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876B7" w14:textId="77777777" w:rsidR="005955A4" w:rsidRPr="00892E6F" w:rsidRDefault="00892E6F">
      <w:pPr>
        <w:spacing w:before="200" w:after="60"/>
        <w:jc w:val="center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38"/>
          <w:szCs w:val="38"/>
        </w:rPr>
        <w:t>AI Safeguard Failure Observatory</w:t>
      </w:r>
    </w:p>
    <w:p w14:paraId="47B876B8" w14:textId="77777777" w:rsidR="005955A4" w:rsidRPr="00892E6F" w:rsidRDefault="00892E6F">
      <w:pPr>
        <w:spacing w:after="4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Final Production &amp; Hand-off Report — v1.0</w:t>
      </w:r>
    </w:p>
    <w:p w14:paraId="47B876B9" w14:textId="77777777" w:rsidR="005955A4" w:rsidRPr="00892E6F" w:rsidRDefault="00892E6F">
      <w:pPr>
        <w:spacing w:after="220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Dataset frozen 2026-09-</w:t>
      </w:r>
      <w:proofErr w:type="gramStart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05  ·</w:t>
      </w:r>
      <w:proofErr w:type="gramEnd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 xml:space="preserve">  n = 30 incidents  ·  Companion to the research paper</w:t>
      </w:r>
    </w:p>
    <w:p w14:paraId="47B876BA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A.  Final project status</w:t>
      </w:r>
    </w:p>
    <w:p w14:paraId="47B876BB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The Observatory is complete and frozen at v1.0 (2026-09-05). The dataset is the source of truth; the paper is generated from it. Automated QA passes with 0 errors and 0 warnings. Every headline number in the paper was independently recomputed from the froz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en CSVs and reconciles exactly. No incidents were added, removed, or recoded; no statistics invented; no denominators changed; no claims strengthened. Frozen counts: 30 incidents, 202 safeguard-interaction rows (181 incident-time + 21 added-after), 84 type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d relationships, 25 contributing factors, 52 sources, 24 verified references, 6 figures, 6 tables.</w:t>
      </w:r>
    </w:p>
    <w:p w14:paraId="47B876BC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B.  Final research paper</w:t>
      </w:r>
    </w:p>
    <w:p w14:paraId="47B876BD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The complete research paper (title through references, with all six tables and six figures embedded) is delivered as the companion f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ile </w:t>
      </w: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AI_Safeguard_Failure_Observatory_v1.0_paper.docx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. It is byte-generated from the frozen dataset. This report covers the surrounding hand-off material (sections C-N).</w:t>
      </w:r>
    </w:p>
    <w:p w14:paraId="47B876BE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C.  Final tables</w:t>
      </w:r>
    </w:p>
    <w:p w14:paraId="47B876BF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All six tables appear in full in the paper document. They are: Table 1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(the 30 coded incidents), Table 2 (observed state of incident-time safeguards), Table 3 (state by control function), Table 4 (state by system layer), Table 5 (types of inter-safeguard relationship), Table 6 (descriptive headline findings). Each carries an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explicit denominator and unit; row totals in Tables 3 and 4 reconcile to 181.</w:t>
      </w:r>
    </w:p>
    <w:p w14:paraId="47B876C0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D.  Final figure register</w:t>
      </w:r>
    </w:p>
    <w:p w14:paraId="47B876C1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Figure 1.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Observed state of AI/algorithmic safeguards at incident time — denominator: 181 incident-time safeguards; placement: §6.1.</w:t>
      </w:r>
    </w:p>
    <w:p w14:paraId="47B876C2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Figure 2.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Observed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state by control function — denominator: row n per function (51/46/29/25/30); placement: §6.2.</w:t>
      </w:r>
    </w:p>
    <w:p w14:paraId="47B876C3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Figure 3.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Observed state by system layer — denominator: row n per layer; placement: §6.5.</w:t>
      </w:r>
    </w:p>
    <w:p w14:paraId="47B876C4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Figure 4.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Types of inter-safeguard relationship — denominator: 84 rela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tionships; placement: §6.4.</w:t>
      </w:r>
    </w:p>
    <w:p w14:paraId="47B876C5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Figure 5.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Composition of the coded sample — denominator: 30 incidents; placement: §4.</w:t>
      </w:r>
    </w:p>
    <w:p w14:paraId="47B876C6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Figure 6.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Share Working by control function — denominator: row n per function; placement: §6.3.</w:t>
      </w:r>
    </w:p>
    <w:p w14:paraId="47B876C7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E.  Final claim audit</w:t>
      </w:r>
    </w:p>
    <w:p w14:paraId="47B876C8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lastRenderedPageBreak/>
        <w:t>Every major quantitative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claim, independently recomputed from the frozen CSVs; all verified.</w:t>
      </w:r>
    </w:p>
    <w:tbl>
      <w:tblPr>
        <w:tblW w:w="722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3"/>
        <w:gridCol w:w="749"/>
        <w:gridCol w:w="899"/>
        <w:gridCol w:w="1299"/>
        <w:gridCol w:w="1000"/>
      </w:tblGrid>
      <w:tr w:rsidR="00892E6F" w:rsidRPr="00892E6F" w14:paraId="47B876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C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Claim</w:t>
            </w:r>
          </w:p>
        </w:tc>
        <w:tc>
          <w:tcPr>
            <w:tcW w:w="7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CA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Num</w:t>
            </w:r>
          </w:p>
        </w:tc>
        <w:tc>
          <w:tcPr>
            <w:tcW w:w="9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C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Denom</w:t>
            </w:r>
            <w:proofErr w:type="spellEnd"/>
          </w:p>
        </w:tc>
        <w:tc>
          <w:tcPr>
            <w:tcW w:w="13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CC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Unit</w:t>
            </w:r>
          </w:p>
        </w:tc>
        <w:tc>
          <w:tcPr>
            <w:tcW w:w="86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C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Verified</w:t>
            </w:r>
          </w:p>
        </w:tc>
      </w:tr>
      <w:tr w:rsidR="00892E6F" w:rsidRPr="00892E6F" w14:paraId="47B876D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C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Non-functional safeguards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0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137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181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D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Working safeguards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181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8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E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Working that are external-ecosystem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C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37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E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D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E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Preventive Working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51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4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E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Assurance Inadequate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8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A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F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Detective-Working incidents w/ harm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E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E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0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F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Incidents with ≥1 Absent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4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25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6F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Omission-dominated incidents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A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C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0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6F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AI major-contributor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0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0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Organizational attribution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8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1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AI-system attribution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C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E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0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1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Enabling relationships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49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84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4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relationship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1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Relationships/incident (mean)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8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2.8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84/30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A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2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Generative-era incidents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E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1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0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2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Agentic incidents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4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2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Model layer rows (0 Working)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A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181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C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3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2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Detective non-functional (+1 Unknown)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0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46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  <w:tr w:rsidR="00892E6F" w:rsidRPr="00892E6F" w14:paraId="47B8773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Cardinality 181+21</w:t>
            </w:r>
          </w:p>
        </w:tc>
        <w:tc>
          <w:tcPr>
            <w:tcW w:w="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202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—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8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</w:t>
            </w:r>
          </w:p>
        </w:tc>
        <w:tc>
          <w:tcPr>
            <w:tcW w:w="8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yes</w:t>
            </w:r>
          </w:p>
        </w:tc>
      </w:tr>
    </w:tbl>
    <w:p w14:paraId="47B8773B" w14:textId="77777777" w:rsidR="005955A4" w:rsidRPr="00892E6F" w:rsidRDefault="00892E6F">
      <w:pPr>
        <w:spacing w:before="60" w:after="20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No claim failed verification. Unknown (6) and Disputed (1) are excluded from "non-functional."</w:t>
      </w:r>
    </w:p>
    <w:p w14:paraId="47B8773C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F.  Final dataset summary</w:t>
      </w:r>
    </w:p>
    <w:tbl>
      <w:tblPr>
        <w:tblW w:w="824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1840"/>
      </w:tblGrid>
      <w:tr w:rsidR="00892E6F" w:rsidRPr="00892E6F" w14:paraId="47B877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File</w:t>
            </w:r>
          </w:p>
        </w:tc>
        <w:tc>
          <w:tcPr>
            <w:tcW w:w="320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E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Rows</w:t>
            </w:r>
          </w:p>
        </w:tc>
        <w:tc>
          <w:tcPr>
            <w:tcW w:w="1840" w:type="dxa"/>
            <w:shd w:val="clear" w:color="auto" w:fill="E8EDF3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3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b/>
                <w:bCs/>
                <w:color w:val="auto"/>
                <w:sz w:val="24"/>
                <w:szCs w:val="24"/>
              </w:rPr>
              <w:t>Unit</w:t>
            </w:r>
          </w:p>
        </w:tc>
      </w:tr>
      <w:tr w:rsidR="00892E6F" w:rsidRPr="00892E6F" w14:paraId="47B8774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data/incidents.csv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30</w:t>
            </w:r>
          </w:p>
        </w:tc>
        <w:tc>
          <w:tcPr>
            <w:tcW w:w="18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incident</w:t>
            </w:r>
          </w:p>
        </w:tc>
      </w:tr>
      <w:tr w:rsidR="00892E6F" w:rsidRPr="00892E6F" w14:paraId="47B877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data/safeguards.csv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202 (181 incident-time + 21 added-after)</w:t>
            </w:r>
          </w:p>
        </w:tc>
        <w:tc>
          <w:tcPr>
            <w:tcW w:w="18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safeguard-interaction</w:t>
            </w:r>
          </w:p>
        </w:tc>
      </w:tr>
      <w:tr w:rsidR="00892E6F" w:rsidRPr="00892E6F" w14:paraId="47B877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9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data/relationships.csv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A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84</w:t>
            </w:r>
          </w:p>
        </w:tc>
        <w:tc>
          <w:tcPr>
            <w:tcW w:w="18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B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directed relationship</w:t>
            </w:r>
          </w:p>
        </w:tc>
      </w:tr>
      <w:tr w:rsidR="00892E6F" w:rsidRPr="00892E6F" w14:paraId="47B877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D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data/contributing_factors.csv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E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25</w:t>
            </w:r>
          </w:p>
        </w:tc>
        <w:tc>
          <w:tcPr>
            <w:tcW w:w="18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4F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contributing factor</w:t>
            </w:r>
          </w:p>
        </w:tc>
      </w:tr>
      <w:tr w:rsidR="00892E6F" w:rsidRPr="00892E6F" w14:paraId="47B877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51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data/sources.csv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52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52</w:t>
            </w:r>
          </w:p>
        </w:tc>
        <w:tc>
          <w:tcPr>
            <w:tcW w:w="18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53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source</w:t>
            </w:r>
          </w:p>
        </w:tc>
      </w:tr>
      <w:tr w:rsidR="00892E6F" w:rsidRPr="00892E6F" w14:paraId="47B877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55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data/</w:t>
            </w:r>
            <w:proofErr w:type="spellStart"/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observatory_dataset.json</w:t>
            </w:r>
            <w:proofErr w:type="spellEnd"/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56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bundle of all five</w:t>
            </w:r>
          </w:p>
        </w:tc>
        <w:tc>
          <w:tcPr>
            <w:tcW w:w="18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87757" w14:textId="77777777" w:rsidR="005955A4" w:rsidRPr="00892E6F" w:rsidRDefault="00892E6F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892E6F">
              <w:rPr>
                <w:rFonts w:ascii="Times New Roman" w:eastAsia="Calibri" w:hAnsi="Times New Roman" w:cs="Times New Roman"/>
                <w:color w:val="auto"/>
                <w:sz w:val="24"/>
                <w:szCs w:val="24"/>
              </w:rPr>
              <w:t>—</w:t>
            </w:r>
          </w:p>
        </w:tc>
      </w:tr>
    </w:tbl>
    <w:p w14:paraId="47B87759" w14:textId="77777777" w:rsidR="005955A4" w:rsidRPr="00892E6F" w:rsidRDefault="00892E6F">
      <w:pPr>
        <w:spacing w:before="60" w:after="20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 xml:space="preserve">Keys: </w:t>
      </w:r>
      <w:proofErr w:type="spellStart"/>
      <w:proofErr w:type="gramStart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incidents.incident</w:t>
      </w:r>
      <w:proofErr w:type="gramEnd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_id</w:t>
      </w:r>
      <w:proofErr w:type="spellEnd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 xml:space="preserve"> is parent; child tables carry </w:t>
      </w:r>
      <w:proofErr w:type="spellStart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incident_id</w:t>
      </w:r>
      <w:proofErr w:type="spellEnd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 xml:space="preserve">; relationship endpoints reference </w:t>
      </w:r>
      <w:proofErr w:type="spellStart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safeguards.interaction_id</w:t>
      </w:r>
      <w:proofErr w:type="spellEnd"/>
      <w:r w:rsidRPr="00892E6F">
        <w:rPr>
          <w:rFonts w:ascii="Times New Roman" w:eastAsia="Calibri" w:hAnsi="Times New Roman" w:cs="Times New Roman"/>
          <w:color w:val="auto"/>
          <w:sz w:val="24"/>
          <w:szCs w:val="24"/>
        </w:rPr>
        <w:t>. Validator: PASS (0/0).</w:t>
      </w:r>
    </w:p>
    <w:p w14:paraId="47B8775A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lastRenderedPageBreak/>
        <w:t>G.  Final methodology summary</w:t>
      </w:r>
    </w:p>
    <w:p w14:paraId="47B8775B" w14:textId="77777777" w:rsidR="005955A4" w:rsidRPr="00892E6F" w:rsidRDefault="00892E6F">
      <w:pPr>
        <w:pStyle w:val="Heading2"/>
        <w:spacing w:before="180" w:after="8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4"/>
          <w:szCs w:val="24"/>
        </w:rPr>
        <w:t>Selection (frozen)</w:t>
      </w:r>
    </w:p>
    <w:p w14:paraId="47B8775C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Discovery pool of 108 candidates from a fixed-source sweep, held separate from the coded sample. Eligibility screen removes cases with no AI/algorithmic decision system in the causal chain. Within predefined strata, eligible cases ranked by a pre-specified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evidence-quality rubric (barred from rewarding interesting, safeguard-rich, or finding-favorable cases); highest-ranked taken to quota; seeded random draw (AISFO-2026-08-24) only for boundary ties. Selection precedes analysis. Anti-cherry-pick floors: ≥8 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omission-dominated, ≥5 generative-era, ≥2 agentic; per-domain cap 5. One ineligible case (Iberian blackout) deterministically replaced; all other 29 held.</w:t>
      </w:r>
    </w:p>
    <w:p w14:paraId="47B8775D" w14:textId="77777777" w:rsidR="005955A4" w:rsidRPr="00892E6F" w:rsidRDefault="00892E6F">
      <w:pPr>
        <w:pStyle w:val="Heading2"/>
        <w:spacing w:before="180" w:after="8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4"/>
          <w:szCs w:val="24"/>
        </w:rPr>
        <w:t>Coding (frozen, CIR v0.3)</w:t>
      </w:r>
    </w:p>
    <w:p w14:paraId="47B8775E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Each incident bounded (discrete-event / bounded-episode / systemic-program 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with an explicit observation boundary). One control = one row unless state genuinely diverges by context (shared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control_group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>). Observed state assessed by whether the control performed its intended function ("meaningful engagement"), not nominal presence.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Absent requires positive evidence it should have existed (evidentiary fence); </w:t>
      </w:r>
      <w:proofErr w:type="gramStart"/>
      <w:r w:rsidRPr="00892E6F">
        <w:rPr>
          <w:rFonts w:ascii="Times New Roman" w:hAnsi="Times New Roman" w:cs="Times New Roman"/>
          <w:color w:val="auto"/>
          <w:sz w:val="24"/>
          <w:szCs w:val="24"/>
        </w:rPr>
        <w:t>otherwise</w:t>
      </w:r>
      <w:proofErr w:type="gram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Unknown, with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suspected_absent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never counted as Absent. Disabled (deliberately switched off) is distinct from Bypassed (circumvented, including hollow oversight) and A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bsent (never existed). Added-after controls excluded from incident-time distributions. Relationships typed; temporal-precedence never alone implies causation. Contributing factors held separate.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ai_causal_contribution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(causal weight) is kept separate from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attributed_primary_cause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(blame). Uncertainty carried per row via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evidence_status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and confidence.</w:t>
      </w:r>
    </w:p>
    <w:p w14:paraId="47B8775F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H.  Final coding-framework summary (controlled vocabularies)</w:t>
      </w:r>
    </w:p>
    <w:p w14:paraId="47B87760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observed_state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(8):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Working, Inadequate, Failed, Bypassed, Disabled, Absent, Disputed, Unknown</w:t>
      </w:r>
    </w:p>
    <w:p w14:paraId="47B87761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pr</w:t>
      </w:r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imary_function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(5):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preventive, detective, containment, recovery, assurance-governance</w:t>
      </w:r>
    </w:p>
    <w:p w14:paraId="47B87762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system_layer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(6):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model, application, infrastructure-environment, human-operator, organizational-process, external-ecosystem</w:t>
      </w:r>
    </w:p>
    <w:p w14:paraId="47B87763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system_type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(4):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confirmed-ML, probable-ML, 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algorithmic-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nonML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>, unknown (0 unknown in sample)</w:t>
      </w:r>
    </w:p>
    <w:p w14:paraId="47B87764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relationship_type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enabling, masking, temporal-precedence, common-cause, cascading, compensating (four observed)</w:t>
      </w:r>
    </w:p>
    <w:p w14:paraId="47B87765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outcome_class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(3):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realized-harm (28), near-miss (2), averted</w:t>
      </w:r>
    </w:p>
    <w:p w14:paraId="47B87766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incident_scope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(3):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discrete-event (14), bounded-episode (2), systemic-program (14)</w:t>
      </w:r>
    </w:p>
    <w:p w14:paraId="47B87767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existence_timing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(2):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incident-time (181), added-after (21)</w:t>
      </w:r>
    </w:p>
    <w:p w14:paraId="47B87768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inadequacy_type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(4):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design, operation, enforcement, unknown (only w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hen Inadequate)</w:t>
      </w:r>
    </w:p>
    <w:p w14:paraId="47B87769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evidence_status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(5):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confirmed-authoritative, multiply-reported, single-source-reported, inferred-indirect, disputed</w:t>
      </w:r>
    </w:p>
    <w:p w14:paraId="47B8776A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>causal_role</w:t>
      </w:r>
      <w:proofErr w:type="spellEnd"/>
      <w:r w:rsidRPr="00892E6F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(7):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primary, contributing, aggravating, mitigating, latent-condition, not-causally-relevant, unknown</w:t>
      </w:r>
    </w:p>
    <w:p w14:paraId="47B8776B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lastRenderedPageBreak/>
        <w:t>I.  Final</w:t>
      </w: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 xml:space="preserve"> QA summary</w:t>
      </w:r>
    </w:p>
    <w:p w14:paraId="47B8776C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QA status: PASS. Errors: 0. Warnings: 0. Reconciliation: all headline statistics recomputed independently from the frozen CSVs match the paper, tables, and figures; cardinality 181+21=202; all state/function/layer totals reconcile to 181; relat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ionship endpoints resolve with 0 orphans. Coding adjudications: 12 flagged calls resolved and documented; 2 Batch-1 calibration decisions locked and applied sample-wide. Evidence quality: 146/202 confirmed-authoritative, 8 disputed; 134 high confidence, 13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low.</w:t>
      </w:r>
    </w:p>
    <w:p w14:paraId="47B8776D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J.  Final public-artifact structure</w:t>
      </w:r>
    </w:p>
    <w:p w14:paraId="47B8776E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observatory/</w:t>
      </w:r>
    </w:p>
    <w:p w14:paraId="47B8776F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README.md                   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[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public]</w:t>
      </w:r>
    </w:p>
    <w:p w14:paraId="47B87770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MANIFEST.txt                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[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support: 55-file inventory + sha256]</w:t>
      </w:r>
    </w:p>
    <w:p w14:paraId="47B87771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data/                       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[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public: source of truth]</w:t>
      </w:r>
    </w:p>
    <w:p w14:paraId="47B87772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incidents.csv (30)</w:t>
      </w:r>
    </w:p>
    <w:p w14:paraId="47B87773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sa</w:t>
      </w: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feguards.csv (202)</w:t>
      </w:r>
    </w:p>
    <w:p w14:paraId="47B87774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relationships.csv (84)</w:t>
      </w:r>
    </w:p>
    <w:p w14:paraId="47B87775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contributing_factors.csv (25)</w:t>
      </w:r>
    </w:p>
    <w:p w14:paraId="47B87776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sources.csv (52)</w:t>
      </w:r>
    </w:p>
    <w:p w14:paraId="47B87777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observatory_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dataset.json</w:t>
      </w:r>
      <w:proofErr w:type="spellEnd"/>
      <w:proofErr w:type="gramEnd"/>
    </w:p>
    <w:p w14:paraId="47B87778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paper/</w:t>
      </w:r>
    </w:p>
    <w:p w14:paraId="47B87779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J_research_paper.md       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[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public]</w:t>
      </w:r>
    </w:p>
    <w:p w14:paraId="47B8777A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AI_Safeguard</w:t>
      </w:r>
      <w:proofErr w:type="spell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...paper.docx 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[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public: Word paper]</w:t>
      </w:r>
    </w:p>
    <w:p w14:paraId="47B8777B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figures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/  fig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1..fig6.png       [public]</w:t>
      </w:r>
    </w:p>
    <w:p w14:paraId="47B8777C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tables/   table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1..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table6       [public: .md + .csv]</w:t>
      </w:r>
    </w:p>
    <w:p w14:paraId="47B8777D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analysis/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analysis_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results.json</w:t>
      </w:r>
      <w:proofErr w:type="spellEnd"/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[support]</w:t>
      </w:r>
    </w:p>
    <w:p w14:paraId="47B8777E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docs/     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B..N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+ framework, protocol, batches  [support]</w:t>
      </w:r>
    </w:p>
    <w:p w14:paraId="47B8777F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scripts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/ 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build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_dataset</w:t>
      </w:r>
      <w:proofErr w:type="spell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, validate, analyze,</w:t>
      </w:r>
    </w:p>
    <w:p w14:paraId="47B87780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       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make_tables</w:t>
      </w:r>
      <w:proofErr w:type="spell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,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make_figures</w:t>
      </w:r>
      <w:proofErr w:type="spell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,</w:t>
      </w:r>
    </w:p>
    <w:p w14:paraId="47B87781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           </w:t>
      </w:r>
      <w:proofErr w:type="spell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audit_independent</w:t>
      </w:r>
      <w:proofErr w:type="spell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, select_sample_v</w:t>
      </w:r>
      <w:proofErr w:type="gramStart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2  [</w:t>
      </w:r>
      <w:proofErr w:type="gramEnd"/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support]</w:t>
      </w:r>
    </w:p>
    <w:p w14:paraId="47B87782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K.  Final README (excerpt)</w:t>
      </w:r>
    </w:p>
    <w:p w14:paraId="47B87783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The full README ships as R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EADME.md. Its core: the Observatory codes, for 30 real-world incidents, every identifiable safeguard as a structured interaction (system layer, control function, observed state at incident time, evidence, causal role) plus the typed relationships between s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afeguards; the dataset is the artifact and the paper is generated from it. Headline findings, reproduction commands, limitations, repository structure, and citation instructions are included. Reproduction:</w:t>
      </w:r>
    </w:p>
    <w:p w14:paraId="47B87784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cd observatory</w:t>
      </w:r>
    </w:p>
    <w:p w14:paraId="47B87785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python3 scripts/build_dataset.py &amp;&amp;</w:t>
      </w: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 xml:space="preserve"> python3 scripts/validate.py &amp;&amp; \</w:t>
      </w:r>
    </w:p>
    <w:p w14:paraId="47B87786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python3 scripts/analyze.py &amp;&amp; python3 scripts/make_tables.py &amp;&amp; \</w:t>
      </w:r>
    </w:p>
    <w:p w14:paraId="47B87787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python3 scripts/make_figures.py</w:t>
      </w:r>
    </w:p>
    <w:p w14:paraId="47B87788" w14:textId="77777777" w:rsidR="005955A4" w:rsidRPr="00892E6F" w:rsidRDefault="00892E6F">
      <w:pPr>
        <w:shd w:val="clear" w:color="auto" w:fill="F4F4F2"/>
        <w:spacing w:line="230" w:lineRule="auto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onsolas" w:hAnsi="Times New Roman" w:cs="Times New Roman"/>
          <w:color w:val="auto"/>
          <w:sz w:val="15"/>
          <w:szCs w:val="15"/>
        </w:rPr>
        <w:t># validate.py must print RESULT: PASS</w:t>
      </w:r>
    </w:p>
    <w:p w14:paraId="47B87789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L.  Reproducibility runbook</w:t>
      </w:r>
    </w:p>
    <w:p w14:paraId="47B8778A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Environment: Python 3.11+ with pandas,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numpy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, matplotlib; 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standard library otherwise; no network required. Single source of truth: scripts/build_dataset.py encodes all 30 incidents; the CSV/JSON files are generated. To correct a coding, edit build_dataset.py and rebuild; never hand-edit generated files. Determini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sm: the only stochastic step (selection boundary tie-break) is seeded (AISFO-2026-08-24). Validation gate: validate.py must pass (referential integrity, ID uniqueness, controlled vocabularies, denominator-contamination guards). Independent audit: scripts/a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udit_independent.py recomputes headline numbers reading only data/*.csv. Versioning: frozen v1.0; any post-freeze change must bump the version, re-pass validate.py, and be logged.</w:t>
      </w:r>
    </w:p>
    <w:p w14:paraId="47B8778B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lastRenderedPageBreak/>
        <w:t>M.  Final references (24, verified)</w:t>
      </w:r>
    </w:p>
    <w:p w14:paraId="47B8778C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The complete 24-reference list appears i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n the paper document (Section 12) and docs/K_references.md. All entries were verified to exist with the exact title and a working locator; none is invented. Per-incident primary sources (52) are in data/sources.csv.</w:t>
      </w:r>
    </w:p>
    <w:p w14:paraId="47B8778D" w14:textId="77777777" w:rsidR="005955A4" w:rsidRPr="00892E6F" w:rsidRDefault="00892E6F">
      <w:pPr>
        <w:pStyle w:val="Heading1"/>
        <w:spacing w:before="300" w:after="130"/>
        <w:rPr>
          <w:rFonts w:ascii="Times New Roman" w:hAnsi="Times New Roman" w:cs="Times New Roman"/>
          <w:color w:val="auto"/>
        </w:rPr>
      </w:pPr>
      <w:r w:rsidRPr="00892E6F">
        <w:rPr>
          <w:rFonts w:ascii="Times New Roman" w:eastAsia="Calibri" w:hAnsi="Times New Roman" w:cs="Times New Roman"/>
          <w:b/>
          <w:bCs/>
          <w:color w:val="auto"/>
          <w:sz w:val="28"/>
          <w:szCs w:val="28"/>
        </w:rPr>
        <w:t>N.  Final change / issue log</w:t>
      </w:r>
    </w:p>
    <w:p w14:paraId="47B8778E" w14:textId="77777777" w:rsidR="005955A4" w:rsidRPr="00892E6F" w:rsidRDefault="00892E6F">
      <w:pPr>
        <w:spacing w:after="130" w:line="27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No unresolv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ed factual or internal-consistency issues remain. Documented limitations (not defects):</w:t>
      </w:r>
    </w:p>
    <w:p w14:paraId="47B8778F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n=30, purposive selection on realized harm/near-miss — not representative; some distributions (0 Working preventive) are partly artifacts of selecting on harm.</w:t>
      </w:r>
    </w:p>
    <w:p w14:paraId="47B87790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No inter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-rater reliability computed; per-row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evidence_status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 and confidence are the transparency substitute.</w:t>
      </w:r>
    </w:p>
    <w:p w14:paraId="47B87791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Documentation bias toward investigated harms; three domains uncovered.</w:t>
      </w:r>
    </w:p>
    <w:p w14:paraId="47B87792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Two sub-judice cases (Raine, Workday) coded conservatively as allegations, low confi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dence, disputed; provisional.</w:t>
      </w:r>
    </w:p>
    <w:p w14:paraId="47B87793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 xml:space="preserve">era is a paradigm flag, not a pure date cutoff (two 2023 AV cases are legacy); dataset </w:t>
      </w:r>
      <w:proofErr w:type="spellStart"/>
      <w:r w:rsidRPr="00892E6F">
        <w:rPr>
          <w:rFonts w:ascii="Times New Roman" w:hAnsi="Times New Roman" w:cs="Times New Roman"/>
          <w:color w:val="auto"/>
          <w:sz w:val="24"/>
          <w:szCs w:val="24"/>
        </w:rPr>
        <w:t>genai</w:t>
      </w:r>
      <w:proofErr w:type="spellEnd"/>
      <w:r w:rsidRPr="00892E6F">
        <w:rPr>
          <w:rFonts w:ascii="Times New Roman" w:hAnsi="Times New Roman" w:cs="Times New Roman"/>
          <w:color w:val="auto"/>
          <w:sz w:val="24"/>
          <w:szCs w:val="24"/>
        </w:rPr>
        <w:t>=8 is authoritative.</w:t>
      </w:r>
    </w:p>
    <w:p w14:paraId="47B87794" w14:textId="77777777" w:rsidR="005955A4" w:rsidRPr="00892E6F" w:rsidRDefault="00892E6F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  <w:color w:val="auto"/>
          <w:sz w:val="24"/>
          <w:szCs w:val="24"/>
        </w:rPr>
      </w:pPr>
      <w:r w:rsidRPr="00892E6F">
        <w:rPr>
          <w:rFonts w:ascii="Times New Roman" w:hAnsi="Times New Roman" w:cs="Times New Roman"/>
          <w:color w:val="auto"/>
          <w:sz w:val="24"/>
          <w:szCs w:val="24"/>
        </w:rPr>
        <w:t>Prior corrections (domain count, §6.3 and §6.6 wording, §10 alignment, era gloss) are recorded in docs/N_final_in</w:t>
      </w:r>
      <w:r w:rsidRPr="00892E6F">
        <w:rPr>
          <w:rFonts w:ascii="Times New Roman" w:hAnsi="Times New Roman" w:cs="Times New Roman"/>
          <w:color w:val="auto"/>
          <w:sz w:val="24"/>
          <w:szCs w:val="24"/>
        </w:rPr>
        <w:t>tegrity_audit.md; this production pass changed no data, methodology, framework, sample, analysis, or findings.</w:t>
      </w:r>
    </w:p>
    <w:sectPr w:rsidR="005955A4" w:rsidRPr="00892E6F"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F7CA8"/>
    <w:multiLevelType w:val="hybridMultilevel"/>
    <w:tmpl w:val="1DD4ACB4"/>
    <w:lvl w:ilvl="0" w:tplc="27007742">
      <w:start w:val="1"/>
      <w:numFmt w:val="bullet"/>
      <w:lvlText w:val="●"/>
      <w:lvlJc w:val="left"/>
      <w:pPr>
        <w:ind w:left="720" w:hanging="360"/>
      </w:pPr>
    </w:lvl>
    <w:lvl w:ilvl="1" w:tplc="79DC5206">
      <w:start w:val="1"/>
      <w:numFmt w:val="bullet"/>
      <w:lvlText w:val="○"/>
      <w:lvlJc w:val="left"/>
      <w:pPr>
        <w:ind w:left="1440" w:hanging="360"/>
      </w:pPr>
    </w:lvl>
    <w:lvl w:ilvl="2" w:tplc="2EBEA9C6">
      <w:start w:val="1"/>
      <w:numFmt w:val="bullet"/>
      <w:lvlText w:val="■"/>
      <w:lvlJc w:val="left"/>
      <w:pPr>
        <w:ind w:left="2160" w:hanging="360"/>
      </w:pPr>
    </w:lvl>
    <w:lvl w:ilvl="3" w:tplc="C0C6DFA8">
      <w:start w:val="1"/>
      <w:numFmt w:val="bullet"/>
      <w:lvlText w:val="●"/>
      <w:lvlJc w:val="left"/>
      <w:pPr>
        <w:ind w:left="2880" w:hanging="360"/>
      </w:pPr>
    </w:lvl>
    <w:lvl w:ilvl="4" w:tplc="AC70E4AA">
      <w:start w:val="1"/>
      <w:numFmt w:val="bullet"/>
      <w:lvlText w:val="○"/>
      <w:lvlJc w:val="left"/>
      <w:pPr>
        <w:ind w:left="3600" w:hanging="360"/>
      </w:pPr>
    </w:lvl>
    <w:lvl w:ilvl="5" w:tplc="0082E0E8">
      <w:start w:val="1"/>
      <w:numFmt w:val="bullet"/>
      <w:lvlText w:val="■"/>
      <w:lvlJc w:val="left"/>
      <w:pPr>
        <w:ind w:left="4320" w:hanging="360"/>
      </w:pPr>
    </w:lvl>
    <w:lvl w:ilvl="6" w:tplc="C6C4C586">
      <w:start w:val="1"/>
      <w:numFmt w:val="bullet"/>
      <w:lvlText w:val="●"/>
      <w:lvlJc w:val="left"/>
      <w:pPr>
        <w:ind w:left="5040" w:hanging="360"/>
      </w:pPr>
    </w:lvl>
    <w:lvl w:ilvl="7" w:tplc="2DF80432">
      <w:start w:val="1"/>
      <w:numFmt w:val="bullet"/>
      <w:lvlText w:val="●"/>
      <w:lvlJc w:val="left"/>
      <w:pPr>
        <w:ind w:left="5760" w:hanging="360"/>
      </w:pPr>
    </w:lvl>
    <w:lvl w:ilvl="8" w:tplc="67EEA1E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5A4"/>
    <w:rsid w:val="005955A4"/>
    <w:rsid w:val="0089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876B7"/>
  <w15:docId w15:val="{882BDF28-9095-4D1F-880E-15C7C406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="Georgia" w:hAnsi="Georgia" w:cs="Georgia"/>
        <w:color w:val="111111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1584</Words>
  <Characters>9033</Characters>
  <Application>Microsoft Office Word</Application>
  <DocSecurity>0</DocSecurity>
  <Lines>75</Lines>
  <Paragraphs>21</Paragraphs>
  <ScaleCrop>false</ScaleCrop>
  <Company/>
  <LinksUpToDate>false</LinksUpToDate>
  <CharactersWithSpaces>10596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AISFO v1.0 Production Report</dc:title>
  <dc:creator>AI Safeguard Failure Observatory</dc:creator>
  <cp:lastModifiedBy>Ochayan Garba</cp:lastModifiedBy>
  <cp:revision>2</cp:revision>
  <dcterms:created xsi:type="dcterms:W3CDTF">2026-09-05T19:06:00Z</dcterms:created>
  <dcterms:modified xsi:type="dcterms:W3CDTF">2026-09-05T21:11:00Z</dcterms:modified>
</cp:coreProperties>
</file>