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AB9DA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Балданов</w:t>
      </w:r>
      <w:r>
        <w:rPr>
          <w:rFonts w:ascii="Times New Roman" w:hAnsi="Times New Roman"/>
          <w:b w:val="0"/>
          <w:sz w:val="24"/>
        </w:rPr>
        <w:t>а Очирма Баторовна 298 гр</w:t>
      </w:r>
      <w:r>
        <w:rPr>
          <w:rFonts w:ascii="Times New Roman" w:hAnsi="Times New Roman"/>
          <w:b w:val="0"/>
          <w:sz w:val="24"/>
        </w:rPr>
        <w:t>уппа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Отчет по практической работе № 13.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«Реализация авторизации и регистрации»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  <w:u w:val="none"/>
        </w:rPr>
        <w:t>Цель работы:</w:t>
      </w:r>
      <w:r>
        <w:rPr>
          <w:rFonts w:ascii="Times New Roman" w:hAnsi="Times New Roman"/>
          <w:b w:val="0"/>
          <w:sz w:val="24"/>
        </w:rPr>
        <w:t xml:space="preserve"> </w:t>
      </w:r>
      <w:bookmarkStart w:id="0" w:name="_dx_frag_StartFragment"/>
      <w:bookmarkEnd w:id="0"/>
      <w:r>
        <w:rPr>
          <w:rFonts w:ascii="Times New Roman" w:hAnsi="Times New Roman"/>
          <w:b w:val="0"/>
          <w:sz w:val="24"/>
        </w:rPr>
        <w:t>р</w:t>
      </w:r>
      <w:r>
        <w:rPr>
          <w:rFonts w:ascii="Times New Roman" w:hAnsi="Times New Roman"/>
          <w:b w:val="0"/>
          <w:sz w:val="24"/>
        </w:rPr>
        <w:t>еа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лизовать авторизацию и регистрацию</w:t>
      </w:r>
      <w:r>
        <w:rPr>
          <w:rFonts w:ascii="Times New Roman" w:hAnsi="Times New Roman"/>
          <w:sz w:val="24"/>
        </w:rPr>
        <w:t xml:space="preserve"> </w:t>
      </w:r>
    </w:p>
    <w:p/>
    <w:p>
      <w:pPr>
        <w:ind w:hanging="708" w:left="-132"/>
        <w:jc w:val="center"/>
        <w:rPr>
          <w:b w:val="1"/>
        </w:rPr>
      </w:pPr>
      <w:r>
        <w:drawing>
          <wp:inline xmlns:wp="http://schemas.openxmlformats.org/drawingml/2006/wordprocessingDrawing">
            <wp:extent cx="6438900" cy="72847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284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1 - код</w:t>
      </w:r>
    </w:p>
    <w:p>
      <w:pPr>
        <w:jc w:val="center"/>
        <w:rPr>
          <w:b w:val="1"/>
        </w:rPr>
      </w:pPr>
    </w:p>
    <w:p>
      <w:pPr>
        <w:ind w:hanging="564" w:left="-276"/>
        <w:jc w:val="center"/>
        <w:rPr>
          <w:b w:val="1"/>
        </w:rPr>
      </w:pPr>
      <w:r>
        <w:drawing>
          <wp:inline xmlns:wp="http://schemas.openxmlformats.org/drawingml/2006/wordprocessingDrawing">
            <wp:extent cx="6530340" cy="61874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6187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2 – код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написания кода использовался PyCharm.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985260" cy="70485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7048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z w:val="24"/>
        </w:rPr>
        <w:t xml:space="preserve"> 3 – вход с валидными данными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834640" cy="50292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029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4 – вход с неодинаковыми данными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spacing w:after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</w:t>
      </w:r>
      <w:bookmarkStart w:id="1" w:name="_GoBack"/>
      <w:bookmarkEnd w:id="1"/>
      <w:bookmarkStart w:id="2" w:name="_dx_frag_StartFragment"/>
      <w:bookmarkEnd w:id="2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реа</w:t>
      </w:r>
      <w:r>
        <w:rPr>
          <w:rFonts w:ascii="Times New Roman" w:hAnsi="Times New Roman"/>
          <w:sz w:val="24"/>
          <w:shd w:val="clear" w:fill="FAF9F8"/>
        </w:rPr>
        <w:t>лизовать авторизацию и регистрацию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