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5916F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color w:val="000000"/>
        </w:rPr>
      </w:pPr>
      <w:r>
        <w:rPr>
          <w:color w:val="000000"/>
        </w:rPr>
        <w:t>Выполнила: Балданова Очирма 298 группа</w:t>
      </w:r>
    </w:p>
    <w:p>
      <w:pPr>
        <w:pStyle w:val="P1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Отчет по практической работе № 4</w:t>
      </w:r>
    </w:p>
    <w:p>
      <w:pPr>
        <w:spacing w:lineRule="auto" w:line="398" w:beforeAutospacing="0" w:afterAutospacing="0"/>
        <w:ind w:left="-15"/>
        <w:jc w:val="center"/>
        <w:rPr>
          <w:b w:val="1"/>
          <w:sz w:val="28"/>
        </w:rPr>
      </w:pPr>
      <w:r>
        <w:rPr>
          <w:b w:val="1"/>
          <w:sz w:val="28"/>
        </w:rPr>
        <w:t>По теме: «Поиск аналогов, выбор прототипа»</w:t>
      </w:r>
    </w:p>
    <w:p>
      <w:pPr>
        <w:ind w:firstLine="0"/>
      </w:pPr>
      <w:r>
        <w:rPr>
          <w:b w:val="1"/>
        </w:rPr>
        <w:t xml:space="preserve">Цель работы: </w:t>
      </w:r>
      <w:r>
        <w:t xml:space="preserve">изучить аналоги по выбранной теме учебной практики </w:t>
      </w:r>
    </w:p>
    <w:p>
      <w:pPr>
        <w:ind w:firstLine="0"/>
      </w:pPr>
      <w:r>
        <w:t>1 Аналог oilyoil</w:t>
      </w:r>
    </w:p>
    <w:p>
      <w:pPr>
        <w:pStyle w:val="P2"/>
        <w:spacing w:lineRule="atLeast" w:line="264" w:before="0" w:after="0" w:beforeAutospacing="0" w:afterAutospacing="0"/>
      </w:pPr>
      <w:r>
        <w:t>2 Аналог Save on Dreamy Art</w:t>
      </w:r>
    </w:p>
    <w:p>
      <w:pPr>
        <w:ind w:firstLine="0"/>
      </w:pPr>
      <w:r>
        <w:t>3 Аналог Art Online 24</w:t>
      </w:r>
    </w:p>
    <w:p>
      <w:pPr>
        <w:ind w:firstLine="0"/>
      </w:pPr>
      <w:r>
        <w:t>4 Аналог Smart gallery</w:t>
      </w:r>
    </w:p>
    <w:p>
      <w:pPr>
        <w:ind w:firstLine="0"/>
      </w:pPr>
      <w:r>
        <w:t>5 Аналог Artspace</w:t>
      </w:r>
    </w:p>
    <w:p>
      <w:pPr>
        <w:ind w:firstLine="0"/>
      </w:pPr>
      <w:r>
        <w:t>6 Аналог Artsy</w:t>
      </w:r>
    </w:p>
    <w:p>
      <w:pPr>
        <w:ind w:firstLine="0"/>
      </w:pPr>
      <w:r>
        <w:t>7 Аналог Rise art</w:t>
      </w:r>
    </w:p>
    <w:p>
      <w:pPr>
        <w:ind w:firstLine="0"/>
      </w:pPr>
      <w:r>
        <w:t>Шкала оценки «0 балов за невыполнение критерия»</w:t>
      </w:r>
    </w:p>
    <w:p>
      <w:pPr>
        <w:ind w:firstLine="0"/>
      </w:pPr>
      <w:r>
        <w:t>«1 бал за выполненную на половину критерия»</w:t>
      </w:r>
    </w:p>
    <w:p>
      <w:pPr>
        <w:ind w:firstLine="0"/>
      </w:pPr>
      <w:r>
        <w:t>«2 бала за выполненный критерий»</w:t>
      </w:r>
    </w:p>
    <w:p>
      <w:pPr>
        <w:ind w:firstLine="0"/>
      </w:pPr>
      <w:r>
        <w:t>Таблица 1 –Сравнение аналогов</w:t>
        <w:tab/>
        <w:t xml:space="preserve"> </w:t>
        <w:tab/>
      </w:r>
    </w:p>
    <w:tbl>
      <w:tblPr>
        <w:tblStyle w:val="T2"/>
        <w:tblW w:w="0" w:type="auto"/>
        <w:tblInd w:w="120" w:type="dxa"/>
        <w:tblLayout w:type="fixed"/>
        <w:tblLook w:val="04A0"/>
      </w:tblPr>
      <w:tblGrid/>
      <w:tr>
        <w:trPr>
          <w:trHeight w:hRule="atLeast" w:val="278"/>
        </w:trPr>
        <w:tc>
          <w:tcPr>
            <w:tcW w:w="1140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>Критерий</w:t>
              <w:tab/>
            </w:r>
          </w:p>
        </w:tc>
        <w:tc>
          <w:tcPr>
            <w:tcW w:w="1197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>1</w:t>
            </w:r>
          </w:p>
        </w:tc>
        <w:tc>
          <w:tcPr>
            <w:tcW w:w="1276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 xml:space="preserve"> 2</w:t>
            </w:r>
          </w:p>
        </w:tc>
        <w:tc>
          <w:tcPr>
            <w:tcW w:w="1212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 xml:space="preserve"> 3</w:t>
            </w:r>
          </w:p>
        </w:tc>
        <w:tc>
          <w:tcPr>
            <w:tcW w:w="1134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>5</w:t>
            </w:r>
          </w:p>
        </w:tc>
        <w:tc>
          <w:tcPr>
            <w:tcW w:w="992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>6</w:t>
            </w:r>
          </w:p>
        </w:tc>
        <w:tc>
          <w:tcPr>
            <w:tcW w:w="993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 xml:space="preserve"> 7</w:t>
            </w:r>
          </w:p>
        </w:tc>
      </w:tr>
      <w:tr>
        <w:trPr>
          <w:trHeight w:hRule="atLeast" w:val="398"/>
        </w:trPr>
        <w:tc>
          <w:tcPr>
            <w:tcW w:w="1140" w:type="dxa"/>
            <w:tcBorders>
              <w:bottom w:val="single" w:sz="4" w:space="0" w:shadow="0" w:frame="0" w:color="auto"/>
            </w:tcBorders>
          </w:tcPr>
          <w:p>
            <w:pPr>
              <w:ind w:firstLine="0"/>
            </w:pPr>
            <w:r>
              <w:t>Дизайн</w:t>
            </w:r>
          </w:p>
        </w:tc>
        <w:tc>
          <w:tcPr>
            <w:tcW w:w="1197" w:type="dxa"/>
            <w:tcBorders>
              <w:bottom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bottom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  <w:tcBorders>
              <w:bottom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bottom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bottom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  <w:tcBorders>
              <w:bottom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  <w:tcBorders>
              <w:bottom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21"/>
        </w:trPr>
        <w:tc>
          <w:tcPr>
            <w:tcW w:w="1140" w:type="dxa"/>
            <w:tcBorders>
              <w:top w:val="single" w:sz="4" w:space="0" w:shadow="0" w:frame="0" w:color="auto"/>
            </w:tcBorders>
          </w:tcPr>
          <w:p>
            <w:pPr>
              <w:ind w:firstLine="0"/>
            </w:pPr>
            <w:r>
              <w:t xml:space="preserve">Юзабилити </w:t>
            </w:r>
          </w:p>
        </w:tc>
        <w:tc>
          <w:tcPr>
            <w:tcW w:w="1197" w:type="dxa"/>
            <w:tcBorders>
              <w:top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  <w:tcBorders>
              <w:top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shadow="0" w:frame="0" w:color="auto"/>
            </w:tcBorders>
          </w:tcPr>
          <w:p>
            <w:pPr>
              <w:ind w:firstLine="0"/>
              <w:jc w:val="center"/>
            </w:pPr>
            <w:r>
              <w:t>1</w:t>
            </w:r>
          </w:p>
        </w:tc>
      </w:tr>
      <w:tr>
        <w:trPr>
          <w:trHeight w:hRule="atLeast" w:val="380"/>
        </w:trPr>
        <w:tc>
          <w:tcPr>
            <w:tcW w:w="1140" w:type="dxa"/>
          </w:tcPr>
          <w:p>
            <w:pPr>
              <w:ind w:firstLine="0"/>
            </w:pPr>
            <w:r>
              <w:t>Стиль текста и ошибок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 w:right="-37"/>
              <w:jc w:val="center"/>
            </w:pPr>
            <w:r>
              <w:t>2</w:t>
            </w:r>
          </w:p>
        </w:tc>
      </w:tr>
      <w:tr>
        <w:trPr>
          <w:trHeight w:hRule="atLeast" w:val="445"/>
        </w:trPr>
        <w:tc>
          <w:tcPr>
            <w:tcW w:w="1140" w:type="dxa"/>
          </w:tcPr>
          <w:p>
            <w:pPr>
              <w:ind w:firstLine="0"/>
            </w:pPr>
            <w:r>
              <w:t>Содержание сайта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02"/>
        </w:trPr>
        <w:tc>
          <w:tcPr>
            <w:tcW w:w="1140" w:type="dxa"/>
          </w:tcPr>
          <w:p>
            <w:pPr>
              <w:ind w:firstLine="0"/>
              <w:rPr>
                <w:sz w:val="24"/>
              </w:rPr>
            </w:pPr>
            <w:r>
              <w:rPr>
                <w:sz w:val="24"/>
                <w:shd w:val="clear" w:fill="FFFFFF"/>
              </w:rPr>
              <w:t>Погрешность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393"/>
        </w:trPr>
        <w:tc>
          <w:tcPr>
            <w:tcW w:w="1140" w:type="dxa"/>
          </w:tcPr>
          <w:p>
            <w:pPr>
              <w:ind w:firstLine="0"/>
            </w:pPr>
            <w:r>
              <w:t>Живость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21"/>
        </w:trPr>
        <w:tc>
          <w:tcPr>
            <w:tcW w:w="1140" w:type="dxa"/>
          </w:tcPr>
          <w:p>
            <w:pPr>
              <w:ind w:firstLine="0"/>
            </w:pPr>
            <w:r>
              <w:t>Видимость сайта поисковыми системами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13"/>
        </w:trPr>
        <w:tc>
          <w:tcPr>
            <w:tcW w:w="1140" w:type="dxa"/>
          </w:tcPr>
          <w:p>
            <w:pPr>
              <w:ind w:firstLine="0"/>
            </w:pPr>
            <w:r>
              <w:t xml:space="preserve">Удобство использования сайта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20"/>
        </w:trPr>
        <w:tc>
          <w:tcPr>
            <w:tcW w:w="1140" w:type="dxa"/>
          </w:tcPr>
          <w:p>
            <w:pPr>
              <w:ind w:firstLine="0"/>
            </w:pPr>
            <w:r>
              <w:t xml:space="preserve">Функциональность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</w:p>
        </w:tc>
        <w:tc>
          <w:tcPr>
            <w:tcW w:w="1276" w:type="dxa"/>
          </w:tcPr>
          <w:p>
            <w:pPr>
              <w:ind w:firstLine="0"/>
              <w:jc w:val="center"/>
            </w:pPr>
          </w:p>
        </w:tc>
        <w:tc>
          <w:tcPr>
            <w:tcW w:w="1212" w:type="dxa"/>
          </w:tcPr>
          <w:p>
            <w:pPr>
              <w:ind w:firstLine="0"/>
              <w:jc w:val="center"/>
            </w:pPr>
          </w:p>
        </w:tc>
        <w:tc>
          <w:tcPr>
            <w:tcW w:w="1134" w:type="dxa"/>
          </w:tcPr>
          <w:p>
            <w:pPr>
              <w:ind w:firstLine="0"/>
              <w:jc w:val="center"/>
            </w:pPr>
          </w:p>
        </w:tc>
        <w:tc>
          <w:tcPr>
            <w:tcW w:w="1134" w:type="dxa"/>
          </w:tcPr>
          <w:p>
            <w:pPr>
              <w:ind w:firstLine="0"/>
              <w:jc w:val="center"/>
            </w:pPr>
          </w:p>
        </w:tc>
        <w:tc>
          <w:tcPr>
            <w:tcW w:w="992" w:type="dxa"/>
          </w:tcPr>
          <w:p>
            <w:pPr>
              <w:ind w:firstLine="0"/>
              <w:jc w:val="center"/>
            </w:pPr>
          </w:p>
        </w:tc>
        <w:tc>
          <w:tcPr>
            <w:tcW w:w="993" w:type="dxa"/>
          </w:tcPr>
          <w:p>
            <w:pPr>
              <w:ind w:firstLine="0"/>
              <w:jc w:val="center"/>
            </w:pPr>
          </w:p>
        </w:tc>
      </w:tr>
      <w:tr>
        <w:trPr>
          <w:trHeight w:hRule="atLeast" w:val="411"/>
        </w:trPr>
        <w:tc>
          <w:tcPr>
            <w:tcW w:w="1140" w:type="dxa"/>
          </w:tcPr>
          <w:p>
            <w:pPr>
              <w:ind w:firstLine="0"/>
            </w:pPr>
            <w:r>
              <w:t xml:space="preserve">Содержание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17"/>
        </w:trPr>
        <w:tc>
          <w:tcPr>
            <w:tcW w:w="1140" w:type="dxa"/>
          </w:tcPr>
          <w:p>
            <w:pPr>
              <w:ind w:firstLine="0"/>
            </w:pPr>
            <w:r>
              <w:t>Размещение в сети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10"/>
        </w:trPr>
        <w:tc>
          <w:tcPr>
            <w:tcW w:w="1140" w:type="dxa"/>
          </w:tcPr>
          <w:p>
            <w:pPr>
              <w:ind w:firstLine="0"/>
            </w:pPr>
            <w:r>
              <w:t xml:space="preserve">Авторские права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15"/>
        </w:trPr>
        <w:tc>
          <w:tcPr>
            <w:tcW w:w="1140" w:type="dxa"/>
          </w:tcPr>
          <w:p>
            <w:pPr>
              <w:ind w:firstLine="0"/>
            </w:pPr>
            <w:r>
              <w:t xml:space="preserve">Реклама на сайте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0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0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0</w:t>
            </w:r>
          </w:p>
        </w:tc>
      </w:tr>
      <w:tr>
        <w:trPr>
          <w:trHeight w:hRule="atLeast" w:val="407"/>
        </w:trPr>
        <w:tc>
          <w:tcPr>
            <w:tcW w:w="1140" w:type="dxa"/>
          </w:tcPr>
          <w:p>
            <w:pPr>
              <w:ind w:firstLine="0"/>
            </w:pPr>
            <w:r>
              <w:t xml:space="preserve">Продвижение сайта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1</w:t>
            </w:r>
          </w:p>
        </w:tc>
      </w:tr>
      <w:tr>
        <w:trPr>
          <w:trHeight w:hRule="atLeast" w:val="427"/>
        </w:trPr>
        <w:tc>
          <w:tcPr>
            <w:tcW w:w="1140" w:type="dxa"/>
          </w:tcPr>
          <w:p>
            <w:pPr>
              <w:ind w:firstLine="0"/>
            </w:pPr>
            <w:r>
              <w:t xml:space="preserve">Интерактивность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06"/>
        </w:trPr>
        <w:tc>
          <w:tcPr>
            <w:tcW w:w="1140" w:type="dxa"/>
          </w:tcPr>
          <w:p>
            <w:pPr>
              <w:ind w:firstLine="0"/>
            </w:pPr>
            <w:r>
              <w:t>Качество программирования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25"/>
        </w:trPr>
        <w:tc>
          <w:tcPr>
            <w:tcW w:w="1140" w:type="dxa"/>
          </w:tcPr>
          <w:p>
            <w:pPr>
              <w:ind w:firstLine="0"/>
            </w:pPr>
            <w:r>
              <w:t>Обновления сайта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17"/>
        </w:trPr>
        <w:tc>
          <w:tcPr>
            <w:tcW w:w="1140" w:type="dxa"/>
          </w:tcPr>
          <w:p>
            <w:pPr>
              <w:ind w:firstLine="0"/>
            </w:pPr>
            <w:r>
              <w:t xml:space="preserve">Содержания сайта 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09"/>
        </w:trPr>
        <w:tc>
          <w:tcPr>
            <w:tcW w:w="1140" w:type="dxa"/>
          </w:tcPr>
          <w:p>
            <w:pPr>
              <w:ind w:firstLine="0"/>
            </w:pPr>
            <w:r>
              <w:t>Нет а</w:t>
            </w:r>
            <w:r>
              <w:t>грессивные GIT-анимации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  <w:tr>
        <w:trPr>
          <w:trHeight w:hRule="atLeast" w:val="456"/>
        </w:trPr>
        <w:tc>
          <w:tcPr>
            <w:tcW w:w="1140" w:type="dxa"/>
          </w:tcPr>
          <w:p>
            <w:pPr>
              <w:ind w:firstLine="0"/>
            </w:pPr>
            <w:r>
              <w:t>Слишком большое число цветов</w:t>
            </w:r>
          </w:p>
        </w:tc>
        <w:tc>
          <w:tcPr>
            <w:tcW w:w="1197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21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ind w:firstLine="0"/>
              <w:jc w:val="center"/>
            </w:pPr>
            <w:r>
              <w:t>2</w:t>
            </w:r>
          </w:p>
        </w:tc>
      </w:tr>
    </w:tbl>
    <w:p/>
    <w:p>
      <w:pPr>
        <w:ind w:firstLine="0"/>
      </w:pPr>
      <w:r>
        <w:t>В</w:t>
      </w:r>
      <w:r>
        <w:t>ывод:</w:t>
      </w:r>
      <w:r>
        <w:t xml:space="preserve"> </w:t>
      </w:r>
      <w:r>
        <w:t>изучить аналоги по выбранной теме учебной практики</w:t>
      </w:r>
      <w:r>
        <w:t>.</w:t>
      </w:r>
    </w:p>
    <w:p>
      <w:pPr>
        <w:ind w:firstLine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t>Список используемых источников:</w:t>
      </w:r>
    </w:p>
    <w:p>
      <w:pPr>
        <w:numPr>
          <w:ilvl w:val="0"/>
          <w:numId w:val="1"/>
        </w:numP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t>Oily Oil онлайн-галерея. — Текст : электронный // oily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t xml:space="preserve">oil : [сайт]. — URL: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fldChar w:fldCharType="begin"/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instrText>HYPERLINK "http://"</w:instrTex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sz w:val="24"/>
        </w:rPr>
        <w:t>http://oilyoil.com/ru/about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fldChar w:fldCharType="end"/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t xml:space="preserve"> (дата обращения: 10.06.2021).</w:t>
      </w:r>
    </w:p>
    <w:p>
      <w:pPr>
        <w:numPr>
          <w:ilvl w:val="0"/>
          <w:numId w:val="1"/>
        </w:numP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t xml:space="preserve">Artsy онлайн галерея. — Текст : электронный // Artsy : [сайт]. — URL: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fldChar w:fldCharType="begin"/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instrText>HYPERLINK "http://"</w:instrTex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sz w:val="24"/>
        </w:rPr>
        <w:t>https://www.artsy.net/artwork/barbora-zilinskaite-roommates-stool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fldChar w:fldCharType="end"/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</w:rPr>
        <w:t xml:space="preserve"> (дата обращения: 10.06.2021).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>art</w:t>
      </w:r>
      <w:r>
        <w:rPr>
          <w:sz w:val="24"/>
        </w:rPr>
        <w:t xml:space="preserve"> </w:t>
      </w:r>
      <w:r>
        <w:rPr>
          <w:sz w:val="24"/>
        </w:rPr>
        <w:t>online</w:t>
      </w:r>
      <w:r>
        <w:rPr>
          <w:sz w:val="24"/>
        </w:rPr>
        <w:t xml:space="preserve"> </w:t>
      </w:r>
      <w:r>
        <w:rPr>
          <w:sz w:val="24"/>
        </w:rPr>
        <w:t xml:space="preserve">24 онлайн галерея. — Текст : электронный // artonline24 : [сайт]. — URL: </w:t>
      </w:r>
      <w:r>
        <w:rPr>
          <w:sz w:val="24"/>
        </w:rPr>
        <w:fldChar w:fldCharType="begin"/>
      </w:r>
      <w:r>
        <w:rPr>
          <w:sz w:val="24"/>
        </w:rPr>
        <w:instrText>HYPERLINK "http://"</w:instrText>
      </w:r>
      <w:r>
        <w:rPr>
          <w:sz w:val="24"/>
        </w:rPr>
        <w:fldChar w:fldCharType="separate"/>
      </w:r>
      <w:r>
        <w:rPr>
          <w:rStyle w:val="C2"/>
          <w:sz w:val="24"/>
        </w:rPr>
        <w:t>https://artonline24.ru/catalog/painting/bembi/</w:t>
      </w:r>
      <w:r>
        <w:rPr>
          <w:sz w:val="24"/>
        </w:rPr>
        <w:fldChar w:fldCharType="end"/>
      </w:r>
      <w:r>
        <w:rPr>
          <w:sz w:val="24"/>
        </w:rPr>
        <w:t xml:space="preserve"> (дата обращения: 10.06.2021).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Smart gallery онлайн галерея. — Текст : электронный // Smart gallery : [сайт]. — URL: </w:t>
      </w:r>
      <w:r>
        <w:rPr>
          <w:sz w:val="24"/>
        </w:rPr>
        <w:fldChar w:fldCharType="begin"/>
      </w:r>
      <w:r>
        <w:rPr>
          <w:sz w:val="24"/>
        </w:rPr>
        <w:instrText>HYPERLINK "http://"</w:instrText>
      </w:r>
      <w:r>
        <w:rPr>
          <w:sz w:val="24"/>
        </w:rPr>
        <w:fldChar w:fldCharType="separate"/>
      </w:r>
      <w:r>
        <w:rPr>
          <w:rStyle w:val="C2"/>
          <w:sz w:val="24"/>
        </w:rPr>
        <w:t>https://gallerysmart.ru/</w:t>
      </w:r>
      <w:r>
        <w:rPr>
          <w:sz w:val="24"/>
        </w:rPr>
        <w:fldChar w:fldCharType="end"/>
      </w:r>
      <w:r>
        <w:rPr>
          <w:sz w:val="24"/>
        </w:rPr>
        <w:t xml:space="preserve"> (дата обращения: 10.06.2021).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>Art</w:t>
      </w:r>
      <w:r>
        <w:rPr>
          <w:sz w:val="24"/>
        </w:rPr>
        <w:t xml:space="preserve"> </w:t>
      </w:r>
      <w:r>
        <w:rPr>
          <w:sz w:val="24"/>
        </w:rPr>
        <w:t xml:space="preserve">space  онлайн галерея. — Текст : электронный // Art</w:t>
      </w:r>
      <w:r>
        <w:rPr>
          <w:sz w:val="24"/>
        </w:rPr>
        <w:t xml:space="preserve"> </w:t>
      </w:r>
      <w:r>
        <w:rPr>
          <w:sz w:val="24"/>
        </w:rPr>
        <w:t xml:space="preserve">space  : [сайт]. — URL: </w:t>
      </w:r>
      <w:r>
        <w:rPr>
          <w:sz w:val="24"/>
        </w:rPr>
        <w:fldChar w:fldCharType="begin"/>
      </w:r>
      <w:r>
        <w:rPr>
          <w:sz w:val="24"/>
        </w:rPr>
        <w:instrText>HYPERLINK "http://"</w:instrText>
      </w:r>
      <w:r>
        <w:rPr>
          <w:sz w:val="24"/>
        </w:rPr>
        <w:fldChar w:fldCharType="separate"/>
      </w:r>
      <w:r>
        <w:rPr>
          <w:rStyle w:val="C2"/>
          <w:sz w:val="24"/>
        </w:rPr>
        <w:t xml:space="preserve">https://www.artspace.com/ </w:t>
      </w:r>
      <w:r>
        <w:rPr>
          <w:sz w:val="24"/>
        </w:rPr>
        <w:fldChar w:fldCharType="end"/>
      </w:r>
      <w:r>
        <w:rPr>
          <w:sz w:val="24"/>
        </w:rPr>
        <w:t>(дата обращения: 10.06.2021).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>rise</w:t>
      </w:r>
      <w:r>
        <w:rPr>
          <w:sz w:val="24"/>
        </w:rPr>
        <w:t xml:space="preserve"> </w:t>
      </w:r>
      <w:r>
        <w:rPr>
          <w:sz w:val="24"/>
        </w:rPr>
        <w:t>art онлайн галерея. — Текст : электронный // rise</w:t>
      </w:r>
      <w:r>
        <w:rPr>
          <w:sz w:val="24"/>
        </w:rPr>
        <w:t xml:space="preserve"> </w:t>
      </w:r>
      <w:r>
        <w:rPr>
          <w:sz w:val="24"/>
        </w:rPr>
        <w:t xml:space="preserve">art : [сайт]. — URL: </w:t>
      </w:r>
      <w:r>
        <w:rPr>
          <w:sz w:val="24"/>
        </w:rPr>
        <w:fldChar w:fldCharType="begin"/>
      </w:r>
      <w:r>
        <w:rPr>
          <w:sz w:val="24"/>
        </w:rPr>
        <w:instrText>HYPERLINK "http://"</w:instrText>
      </w:r>
      <w:r>
        <w:rPr>
          <w:sz w:val="24"/>
        </w:rPr>
        <w:fldChar w:fldCharType="separate"/>
      </w:r>
      <w:r>
        <w:rPr>
          <w:rStyle w:val="C2"/>
          <w:sz w:val="24"/>
        </w:rPr>
        <w:t>https://www.rise</w:t>
      </w:r>
      <w:r>
        <w:rPr>
          <w:rStyle w:val="C2"/>
          <w:sz w:val="24"/>
        </w:rPr>
        <w:t>art.com/</w:t>
      </w:r>
      <w:r>
        <w:rPr>
          <w:sz w:val="24"/>
        </w:rPr>
        <w:fldChar w:fldCharType="end"/>
      </w:r>
      <w:r>
        <w:rPr>
          <w:sz w:val="24"/>
        </w:rPr>
        <w:t xml:space="preserve"> (дата обращения: 10.06.2021).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saatchi art онлайн галерея. — Текст : электронный // saatchi art : [сайт]. — URL: </w:t>
      </w:r>
      <w:r>
        <w:rPr>
          <w:sz w:val="24"/>
        </w:rPr>
        <w:fldChar w:fldCharType="begin"/>
      </w:r>
      <w:r>
        <w:rPr>
          <w:sz w:val="24"/>
        </w:rPr>
        <w:instrText>HYPERLINK "http://"</w:instrText>
      </w:r>
      <w:r>
        <w:rPr>
          <w:sz w:val="24"/>
        </w:rPr>
        <w:fldChar w:fldCharType="separate"/>
      </w:r>
      <w:r>
        <w:rPr>
          <w:rStyle w:val="C2"/>
          <w:sz w:val="24"/>
        </w:rPr>
        <w:t>https://www.saatchiart.com/</w:t>
      </w:r>
      <w:r>
        <w:rPr>
          <w:sz w:val="24"/>
        </w:rPr>
        <w:fldChar w:fldCharType="end"/>
      </w:r>
      <w:r>
        <w:rPr>
          <w:sz w:val="24"/>
        </w:rPr>
        <w:t xml:space="preserve"> (дата обращения: 10.06.2021).</w:t>
      </w:r>
    </w:p>
    <w:p>
      <w:pPr>
        <w:ind w:firstLine="0"/>
        <w:rPr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6EC6467E"/>
    <w:multiLevelType w:val="hybridMultilevel"/>
    <w:lvl w:ilvl="0" w:tplc="3B19DDC1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275232C9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B339C83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0897AE5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3508C29B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D66E28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148E256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1E6D9BC0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5FFABD33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after="3" w:beforeAutospacing="0" w:afterAutospacing="0"/>
      <w:ind w:firstLine="698"/>
    </w:pPr>
    <w:rPr>
      <w:rFonts w:ascii="Times New Roman" w:hAnsi="Times New Roman"/>
      <w:color w:val="000000"/>
      <w:sz w:val="24"/>
    </w:rPr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  <w:ind w:firstLine="0"/>
    </w:pPr>
    <w:rPr>
      <w:color w:val="auto"/>
    </w:rPr>
  </w:style>
  <w:style w:type="paragraph" w:styleId="P2">
    <w:name w:val="nano-promo-mobile-tagline"/>
    <w:basedOn w:val="P0"/>
    <w:pPr>
      <w:spacing w:lineRule="auto" w:line="240" w:before="100" w:after="100" w:beforeAutospacing="1" w:afterAutospacing="1"/>
      <w:ind w:firstLine="0"/>
    </w:pPr>
    <w:rPr>
      <w:color w:val="auto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