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Detailed Classification Accuracy Metrics</w:t>
      </w:r>
    </w:p>
    <w:p>
      <w:pPr>
        <w:jc w:val="center"/>
      </w:pPr>
      <w:r>
        <w:rPr>
          <w:b/>
        </w:rPr>
        <w:t>Table 2.1: LULC Classification Accuracy Metrics (2024)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Producer Accuracy (PA 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 Accuracy (UA 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IoU</w:t>
            </w:r>
          </w:p>
        </w:tc>
      </w:tr>
      <w:tr>
        <w:tc>
          <w:tcPr>
            <w:tcW w:type="dxa" w:w="1728"/>
          </w:tcPr>
          <w:p>
            <w:r>
              <w:t>Dense Urban</w:t>
            </w:r>
          </w:p>
        </w:tc>
        <w:tc>
          <w:tcPr>
            <w:tcW w:type="dxa" w:w="1728"/>
          </w:tcPr>
          <w:p>
            <w:r>
              <w:t>93.85</w:t>
            </w:r>
          </w:p>
        </w:tc>
        <w:tc>
          <w:tcPr>
            <w:tcW w:type="dxa" w:w="1728"/>
          </w:tcPr>
          <w:p>
            <w:r>
              <w:t>68.91</w:t>
            </w:r>
          </w:p>
        </w:tc>
        <w:tc>
          <w:tcPr>
            <w:tcW w:type="dxa" w:w="1728"/>
          </w:tcPr>
          <w:p>
            <w:r>
              <w:t>0.7947</w:t>
            </w:r>
          </w:p>
        </w:tc>
        <w:tc>
          <w:tcPr>
            <w:tcW w:type="dxa" w:w="1728"/>
          </w:tcPr>
          <w:p>
            <w:r>
              <w:t>0.6593</w:t>
            </w:r>
          </w:p>
        </w:tc>
      </w:tr>
      <w:tr>
        <w:tc>
          <w:tcPr>
            <w:tcW w:type="dxa" w:w="1728"/>
          </w:tcPr>
          <w:p>
            <w:r>
              <w:t>Sparse Urban</w:t>
            </w:r>
          </w:p>
        </w:tc>
        <w:tc>
          <w:tcPr>
            <w:tcW w:type="dxa" w:w="1728"/>
          </w:tcPr>
          <w:p>
            <w:r>
              <w:t>13.68</w:t>
            </w:r>
          </w:p>
        </w:tc>
        <w:tc>
          <w:tcPr>
            <w:tcW w:type="dxa" w:w="1728"/>
          </w:tcPr>
          <w:p>
            <w:r>
              <w:t>38.47</w:t>
            </w:r>
          </w:p>
        </w:tc>
        <w:tc>
          <w:tcPr>
            <w:tcW w:type="dxa" w:w="1728"/>
          </w:tcPr>
          <w:p>
            <w:r>
              <w:t>0.2019</w:t>
            </w:r>
          </w:p>
        </w:tc>
        <w:tc>
          <w:tcPr>
            <w:tcW w:type="dxa" w:w="1728"/>
          </w:tcPr>
          <w:p>
            <w:r>
              <w:t>0.1123</w:t>
            </w:r>
          </w:p>
        </w:tc>
      </w:tr>
      <w:tr>
        <w:tc>
          <w:tcPr>
            <w:tcW w:type="dxa" w:w="1728"/>
          </w:tcPr>
          <w:p>
            <w:r>
              <w:t>Vegetation</w:t>
            </w:r>
          </w:p>
        </w:tc>
        <w:tc>
          <w:tcPr>
            <w:tcW w:type="dxa" w:w="1728"/>
          </w:tcPr>
          <w:p>
            <w:r>
              <w:t>94.8</w:t>
            </w:r>
          </w:p>
        </w:tc>
        <w:tc>
          <w:tcPr>
            <w:tcW w:type="dxa" w:w="1728"/>
          </w:tcPr>
          <w:p>
            <w:r>
              <w:t>96.73</w:t>
            </w:r>
          </w:p>
        </w:tc>
        <w:tc>
          <w:tcPr>
            <w:tcW w:type="dxa" w:w="1728"/>
          </w:tcPr>
          <w:p>
            <w:r>
              <w:t>0.9575</w:t>
            </w:r>
          </w:p>
        </w:tc>
        <w:tc>
          <w:tcPr>
            <w:tcW w:type="dxa" w:w="1728"/>
          </w:tcPr>
          <w:p>
            <w:r>
              <w:t>0.9185</w:t>
            </w:r>
          </w:p>
        </w:tc>
      </w:tr>
      <w:tr>
        <w:tc>
          <w:tcPr>
            <w:tcW w:type="dxa" w:w="1728"/>
          </w:tcPr>
          <w:p>
            <w:r>
              <w:t>Bare Soil</w:t>
            </w:r>
          </w:p>
        </w:tc>
        <w:tc>
          <w:tcPr>
            <w:tcW w:type="dxa" w:w="1728"/>
          </w:tcPr>
          <w:p>
            <w:r>
              <w:t>40.52</w:t>
            </w:r>
          </w:p>
        </w:tc>
        <w:tc>
          <w:tcPr>
            <w:tcW w:type="dxa" w:w="1728"/>
          </w:tcPr>
          <w:p>
            <w:r>
              <w:t>48.33</w:t>
            </w:r>
          </w:p>
        </w:tc>
        <w:tc>
          <w:tcPr>
            <w:tcW w:type="dxa" w:w="1728"/>
          </w:tcPr>
          <w:p>
            <w:r>
              <w:t>0.4408</w:t>
            </w:r>
          </w:p>
        </w:tc>
        <w:tc>
          <w:tcPr>
            <w:tcW w:type="dxa" w:w="1728"/>
          </w:tcPr>
          <w:p>
            <w:r>
              <w:t>0.2827</w:t>
            </w:r>
          </w:p>
        </w:tc>
      </w:tr>
      <w:tr>
        <w:tc>
          <w:tcPr>
            <w:tcW w:type="dxa" w:w="1728"/>
          </w:tcPr>
          <w:p>
            <w:r>
              <w:t>Water</w:t>
            </w:r>
          </w:p>
        </w:tc>
        <w:tc>
          <w:tcPr>
            <w:tcW w:type="dxa" w:w="1728"/>
          </w:tcPr>
          <w:p>
            <w:r>
              <w:t>5.13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0.0889</w:t>
            </w:r>
          </w:p>
        </w:tc>
        <w:tc>
          <w:tcPr>
            <w:tcW w:type="dxa" w:w="1728"/>
          </w:tcPr>
          <w:p>
            <w:r>
              <w:t>0.0465</w:t>
            </w:r>
          </w:p>
        </w:tc>
      </w:tr>
    </w:tbl>
    <w:p>
      <w:r>
        <w:br/>
      </w:r>
    </w:p>
    <w:p>
      <w:pPr>
        <w:jc w:val="center"/>
      </w:pPr>
      <w:r>
        <w:rPr>
          <w:b/>
        </w:rPr>
        <w:t>Table 2.2: UHI Classification Accuracy Metrics (2024 Post-Processed)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Producer Accuracy (PA 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 Accuracy (UA 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IoU</w:t>
            </w:r>
          </w:p>
        </w:tc>
      </w:tr>
      <w:tr>
        <w:tc>
          <w:tcPr>
            <w:tcW w:type="dxa" w:w="1728"/>
          </w:tcPr>
          <w:p>
            <w:r>
              <w:t>Coldspot (&lt; -1.5)</w:t>
            </w:r>
          </w:p>
        </w:tc>
        <w:tc>
          <w:tcPr>
            <w:tcW w:type="dxa" w:w="1728"/>
          </w:tcPr>
          <w:p>
            <w:r>
              <w:t>98.5</w:t>
            </w:r>
          </w:p>
        </w:tc>
        <w:tc>
          <w:tcPr>
            <w:tcW w:type="dxa" w:w="1728"/>
          </w:tcPr>
          <w:p>
            <w:r>
              <w:t>59.52</w:t>
            </w:r>
          </w:p>
        </w:tc>
        <w:tc>
          <w:tcPr>
            <w:tcW w:type="dxa" w:w="1728"/>
          </w:tcPr>
          <w:p>
            <w:r>
              <w:t>0.742</w:t>
            </w:r>
          </w:p>
        </w:tc>
        <w:tc>
          <w:tcPr>
            <w:tcW w:type="dxa" w:w="1728"/>
          </w:tcPr>
          <w:p>
            <w:r>
              <w:t>0.5899</w:t>
            </w:r>
          </w:p>
        </w:tc>
      </w:tr>
      <w:tr>
        <w:tc>
          <w:tcPr>
            <w:tcW w:type="dxa" w:w="1728"/>
          </w:tcPr>
          <w:p>
            <w:r>
              <w:t>Neutral (-1.5 to 1.5)</w:t>
            </w:r>
          </w:p>
        </w:tc>
        <w:tc>
          <w:tcPr>
            <w:tcW w:type="dxa" w:w="1728"/>
          </w:tcPr>
          <w:p>
            <w:r>
              <w:t>61.45</w:t>
            </w:r>
          </w:p>
        </w:tc>
        <w:tc>
          <w:tcPr>
            <w:tcW w:type="dxa" w:w="1728"/>
          </w:tcPr>
          <w:p>
            <w:r>
              <w:t>72.72</w:t>
            </w:r>
          </w:p>
        </w:tc>
        <w:tc>
          <w:tcPr>
            <w:tcW w:type="dxa" w:w="1728"/>
          </w:tcPr>
          <w:p>
            <w:r>
              <w:t>0.6661</w:t>
            </w:r>
          </w:p>
        </w:tc>
        <w:tc>
          <w:tcPr>
            <w:tcW w:type="dxa" w:w="1728"/>
          </w:tcPr>
          <w:p>
            <w:r>
              <w:t>0.4994</w:t>
            </w:r>
          </w:p>
        </w:tc>
      </w:tr>
      <w:tr>
        <w:tc>
          <w:tcPr>
            <w:tcW w:type="dxa" w:w="1728"/>
          </w:tcPr>
          <w:p>
            <w:r>
              <w:t>Hotspot (&gt; 1.5)</w:t>
            </w:r>
          </w:p>
        </w:tc>
        <w:tc>
          <w:tcPr>
            <w:tcW w:type="dxa" w:w="1728"/>
          </w:tcPr>
          <w:p>
            <w:r>
              <w:t>67.87</w:t>
            </w:r>
          </w:p>
        </w:tc>
        <w:tc>
          <w:tcPr>
            <w:tcW w:type="dxa" w:w="1728"/>
          </w:tcPr>
          <w:p>
            <w:r>
              <w:t>97.9</w:t>
            </w:r>
          </w:p>
        </w:tc>
        <w:tc>
          <w:tcPr>
            <w:tcW w:type="dxa" w:w="1728"/>
          </w:tcPr>
          <w:p>
            <w:r>
              <w:t>0.8016</w:t>
            </w:r>
          </w:p>
        </w:tc>
        <w:tc>
          <w:tcPr>
            <w:tcW w:type="dxa" w:w="1728"/>
          </w:tcPr>
          <w:p>
            <w:r>
              <w:t>0.669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