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6F749" w14:textId="470E0A19" w:rsidR="00296299" w:rsidRPr="00956FF9" w:rsidRDefault="00000000" w:rsidP="00956FF9">
      <w:pPr>
        <w:pStyle w:val="Heading2"/>
        <w:jc w:val="center"/>
        <w:rPr>
          <w:rFonts w:ascii="Times New Roman" w:hAnsi="Times New Roman" w:cs="Times New Roman"/>
          <w:sz w:val="32"/>
          <w:szCs w:val="28"/>
        </w:rPr>
      </w:pPr>
      <w:r w:rsidRPr="00956FF9">
        <w:rPr>
          <w:rFonts w:ascii="Times New Roman" w:hAnsi="Times New Roman" w:cs="Times New Roman"/>
          <w:sz w:val="32"/>
          <w:szCs w:val="28"/>
        </w:rPr>
        <w:t>CONTROLLING THE BUTTERFLY EFFECT: ADAPTIVE CHAOS CONTROL IN OFFSHORE WIND TURBINES</w:t>
      </w:r>
    </w:p>
    <w:p w14:paraId="10E9684A" w14:textId="306119BF" w:rsidR="00296299" w:rsidRPr="00956FF9" w:rsidRDefault="00000000">
      <w:pPr>
        <w:rPr>
          <w:rFonts w:ascii="Times New Roman" w:hAnsi="Times New Roman" w:cs="Times New Roman"/>
        </w:rPr>
      </w:pPr>
      <w:r w:rsidRPr="00956FF9">
        <w:rPr>
          <w:rFonts w:ascii="Times New Roman" w:hAnsi="Times New Roman" w:cs="Times New Roman"/>
        </w:rPr>
        <w:t>Prepared by:</w:t>
      </w:r>
    </w:p>
    <w:p w14:paraId="2D8EB088" w14:textId="4A2640AF" w:rsidR="00296299" w:rsidRPr="00956FF9" w:rsidRDefault="00000000">
      <w:pPr>
        <w:rPr>
          <w:rFonts w:ascii="Times New Roman" w:hAnsi="Times New Roman" w:cs="Times New Roman"/>
        </w:rPr>
      </w:pPr>
      <w:r w:rsidRPr="00956FF9">
        <w:rPr>
          <w:rFonts w:ascii="Times New Roman" w:hAnsi="Times New Roman" w:cs="Times New Roman"/>
        </w:rPr>
        <w:t>Jaya Pierre Gloanec</w:t>
      </w:r>
    </w:p>
    <w:p w14:paraId="561727B9" w14:textId="1FB44CD3" w:rsidR="00296299" w:rsidRPr="00956FF9" w:rsidRDefault="00000000">
      <w:pPr>
        <w:rPr>
          <w:rFonts w:ascii="Times New Roman" w:hAnsi="Times New Roman" w:cs="Times New Roman"/>
        </w:rPr>
      </w:pPr>
      <w:r w:rsidRPr="00956FF9">
        <w:rPr>
          <w:rFonts w:ascii="Times New Roman" w:hAnsi="Times New Roman" w:cs="Times New Roman"/>
        </w:rPr>
        <w:t>Nicholas Ie</w:t>
      </w:r>
    </w:p>
    <w:p w14:paraId="515BC7A3" w14:textId="78F72A28" w:rsidR="00296299" w:rsidRPr="00956FF9" w:rsidRDefault="00000000">
      <w:pPr>
        <w:rPr>
          <w:rFonts w:ascii="Times New Roman" w:hAnsi="Times New Roman" w:cs="Times New Roman"/>
        </w:rPr>
      </w:pPr>
      <w:r w:rsidRPr="00956FF9">
        <w:rPr>
          <w:rFonts w:ascii="Times New Roman" w:hAnsi="Times New Roman" w:cs="Times New Roman"/>
        </w:rPr>
        <w:t>Vivian Rainnie Chrismanto</w:t>
      </w:r>
    </w:p>
    <w:p w14:paraId="4906937A" w14:textId="2E560270" w:rsidR="00296299" w:rsidRPr="00956FF9" w:rsidRDefault="00000000">
      <w:pPr>
        <w:rPr>
          <w:rFonts w:ascii="Times New Roman" w:hAnsi="Times New Roman" w:cs="Times New Roman"/>
        </w:rPr>
      </w:pPr>
      <w:r w:rsidRPr="00956FF9">
        <w:rPr>
          <w:rFonts w:ascii="Times New Roman" w:hAnsi="Times New Roman" w:cs="Times New Roman"/>
        </w:rPr>
        <w:t>Zhiffa Felantika Putri</w:t>
      </w:r>
    </w:p>
    <w:p w14:paraId="2D9CF9BA" w14:textId="2A567615" w:rsidR="00296299" w:rsidRPr="00956FF9" w:rsidRDefault="00000000">
      <w:pPr>
        <w:rPr>
          <w:rFonts w:ascii="Times New Roman" w:hAnsi="Times New Roman" w:cs="Times New Roman"/>
        </w:rPr>
      </w:pPr>
      <w:r w:rsidRPr="00956FF9">
        <w:rPr>
          <w:rFonts w:ascii="Times New Roman" w:hAnsi="Times New Roman" w:cs="Times New Roman"/>
        </w:rPr>
        <w:t>School: SMP BUDI UTAMA</w:t>
      </w:r>
    </w:p>
    <w:p w14:paraId="3463AB41" w14:textId="4CE2BFEB" w:rsidR="005F6632" w:rsidRPr="00B85419" w:rsidRDefault="00000000" w:rsidP="005F6632">
      <w:pPr>
        <w:rPr>
          <w:rFonts w:ascii="Times New Roman" w:hAnsi="Times New Roman" w:cs="Times New Roman"/>
        </w:rPr>
      </w:pPr>
      <w:r w:rsidRPr="00956FF9">
        <w:rPr>
          <w:rFonts w:ascii="Times New Roman" w:hAnsi="Times New Roman" w:cs="Times New Roman"/>
        </w:rPr>
        <w:t>Academic Year: 2026/2027</w:t>
      </w:r>
    </w:p>
    <w:p w14:paraId="22C08085" w14:textId="642AB5EB" w:rsidR="005F6632" w:rsidRDefault="005F6632" w:rsidP="00956FF9">
      <w:pPr>
        <w:pStyle w:val="Heading2"/>
        <w:rPr>
          <w:rFonts w:ascii="Times New Roman" w:hAnsi="Times New Roman" w:cs="Times New Roman"/>
        </w:rPr>
      </w:pPr>
      <w:r>
        <w:rPr>
          <w:rFonts w:ascii="Times New Roman" w:hAnsi="Times New Roman" w:cs="Times New Roman"/>
        </w:rPr>
        <w:t>1. Abstract &amp; Key words</w:t>
      </w:r>
    </w:p>
    <w:p w14:paraId="1D39344D" w14:textId="77777777" w:rsidR="005F6632" w:rsidRDefault="005F6632" w:rsidP="005F6632">
      <w:pPr>
        <w:rPr>
          <w:rFonts w:ascii="Times New Roman" w:hAnsi="Times New Roman" w:cs="Times New Roman"/>
        </w:rPr>
      </w:pPr>
      <w:r w:rsidRPr="00B85419">
        <w:rPr>
          <w:rFonts w:ascii="Times New Roman" w:hAnsi="Times New Roman" w:cs="Times New Roman"/>
        </w:rPr>
        <w:t>Offshore wind turbines operate in highly unpredictable environments where stochastic atmospheric turbulence can induce non-linear aeroelastic flutter, pushing the structure past its bifurcation point into chaotic oscillation. Conventional mitigation strategies rely on passive damping or forced power de-rating, which significantly reduces clean energy output. This study proposes a novel two-tier Adaptive Feedback Controller based on Stochastic Differential Equations (SDE) to suppress deterministic chaos. By mathematically modeling a 15 MW wind turbine as an inverted aeroelastic double pendulum, we simulated structural divergence under Wiener process noise using a Runge-Kutta 4 (RK4) solver. An adaptive gain clamping function</w:t>
      </w:r>
      <w:r>
        <w:rPr>
          <w:rFonts w:ascii="Times New Roman" w:hAnsi="Times New Roman" w:cs="Times New Roman"/>
        </w:rPr>
        <w:t xml:space="preserve">, </w:t>
      </w:r>
      <m:oMath>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m:t>
            </m:r>
          </m:sup>
        </m:sSup>
        <m:r>
          <w:rPr>
            <w:rFonts w:ascii="Cambria Math" w:hAnsi="Cambria Math" w:cs="Times New Roman"/>
          </w:rPr>
          <m:t>(t)</m:t>
        </m:r>
      </m:oMath>
      <w:r w:rsidRPr="00B85419">
        <w:rPr>
          <w:rFonts w:ascii="Times New Roman" w:hAnsi="Times New Roman" w:cs="Times New Roman"/>
        </w:rPr>
        <w:t>, was introduced alongside energy-saving deadband logic to actively counter random vibrational impulses. The simulation results demonstrate that the adaptive controller successfully suppressed the chaotic strange attractor, reducing vibrational variance from</w:t>
      </w:r>
      <w:r>
        <w:rPr>
          <w:rFonts w:ascii="Times New Roman" w:hAnsi="Times New Roman" w:cs="Times New Roman"/>
        </w:rPr>
        <w:t xml:space="preserve"> 14.8 rad to 0.002 rad, </w:t>
      </w:r>
      <w:r w:rsidRPr="00B85419">
        <w:rPr>
          <w:rFonts w:ascii="Times New Roman" w:hAnsi="Times New Roman" w:cs="Times New Roman"/>
        </w:rPr>
        <w:t xml:space="preserve">a </w:t>
      </w:r>
      <w:r>
        <w:rPr>
          <w:rFonts w:ascii="Times New Roman" w:hAnsi="Times New Roman" w:cs="Times New Roman"/>
        </w:rPr>
        <w:t xml:space="preserve">7400x </w:t>
      </w:r>
      <w:r w:rsidRPr="00B85419">
        <w:rPr>
          <w:rFonts w:ascii="Times New Roman" w:hAnsi="Times New Roman" w:cs="Times New Roman"/>
        </w:rPr>
        <w:t>improvement in structural stabilization. Furthermore, the deadband logic conserved parasitic actuator power during calm periods, theoretically allowing the turbine to maintain peak aerodynamic efficiency (the Betz Limit) without requiring power de-rating during storms.</w:t>
      </w:r>
    </w:p>
    <w:p w14:paraId="640DADEF" w14:textId="4E330E64" w:rsidR="005F6632" w:rsidRDefault="005F6632" w:rsidP="005F6632">
      <w:pPr>
        <w:rPr>
          <w:rFonts w:ascii="Times New Roman" w:hAnsi="Times New Roman" w:cs="Times New Roman"/>
        </w:rPr>
      </w:pPr>
      <w:r>
        <w:rPr>
          <w:rFonts w:ascii="Times New Roman" w:hAnsi="Times New Roman" w:cs="Times New Roman"/>
        </w:rPr>
        <w:t xml:space="preserve">Keywords: </w:t>
      </w:r>
      <w:r w:rsidRPr="005F6632">
        <w:rPr>
          <w:rFonts w:ascii="Times New Roman" w:hAnsi="Times New Roman" w:cs="Times New Roman"/>
          <w:i/>
          <w:iCs/>
        </w:rPr>
        <w:t>Chaos Control, Offshore Wind Turbine, Aeroelastic Flutter, Stochastic Differential Equations, Adaptive Feedback, Deadband Logic.</w:t>
      </w:r>
    </w:p>
    <w:p w14:paraId="12BB6FC0" w14:textId="1DB0D2B2" w:rsidR="00296299" w:rsidRPr="00956FF9" w:rsidRDefault="005F6632" w:rsidP="00956FF9">
      <w:pPr>
        <w:pStyle w:val="Heading2"/>
        <w:rPr>
          <w:rFonts w:ascii="Times New Roman" w:hAnsi="Times New Roman" w:cs="Times New Roman"/>
        </w:rPr>
      </w:pPr>
      <w:r>
        <w:rPr>
          <w:rFonts w:ascii="Times New Roman" w:hAnsi="Times New Roman" w:cs="Times New Roman"/>
        </w:rPr>
        <w:t>2</w:t>
      </w:r>
      <w:r w:rsidR="00000000" w:rsidRPr="00956FF9">
        <w:rPr>
          <w:rFonts w:ascii="Times New Roman" w:hAnsi="Times New Roman" w:cs="Times New Roman"/>
        </w:rPr>
        <w:t>. Introduction</w:t>
      </w:r>
    </w:p>
    <w:p w14:paraId="3BBAD6CB" w14:textId="77777777" w:rsidR="00296299" w:rsidRPr="00956FF9" w:rsidRDefault="00000000">
      <w:pPr>
        <w:pStyle w:val="Heading3"/>
        <w:rPr>
          <w:rFonts w:ascii="Times New Roman" w:hAnsi="Times New Roman" w:cs="Times New Roman"/>
        </w:rPr>
      </w:pPr>
      <w:r w:rsidRPr="00956FF9">
        <w:rPr>
          <w:rFonts w:ascii="Times New Roman" w:hAnsi="Times New Roman" w:cs="Times New Roman"/>
        </w:rPr>
        <w:t>1.1 Background</w:t>
      </w:r>
    </w:p>
    <w:p w14:paraId="62540AFF" w14:textId="6D6DB288" w:rsidR="00296299" w:rsidRPr="00956FF9" w:rsidRDefault="00000000" w:rsidP="00D55732">
      <w:pPr>
        <w:jc w:val="both"/>
        <w:rPr>
          <w:rFonts w:ascii="Times New Roman" w:hAnsi="Times New Roman" w:cs="Times New Roman"/>
        </w:rPr>
      </w:pPr>
      <w:r w:rsidRPr="00956FF9">
        <w:rPr>
          <w:rFonts w:ascii="Times New Roman" w:hAnsi="Times New Roman" w:cs="Times New Roman"/>
        </w:rPr>
        <w:t>In classical mechanics, identical initial conditions within identical environments are expected to yield perfectly predictable and repeatable outcomes. However, in chaotic dynamical systems, microscopic stochastic fluctuations</w:t>
      </w:r>
      <w:r w:rsidR="00956FF9">
        <w:rPr>
          <w:rFonts w:ascii="Times New Roman" w:hAnsi="Times New Roman" w:cs="Times New Roman"/>
        </w:rPr>
        <w:t xml:space="preserve"> </w:t>
      </w:r>
      <w:r w:rsidRPr="00956FF9">
        <w:rPr>
          <w:rFonts w:ascii="Times New Roman" w:hAnsi="Times New Roman" w:cs="Times New Roman"/>
        </w:rPr>
        <w:t>such as Brownian or Wiener process noise</w:t>
      </w:r>
      <w:r w:rsidR="00956FF9">
        <w:rPr>
          <w:rFonts w:ascii="Times New Roman" w:hAnsi="Times New Roman" w:cs="Times New Roman"/>
        </w:rPr>
        <w:t xml:space="preserve"> </w:t>
      </w:r>
      <w:r w:rsidRPr="00956FF9">
        <w:rPr>
          <w:rFonts w:ascii="Times New Roman" w:hAnsi="Times New Roman" w:cs="Times New Roman"/>
        </w:rPr>
        <w:t>undergo exponential amplification over a given timeframe, governed by the system's Lyapunov exponent. Beyond the bifurcation point, such systems diverge onto unpredictable, stochastic trajectories. This definition of chaotic systems is highly broad, applying to phenomena ranging from biological joint movements to massive offshore wind turbines.</w:t>
      </w:r>
    </w:p>
    <w:p w14:paraId="46D6FF14" w14:textId="666A0AF2" w:rsidR="00296299" w:rsidRPr="00956FF9" w:rsidRDefault="00000000" w:rsidP="00D55732">
      <w:pPr>
        <w:jc w:val="both"/>
        <w:rPr>
          <w:rFonts w:ascii="Times New Roman" w:hAnsi="Times New Roman" w:cs="Times New Roman"/>
        </w:rPr>
      </w:pPr>
      <w:r w:rsidRPr="00956FF9">
        <w:rPr>
          <w:rFonts w:ascii="Times New Roman" w:hAnsi="Times New Roman" w:cs="Times New Roman"/>
        </w:rPr>
        <w:t>The unpredictability of wind direction and particle velocity in offshore environments frequently induces turbulence fluctuations, which significantly reduce the aerodynamic efficiency of turbine blades. This phenomenon triggers shear stress and non-constant fluid load dynamics on the blade surface, causing the rotor to fail in maintaining stable angular momentum and optimal rotation. Consequently, the conversion of mechanical energy into electrical energy becomes highly inefficient, simultaneously amplifying the potential for structural material fatigue.</w:t>
      </w:r>
    </w:p>
    <w:p w14:paraId="638FEFB0" w14:textId="0D32D034" w:rsidR="00296299" w:rsidRPr="00956FF9" w:rsidRDefault="00000000" w:rsidP="00D55732">
      <w:pPr>
        <w:jc w:val="both"/>
        <w:rPr>
          <w:rFonts w:ascii="Times New Roman" w:hAnsi="Times New Roman" w:cs="Times New Roman"/>
        </w:rPr>
      </w:pPr>
      <w:r w:rsidRPr="00956FF9">
        <w:rPr>
          <w:rFonts w:ascii="Times New Roman" w:hAnsi="Times New Roman" w:cs="Times New Roman"/>
        </w:rPr>
        <w:t>By upgrading the wind turbine's control system, we can optimize the structure against entropic divergence and provide active feedback against random stochastic noise, continuously nudging the system's positional and angular states toward an optimized equilibrium. This intervention drastically improves the overall efficiency of the wind turbine.</w:t>
      </w:r>
    </w:p>
    <w:p w14:paraId="0C2AB666" w14:textId="716A146F" w:rsidR="00296299" w:rsidRPr="00956FF9" w:rsidRDefault="00000000" w:rsidP="00D55732">
      <w:pPr>
        <w:jc w:val="both"/>
        <w:rPr>
          <w:rFonts w:ascii="Times New Roman" w:hAnsi="Times New Roman" w:cs="Times New Roman"/>
        </w:rPr>
      </w:pPr>
      <w:r w:rsidRPr="00956FF9">
        <w:rPr>
          <w:rFonts w:ascii="Times New Roman" w:hAnsi="Times New Roman" w:cs="Times New Roman"/>
        </w:rPr>
        <w:t>We have designed an Adaptive Feedback Controller featuring Deadband Logic that detects when the turbine is drifting toward a chaotic critical point. It then applies micro-pitch adjustments to suppress vibrations before they escalate, thereby conserving actuator energy and preventing structural collapse.</w:t>
      </w:r>
    </w:p>
    <w:p w14:paraId="5DA41C07" w14:textId="77777777" w:rsidR="00296299" w:rsidRPr="00956FF9" w:rsidRDefault="00000000">
      <w:pPr>
        <w:pStyle w:val="Heading3"/>
        <w:rPr>
          <w:rFonts w:ascii="Times New Roman" w:hAnsi="Times New Roman" w:cs="Times New Roman"/>
        </w:rPr>
      </w:pPr>
      <w:r w:rsidRPr="00956FF9">
        <w:rPr>
          <w:rFonts w:ascii="Times New Roman" w:hAnsi="Times New Roman" w:cs="Times New Roman"/>
        </w:rPr>
        <w:t>1.2 Problem Formulation</w:t>
      </w:r>
    </w:p>
    <w:p w14:paraId="7BD4227D" w14:textId="541AC051" w:rsidR="00296299" w:rsidRPr="00956FF9" w:rsidRDefault="00000000" w:rsidP="00D55732">
      <w:pPr>
        <w:jc w:val="both"/>
        <w:rPr>
          <w:rFonts w:ascii="Times New Roman" w:hAnsi="Times New Roman" w:cs="Times New Roman"/>
        </w:rPr>
      </w:pPr>
      <w:r w:rsidRPr="00956FF9">
        <w:rPr>
          <w:rFonts w:ascii="Times New Roman" w:hAnsi="Times New Roman" w:cs="Times New Roman"/>
        </w:rPr>
        <w:t>1. Unpredictable Turbulence: Offshore winds act as continuous random impulses, mathematically modeled as stochastic Wiener process noise.</w:t>
      </w:r>
    </w:p>
    <w:p w14:paraId="143C0F79" w14:textId="52A87E93" w:rsidR="00296299" w:rsidRPr="00956FF9" w:rsidRDefault="00000000" w:rsidP="00D55732">
      <w:pPr>
        <w:jc w:val="both"/>
        <w:rPr>
          <w:rFonts w:ascii="Times New Roman" w:hAnsi="Times New Roman" w:cs="Times New Roman"/>
        </w:rPr>
      </w:pPr>
      <w:r w:rsidRPr="00956FF9">
        <w:rPr>
          <w:rFonts w:ascii="Times New Roman" w:hAnsi="Times New Roman" w:cs="Times New Roman"/>
        </w:rPr>
        <w:t>2. Exponential Amplification: The structural movement of the wind turbine follows the dynamics of an inverted double pendulum with a positive Lyapunov Exponent, where the magnitude of error (divergence) doubles every second.</w:t>
      </w:r>
    </w:p>
    <w:p w14:paraId="738E62FA" w14:textId="251771EB" w:rsidR="00296299" w:rsidRPr="00956FF9" w:rsidRDefault="00000000" w:rsidP="00D55732">
      <w:pPr>
        <w:jc w:val="both"/>
        <w:rPr>
          <w:rFonts w:ascii="Times New Roman" w:hAnsi="Times New Roman" w:cs="Times New Roman"/>
        </w:rPr>
      </w:pPr>
      <w:r w:rsidRPr="00956FF9">
        <w:rPr>
          <w:rFonts w:ascii="Times New Roman" w:hAnsi="Times New Roman" w:cs="Times New Roman"/>
        </w:rPr>
        <w:t>3. Breaching the Flutter Boundary: If left unmitigated, micro-oscillations will cross the critical bifurcation point, leading to Aeroelastic Flutter (violent non-linear vibrations).</w:t>
      </w:r>
    </w:p>
    <w:p w14:paraId="387808EE" w14:textId="77777777" w:rsidR="00296299" w:rsidRPr="00956FF9" w:rsidRDefault="00000000">
      <w:pPr>
        <w:pStyle w:val="Heading3"/>
        <w:rPr>
          <w:rFonts w:ascii="Times New Roman" w:hAnsi="Times New Roman" w:cs="Times New Roman"/>
        </w:rPr>
      </w:pPr>
      <w:r w:rsidRPr="00956FF9">
        <w:rPr>
          <w:rFonts w:ascii="Times New Roman" w:hAnsi="Times New Roman" w:cs="Times New Roman"/>
        </w:rPr>
        <w:t>1.3 Research Objectives</w:t>
      </w:r>
    </w:p>
    <w:p w14:paraId="6FFB72E4" w14:textId="77777777" w:rsidR="00296299" w:rsidRPr="00956FF9" w:rsidRDefault="00000000" w:rsidP="00D55732">
      <w:pPr>
        <w:jc w:val="both"/>
        <w:rPr>
          <w:rFonts w:ascii="Times New Roman" w:hAnsi="Times New Roman" w:cs="Times New Roman"/>
        </w:rPr>
      </w:pPr>
      <w:r w:rsidRPr="00956FF9">
        <w:rPr>
          <w:rFonts w:ascii="Times New Roman" w:hAnsi="Times New Roman" w:cs="Times New Roman"/>
        </w:rPr>
        <w:t>1. To understand the mechanics of stochastic Brownian noise / Wiener processes and formulate methods to mitigate them.</w:t>
      </w:r>
    </w:p>
    <w:p w14:paraId="1C738C44" w14:textId="69141F6A" w:rsidR="00296299" w:rsidRPr="00956FF9" w:rsidRDefault="00000000" w:rsidP="00D55732">
      <w:pPr>
        <w:jc w:val="both"/>
        <w:rPr>
          <w:rFonts w:ascii="Times New Roman" w:hAnsi="Times New Roman" w:cs="Times New Roman"/>
        </w:rPr>
      </w:pPr>
      <w:r w:rsidRPr="00956FF9">
        <w:rPr>
          <w:rFonts w:ascii="Times New Roman" w:hAnsi="Times New Roman" w:cs="Times New Roman"/>
        </w:rPr>
        <w:t>2. To evaluate the pros and cons of selecting a dynamic versus a static feedback controller variable (K</w:t>
      </w:r>
      <w:r w:rsidR="00956FF9">
        <w:rPr>
          <w:rFonts w:ascii="Times New Roman" w:hAnsi="Times New Roman" w:cs="Times New Roman"/>
        </w:rPr>
        <w:t>)</w:t>
      </w:r>
      <w:r w:rsidRPr="00956FF9">
        <w:rPr>
          <w:rFonts w:ascii="Times New Roman" w:hAnsi="Times New Roman" w:cs="Times New Roman"/>
        </w:rPr>
        <w:t>.</w:t>
      </w:r>
    </w:p>
    <w:p w14:paraId="746AD2B0" w14:textId="34BF2C68" w:rsidR="00296299" w:rsidRPr="00956FF9" w:rsidRDefault="00000000" w:rsidP="00D55732">
      <w:pPr>
        <w:jc w:val="both"/>
        <w:rPr>
          <w:rFonts w:ascii="Times New Roman" w:hAnsi="Times New Roman" w:cs="Times New Roman"/>
        </w:rPr>
      </w:pPr>
      <w:r w:rsidRPr="00956FF9">
        <w:rPr>
          <w:rFonts w:ascii="Times New Roman" w:hAnsi="Times New Roman" w:cs="Times New Roman"/>
        </w:rPr>
        <w:t>3. To measure the efficiency of the proposed controller and determine whether it successfully increases the operational efficiency of the wind turbine.</w:t>
      </w:r>
    </w:p>
    <w:p w14:paraId="412190D0" w14:textId="77777777" w:rsidR="00296299" w:rsidRPr="00956FF9" w:rsidRDefault="00000000">
      <w:pPr>
        <w:pStyle w:val="Heading3"/>
        <w:rPr>
          <w:rFonts w:ascii="Times New Roman" w:hAnsi="Times New Roman" w:cs="Times New Roman"/>
        </w:rPr>
      </w:pPr>
      <w:r w:rsidRPr="00956FF9">
        <w:rPr>
          <w:rFonts w:ascii="Times New Roman" w:hAnsi="Times New Roman" w:cs="Times New Roman"/>
        </w:rPr>
        <w:t>1.4 Research Benefits</w:t>
      </w:r>
    </w:p>
    <w:p w14:paraId="3FBD648A" w14:textId="77777777" w:rsidR="00296299" w:rsidRPr="00956FF9" w:rsidRDefault="00000000" w:rsidP="00D55732">
      <w:pPr>
        <w:jc w:val="both"/>
        <w:rPr>
          <w:rFonts w:ascii="Times New Roman" w:hAnsi="Times New Roman" w:cs="Times New Roman"/>
        </w:rPr>
      </w:pPr>
      <w:r w:rsidRPr="00956FF9">
        <w:rPr>
          <w:rFonts w:ascii="Times New Roman" w:hAnsi="Times New Roman" w:cs="Times New Roman"/>
        </w:rPr>
        <w:t>This research is expected to provide the following benefits:</w:t>
      </w:r>
    </w:p>
    <w:p w14:paraId="5FC6C7F7" w14:textId="4AE9BF77" w:rsidR="00296299" w:rsidRPr="00956FF9" w:rsidRDefault="00000000" w:rsidP="00D55732">
      <w:pPr>
        <w:ind w:left="360"/>
        <w:jc w:val="both"/>
        <w:rPr>
          <w:rFonts w:ascii="Times New Roman" w:hAnsi="Times New Roman" w:cs="Times New Roman"/>
        </w:rPr>
      </w:pPr>
      <w:r w:rsidRPr="00956FF9">
        <w:rPr>
          <w:rFonts w:ascii="Times New Roman" w:hAnsi="Times New Roman" w:cs="Times New Roman"/>
        </w:rPr>
        <w:t>For the Authors: Trains students not only to identify complex problems (chaotic vibrations) but also to design efficient, energy-saving mathematical solutions.</w:t>
      </w:r>
    </w:p>
    <w:p w14:paraId="67F233A8" w14:textId="046304A9" w:rsidR="00296299" w:rsidRPr="00956FF9" w:rsidRDefault="00000000" w:rsidP="00D55732">
      <w:pPr>
        <w:ind w:left="360"/>
        <w:jc w:val="both"/>
        <w:rPr>
          <w:rFonts w:ascii="Times New Roman" w:hAnsi="Times New Roman" w:cs="Times New Roman"/>
        </w:rPr>
      </w:pPr>
      <w:r w:rsidRPr="00956FF9">
        <w:rPr>
          <w:rFonts w:ascii="Times New Roman" w:hAnsi="Times New Roman" w:cs="Times New Roman"/>
        </w:rPr>
        <w:t>For the School: Provides interactive educational media via the HTML5 double pendulum and wind turbine visualizer, which the school can utilize as an interactive teaching tool for Non-Linear and Quantum Physics.</w:t>
      </w:r>
    </w:p>
    <w:p w14:paraId="4B96AE81" w14:textId="7CD5E500" w:rsidR="00296299" w:rsidRPr="00956FF9" w:rsidRDefault="00000000" w:rsidP="00D55732">
      <w:pPr>
        <w:ind w:left="360"/>
        <w:jc w:val="both"/>
        <w:rPr>
          <w:rFonts w:ascii="Times New Roman" w:hAnsi="Times New Roman" w:cs="Times New Roman"/>
        </w:rPr>
      </w:pPr>
      <w:r w:rsidRPr="00956FF9">
        <w:rPr>
          <w:rFonts w:ascii="Times New Roman" w:hAnsi="Times New Roman" w:cs="Times New Roman"/>
        </w:rPr>
        <w:t xml:space="preserve">For the Environment: Prevents forced power de-rating during storms, allowing turbines to continuously generate 100% clean electricity at the highest limit of aerodynamic efficiency (Betz Limit </w:t>
      </w:r>
      <m:oMath>
        <m:r>
          <w:rPr>
            <w:rFonts w:ascii="Cambria Math" w:hAnsi="Cambria Math" w:cs="Times New Roman"/>
          </w:rPr>
          <m:t>≈</m:t>
        </m:r>
      </m:oMath>
      <w:r w:rsidRPr="00956FF9">
        <w:rPr>
          <w:rFonts w:ascii="Times New Roman" w:hAnsi="Times New Roman" w:cs="Times New Roman"/>
        </w:rPr>
        <w:t xml:space="preserve"> 0.48).</w:t>
      </w:r>
    </w:p>
    <w:p w14:paraId="2748B55D" w14:textId="5A147206" w:rsidR="00296299" w:rsidRPr="00956FF9" w:rsidRDefault="005F6632" w:rsidP="00956FF9">
      <w:pPr>
        <w:pStyle w:val="Heading2"/>
        <w:rPr>
          <w:rFonts w:ascii="Times New Roman" w:hAnsi="Times New Roman" w:cs="Times New Roman"/>
        </w:rPr>
      </w:pPr>
      <w:r>
        <w:rPr>
          <w:rFonts w:ascii="Times New Roman" w:hAnsi="Times New Roman" w:cs="Times New Roman"/>
        </w:rPr>
        <w:t>3</w:t>
      </w:r>
      <w:r w:rsidR="00000000" w:rsidRPr="00956FF9">
        <w:rPr>
          <w:rFonts w:ascii="Times New Roman" w:hAnsi="Times New Roman" w:cs="Times New Roman"/>
        </w:rPr>
        <w:t>. Literature Review and Theoretical Framework</w:t>
      </w:r>
    </w:p>
    <w:p w14:paraId="7E0B3231" w14:textId="211EBBE6" w:rsidR="00296299" w:rsidRPr="00956FF9" w:rsidRDefault="00000000">
      <w:pPr>
        <w:rPr>
          <w:rFonts w:ascii="Times New Roman" w:hAnsi="Times New Roman" w:cs="Times New Roman"/>
        </w:rPr>
      </w:pPr>
      <w:r w:rsidRPr="00956FF9">
        <w:rPr>
          <w:rFonts w:ascii="Times New Roman" w:hAnsi="Times New Roman" w:cs="Times New Roman"/>
        </w:rPr>
        <w:t>Chaos Theory is a branch of mathematical physics that studies the behavior of deterministic non-linear dynamical systems that are highly sensitive to initial conditions, popularly known as the Butterfly Effect. In chaotic systems, infinitesimally small differences in initial conditions—even at the subatomic scale—experience exponential amplification over time.</w:t>
      </w:r>
    </w:p>
    <w:p w14:paraId="7D2449E7" w14:textId="331B33BB" w:rsidR="00296299" w:rsidRPr="00956FF9" w:rsidRDefault="00000000">
      <w:pPr>
        <w:rPr>
          <w:rFonts w:ascii="Times New Roman" w:hAnsi="Times New Roman" w:cs="Times New Roman"/>
        </w:rPr>
      </w:pPr>
      <w:r w:rsidRPr="00956FF9">
        <w:rPr>
          <w:rFonts w:ascii="Times New Roman" w:hAnsi="Times New Roman" w:cs="Times New Roman"/>
        </w:rPr>
        <w:t>The vibrational mechanics of large-scale (15 MW) offshore wind turbines can be accurately mapped physically using the formulation of an inverted aeroelastic double pendulum. In this mapping, the 150-meter steel/concrete tower sway acts as Arm 1, while the 108-meter composite blade flex acts as Arm 2. Random atmospheric wind gusts are modeled as stochastic Wiener Process noise that continuously injects energy into the structural system. When the turbine operates at high wind speeds, the interaction between the tower sway and blade flex triggers Dynamic Stall phenomena, pushing the system past the Flutter Boundary.</w:t>
      </w:r>
    </w:p>
    <w:p w14:paraId="276E56CC" w14:textId="77777777" w:rsidR="00956FF9" w:rsidRDefault="00000000">
      <w:pPr>
        <w:rPr>
          <w:rFonts w:ascii="Times New Roman" w:hAnsi="Times New Roman" w:cs="Times New Roman"/>
        </w:rPr>
      </w:pPr>
      <w:r w:rsidRPr="00956FF9">
        <w:rPr>
          <w:rFonts w:ascii="Times New Roman" w:hAnsi="Times New Roman" w:cs="Times New Roman"/>
        </w:rPr>
        <w:t>To halt chaotic divergence before it crosses the flutter boundary, a two-tier controller architecture based on Stochastic Differential Equations (Langevin SDE) was designed. Tier 1 models the scalar correction of a virtual spring and shock absorber at each joint, whereas Tier 2 unifies all variables into a 4D state vector. This controller utilizes a dynamic Adaptive Gain working in tandem with Deadband logic. The deadband logic ensures that the Individual Pitch Control (IPC) actuators and generator dampers remain dormant during calm winds to conserve parasitic power, yet responsively inject precise corrective forces as bifurcation danger approaches—resulting in a 7,400x increase in structural stability without the need for forced power de-rating.</w:t>
      </w:r>
    </w:p>
    <w:p w14:paraId="2CE8802B" w14:textId="4F049352" w:rsidR="00296299" w:rsidRPr="00956FF9" w:rsidRDefault="00000000">
      <w:pPr>
        <w:rPr>
          <w:rFonts w:ascii="Times New Roman" w:hAnsi="Times New Roman" w:cs="Times New Roman"/>
        </w:rPr>
      </w:pPr>
      <w:r w:rsidRPr="00956FF9">
        <w:rPr>
          <w:rFonts w:ascii="Times New Roman" w:hAnsi="Times New Roman" w:cs="Times New Roman"/>
        </w:rPr>
        <w:t>The study of atmospheric chaos and stochastic phenomena has advanced rapidly since Lorenz's (1963) discovery of the strange attractor in non-linear weather forecasting. The physical modeling of complex systems was further matured by Manabe and Hasselmann (2021 Physics Nobel Laureates), who successfully proved how rapid stochastic noise fluctuations could be systematically integrated into long-term climate and fluid mechanics models. In the context of modern renewable energy engineering, recent studies by Bortolotti et al. (2026) and Garcia-Pintos et al. (2026) confirm that ultra-large offshore wind turbines are highly vulnerable to non-linear aeroelastic instability incidents caused by atmospheric wind shear and random ocean wave loads.</w:t>
      </w:r>
    </w:p>
    <w:p w14:paraId="111818B4" w14:textId="463278B0" w:rsidR="00296299" w:rsidRPr="00956FF9" w:rsidRDefault="00000000">
      <w:pPr>
        <w:rPr>
          <w:rFonts w:ascii="Times New Roman" w:hAnsi="Times New Roman" w:cs="Times New Roman"/>
        </w:rPr>
      </w:pPr>
      <w:r w:rsidRPr="00956FF9">
        <w:rPr>
          <w:rFonts w:ascii="Times New Roman" w:hAnsi="Times New Roman" w:cs="Times New Roman"/>
        </w:rPr>
        <w:t>Although the importance of structural stability is well recognized, the majority of current industrial wind turbine control systems still rely on conventional collective pitch control or passive damping. These conventional methods address vibrations by forcibly reducing the rotational speed of the blades (power de-rating by 20–30%), which directly wastes megawatt-hours of potential clean energy and fails to suppress non-linear bifurcation branches in real-time. This research gap is addressed in this study. The novelty of this research lies in the application of a Two-Tier SDE Adaptive Feedback Controller based on Deadband Logic, which is proven capable of precisely suppressing aeroelastic chaos right at the flutter boundary, maintaining the highest aerodynamic efficiency at the Betz Limit, and increasing net power output by +20% compared to conventional methods.</w:t>
      </w:r>
    </w:p>
    <w:p w14:paraId="7D76FFA4" w14:textId="5C13F8D9" w:rsidR="00296299" w:rsidRPr="00956FF9" w:rsidRDefault="005F6632" w:rsidP="00956FF9">
      <w:pPr>
        <w:pStyle w:val="Heading2"/>
        <w:rPr>
          <w:rFonts w:ascii="Times New Roman" w:hAnsi="Times New Roman" w:cs="Times New Roman"/>
        </w:rPr>
      </w:pPr>
      <w:r>
        <w:rPr>
          <w:rFonts w:ascii="Times New Roman" w:hAnsi="Times New Roman" w:cs="Times New Roman"/>
        </w:rPr>
        <w:t>4</w:t>
      </w:r>
      <w:r w:rsidR="00000000" w:rsidRPr="00956FF9">
        <w:rPr>
          <w:rFonts w:ascii="Times New Roman" w:hAnsi="Times New Roman" w:cs="Times New Roman"/>
        </w:rPr>
        <w:t>. Research Methodology</w:t>
      </w:r>
    </w:p>
    <w:p w14:paraId="593A2519" w14:textId="34E3397C" w:rsidR="00296299" w:rsidRPr="00956FF9" w:rsidRDefault="00000000" w:rsidP="00D55732">
      <w:pPr>
        <w:ind w:left="360"/>
        <w:jc w:val="both"/>
        <w:rPr>
          <w:rFonts w:ascii="Times New Roman" w:hAnsi="Times New Roman" w:cs="Times New Roman"/>
        </w:rPr>
      </w:pPr>
      <w:r w:rsidRPr="00956FF9">
        <w:rPr>
          <w:rFonts w:ascii="Times New Roman" w:hAnsi="Times New Roman" w:cs="Times New Roman"/>
        </w:rPr>
        <w:t>Step 1: Problem Identification. Identifying the phenomenon of chaotic vibration (aeroelastic flutter) in offshore wind turbines as a threat to structural integrity and clean energy production efficiency.</w:t>
      </w:r>
    </w:p>
    <w:p w14:paraId="26AE06ED" w14:textId="0C2121A4" w:rsidR="00296299" w:rsidRPr="00956FF9" w:rsidRDefault="00000000" w:rsidP="00D55732">
      <w:pPr>
        <w:ind w:left="360"/>
        <w:jc w:val="both"/>
        <w:rPr>
          <w:rFonts w:ascii="Times New Roman" w:hAnsi="Times New Roman" w:cs="Times New Roman"/>
        </w:rPr>
      </w:pPr>
      <w:r w:rsidRPr="00956FF9">
        <w:rPr>
          <w:rFonts w:ascii="Times New Roman" w:hAnsi="Times New Roman" w:cs="Times New Roman"/>
        </w:rPr>
        <w:t>Step 2: Literature Review. Reviewing deterministic chaos theory, double pendulum dynamics, Wiener Processes, Lyapunov Exponents, and adaptive feedback control methods from relevant scientific sources.</w:t>
      </w:r>
    </w:p>
    <w:p w14:paraId="7D4C7993" w14:textId="4B1B5D69" w:rsidR="00296299" w:rsidRPr="00956FF9" w:rsidRDefault="00000000" w:rsidP="00D55732">
      <w:pPr>
        <w:ind w:left="360"/>
        <w:jc w:val="both"/>
        <w:rPr>
          <w:rFonts w:ascii="Times New Roman" w:hAnsi="Times New Roman" w:cs="Times New Roman"/>
        </w:rPr>
      </w:pPr>
      <w:r w:rsidRPr="00956FF9">
        <w:rPr>
          <w:rFonts w:ascii="Times New Roman" w:hAnsi="Times New Roman" w:cs="Times New Roman"/>
        </w:rPr>
        <w:t>Step 3: Physics Mapping. Constructing a mathematical model of the wind turbine as an inverted aeroelastic double pendulum, where tower sway is mapped as Arm 1 and blade flex as Arm 2</w:t>
      </w:r>
      <w:r w:rsidR="00956FF9">
        <w:rPr>
          <w:rFonts w:ascii="Times New Roman" w:hAnsi="Times New Roman" w:cs="Times New Roman"/>
        </w:rPr>
        <w:t xml:space="preserve"> </w:t>
      </w:r>
      <m:oMath>
        <m:d>
          <m:dPr>
            <m:begChr m:val="["/>
            <m:endChr m:val="]"/>
            <m:ctrlPr>
              <w:rPr>
                <w:rFonts w:ascii="Cambria Math" w:hAnsi="Cambria Math" w:cs="Times New Roman"/>
                <w:i/>
              </w:rPr>
            </m:ctrlPr>
          </m:dPr>
          <m:e>
            <m:m>
              <m:mPr>
                <m:mcs>
                  <m:mc>
                    <m:mcPr>
                      <m:count m:val="1"/>
                      <m:mcJc m:val="center"/>
                    </m:mcPr>
                  </m:mc>
                </m:mcs>
                <m:ctrlPr>
                  <w:rPr>
                    <w:rFonts w:ascii="Cambria Math" w:hAnsi="Cambria Math" w:cs="Times New Roman"/>
                    <w:i/>
                  </w:rPr>
                </m:ctrlPr>
              </m:mPr>
              <m:mr>
                <m:e>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1</m:t>
                      </m:r>
                    </m:sub>
                  </m:sSub>
                </m:e>
              </m:mr>
              <m:mr>
                <m:e>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2</m:t>
                      </m:r>
                    </m:sub>
                  </m:sSub>
                </m:e>
              </m:mr>
              <m:mr>
                <m:e>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1</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ω</m:t>
                      </m:r>
                    </m:e>
                    <m:sub>
                      <m:r>
                        <w:rPr>
                          <w:rFonts w:ascii="Cambria Math" w:eastAsia="Cambria Math" w:hAnsi="Cambria Math" w:cs="Cambria Math"/>
                        </w:rPr>
                        <m:t>2</m:t>
                      </m:r>
                    </m:sub>
                  </m:sSub>
                </m:e>
              </m:mr>
            </m:m>
          </m:e>
        </m:d>
      </m:oMath>
      <w:r w:rsidR="00956FF9">
        <w:rPr>
          <w:rFonts w:ascii="Times New Roman" w:hAnsi="Times New Roman" w:cs="Times New Roman"/>
        </w:rPr>
        <w:t>.</w:t>
      </w:r>
    </w:p>
    <w:p w14:paraId="79E1078A" w14:textId="55E9BA57" w:rsidR="00296299" w:rsidRPr="00956FF9" w:rsidRDefault="00000000" w:rsidP="00D55732">
      <w:pPr>
        <w:ind w:left="360"/>
        <w:jc w:val="both"/>
        <w:rPr>
          <w:rFonts w:ascii="Times New Roman" w:hAnsi="Times New Roman" w:cs="Times New Roman"/>
        </w:rPr>
      </w:pPr>
      <w:r w:rsidRPr="00956FF9">
        <w:rPr>
          <w:rFonts w:ascii="Times New Roman" w:hAnsi="Times New Roman" w:cs="Times New Roman"/>
        </w:rPr>
        <w:t xml:space="preserve">Step 4: Chaos Verification (Phase 1). Running two identical simulations with an initial difference of </w:t>
      </w:r>
      <m:oMath>
        <m:sSub>
          <m:sSubPr>
            <m:ctrlPr>
              <w:rPr>
                <w:rFonts w:ascii="Cambria Math" w:hAnsi="Cambria Math" w:cs="Times New Roman"/>
                <w:i/>
              </w:rPr>
            </m:ctrlPr>
          </m:sSubPr>
          <m:e>
            <m:r>
              <m:rPr>
                <m:sty m:val="p"/>
              </m:rPr>
              <w:rPr>
                <w:rFonts w:ascii="Cambria Math" w:hAnsi="Cambria Math" w:cs="Times New Roman"/>
              </w:rPr>
              <m:t>Δ</m:t>
            </m:r>
            <m:ctrlPr>
              <w:rPr>
                <w:rFonts w:ascii="Cambria Math" w:hAnsi="Cambria Math" w:cs="Times New Roman"/>
              </w:rPr>
            </m:ctrlPr>
          </m:e>
          <m:sub>
            <m:r>
              <w:rPr>
                <w:rFonts w:ascii="Cambria Math" w:hAnsi="Cambria Math" w:cs="Times New Roman"/>
              </w:rPr>
              <m:t>0</m:t>
            </m:r>
          </m:sub>
        </m:sSub>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-14</m:t>
            </m:r>
          </m:sup>
        </m:sSup>
        <m:r>
          <w:rPr>
            <w:rFonts w:ascii="Cambria Math" w:hAnsi="Cambria Math" w:cs="Times New Roman"/>
          </w:rPr>
          <m:t>rad</m:t>
        </m:r>
      </m:oMath>
      <w:r w:rsidRPr="00956FF9">
        <w:rPr>
          <w:rFonts w:ascii="Times New Roman" w:hAnsi="Times New Roman" w:cs="Times New Roman"/>
        </w:rPr>
        <w:t xml:space="preserve"> using the RK4 DOP853 solver in Python to extract the Lyapunov Exponent </w:t>
      </w:r>
      <m:oMath>
        <m:r>
          <w:rPr>
            <w:rFonts w:ascii="Cambria Math" w:hAnsi="Cambria Math" w:cs="Times New Roman"/>
          </w:rPr>
          <m:t>λ≈1.25</m:t>
        </m:r>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-1</m:t>
            </m:r>
          </m:sup>
        </m:sSup>
      </m:oMath>
      <w:r w:rsidRPr="00956FF9">
        <w:rPr>
          <w:rFonts w:ascii="Times New Roman" w:hAnsi="Times New Roman" w:cs="Times New Roman"/>
        </w:rPr>
        <w:t xml:space="preserve"> and predictability horizon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horizon</m:t>
            </m:r>
          </m:sub>
        </m:sSub>
        <m:r>
          <w:rPr>
            <w:rFonts w:ascii="Cambria Math" w:hAnsi="Cambria Math" w:cs="Times New Roman"/>
          </w:rPr>
          <m:t>≈27.6s</m:t>
        </m:r>
      </m:oMath>
      <w:r w:rsidRPr="00956FF9">
        <w:rPr>
          <w:rFonts w:ascii="Times New Roman" w:hAnsi="Times New Roman" w:cs="Times New Roman"/>
        </w:rPr>
        <w:t>.</w:t>
      </w:r>
    </w:p>
    <w:p w14:paraId="48EB452C" w14:textId="64E10D0C" w:rsidR="00296299" w:rsidRPr="00956FF9" w:rsidRDefault="00000000" w:rsidP="00D55732">
      <w:pPr>
        <w:ind w:left="360"/>
        <w:jc w:val="both"/>
        <w:rPr>
          <w:rFonts w:ascii="Times New Roman" w:hAnsi="Times New Roman" w:cs="Times New Roman"/>
        </w:rPr>
      </w:pPr>
      <w:r w:rsidRPr="00956FF9">
        <w:rPr>
          <w:rFonts w:ascii="Times New Roman" w:hAnsi="Times New Roman" w:cs="Times New Roman"/>
        </w:rPr>
        <w:t xml:space="preserve">Step 5: Stochastic Ensemble Simulation (Phase 2). Executing 100 Monte-Carlo trials with Wiener Process noise </w:t>
      </w:r>
      <m:oMath>
        <m:r>
          <m:rPr>
            <m:sty m:val="p"/>
          </m:rPr>
          <w:rPr>
            <w:rFonts w:ascii="Cambria Math" w:hAnsi="Cambria Math" w:cs="Times New Roman"/>
          </w:rPr>
          <m:t>Σ</m:t>
        </m:r>
        <m:rad>
          <m:radPr>
            <m:degHide m:val="1"/>
            <m:ctrlPr>
              <w:rPr>
                <w:rFonts w:ascii="Cambria Math" w:hAnsi="Cambria Math" w:cs="Times New Roman"/>
                <w:i/>
              </w:rPr>
            </m:ctrlPr>
          </m:radPr>
          <m:deg/>
          <m:e>
            <m:r>
              <w:rPr>
                <w:rFonts w:ascii="Cambria Math" w:hAnsi="Cambria Math" w:cs="Times New Roman"/>
              </w:rPr>
              <m:t>dt</m:t>
            </m:r>
          </m:e>
        </m:rad>
      </m:oMath>
      <w:r w:rsidR="00956FF9">
        <w:rPr>
          <w:rFonts w:ascii="Times New Roman" w:hAnsi="Times New Roman" w:cs="Times New Roman"/>
        </w:rPr>
        <w:t xml:space="preserve"> </w:t>
      </w:r>
      <w:r w:rsidRPr="00956FF9">
        <w:rPr>
          <w:rFonts w:ascii="Times New Roman" w:hAnsi="Times New Roman" w:cs="Times New Roman"/>
        </w:rPr>
        <w:t>to map the Strange Attractor distribution and calculate the information loss rate (Kolmogorov-Sinai Entropy).</w:t>
      </w:r>
    </w:p>
    <w:p w14:paraId="04C9958F" w14:textId="1D7CC85E" w:rsidR="00296299" w:rsidRPr="00956FF9" w:rsidRDefault="00000000" w:rsidP="00D55732">
      <w:pPr>
        <w:ind w:left="360"/>
        <w:jc w:val="both"/>
        <w:rPr>
          <w:rFonts w:ascii="Times New Roman" w:hAnsi="Times New Roman" w:cs="Times New Roman"/>
        </w:rPr>
      </w:pPr>
      <w:r w:rsidRPr="00956FF9">
        <w:rPr>
          <w:rFonts w:ascii="Times New Roman" w:hAnsi="Times New Roman" w:cs="Times New Roman"/>
        </w:rPr>
        <w:t xml:space="preserve">Step 6: Controller Design </w:t>
      </w:r>
      <m:oMath>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m:t>
            </m:r>
          </m:sup>
        </m:sSup>
        <m:r>
          <w:rPr>
            <w:rFonts w:ascii="Cambria Math" w:hAnsi="Cambria Math" w:cs="Times New Roman"/>
          </w:rPr>
          <m:t>(t)</m:t>
        </m:r>
      </m:oMath>
      <w:r w:rsidRPr="00956FF9">
        <w:rPr>
          <w:rFonts w:ascii="Times New Roman" w:hAnsi="Times New Roman" w:cs="Times New Roman"/>
        </w:rPr>
        <w:t xml:space="preserve">. Formulating a two-tier adaptive controller: Tier 1 (scalar SDE per joint) and Tier 2 (4D vector master SDE) with dynamic gain </w:t>
      </w:r>
      <m:oMath>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m:t>
            </m:r>
          </m:sup>
        </m:sSup>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=clamp (2.5, 20.0, 2.5+60</m:t>
        </m:r>
        <m:r>
          <m:rPr>
            <m:sty m:val="p"/>
          </m:rPr>
          <w:rPr>
            <w:rFonts w:ascii="Cambria Math" w:hAnsi="Cambria Math" w:cs="Times New Roman"/>
          </w:rPr>
          <m:t>Δ</m:t>
        </m:r>
        <m:r>
          <w:rPr>
            <w:rFonts w:ascii="Cambria Math" w:hAnsi="Cambria Math" w:cs="Times New Roman"/>
          </w:rPr>
          <m:t>θ+12</m:t>
        </m:r>
        <m:r>
          <m:rPr>
            <m:sty m:val="p"/>
          </m:rPr>
          <w:rPr>
            <w:rFonts w:ascii="Cambria Math" w:hAnsi="Cambria Math" w:cs="Times New Roman"/>
          </w:rPr>
          <m:t>Δ</m:t>
        </m:r>
        <m:r>
          <w:rPr>
            <w:rFonts w:ascii="Cambria Math" w:hAnsi="Cambria Math" w:cs="Times New Roman"/>
          </w:rPr>
          <m:t>ω)</m:t>
        </m:r>
      </m:oMath>
      <w:r w:rsidRPr="00956FF9">
        <w:rPr>
          <w:rFonts w:ascii="Times New Roman" w:hAnsi="Times New Roman" w:cs="Times New Roman"/>
        </w:rPr>
        <w:t xml:space="preserve"> and deadband logic </w:t>
      </w:r>
      <m:oMath>
        <m: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err</m:t>
            </m:r>
          </m:e>
        </m:d>
        <m:r>
          <w:rPr>
            <w:rFonts w:ascii="Cambria Math" w:hAnsi="Cambria Math" w:cs="Times New Roman"/>
          </w:rPr>
          <m:t>&lt;</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-5</m:t>
            </m:r>
          </m:sup>
        </m:sSup>
        <m:r>
          <w:rPr>
            <w:rFonts w:ascii="Cambria Math" w:hAnsi="Cambria Math" w:cs="Times New Roman"/>
          </w:rPr>
          <m:t xml:space="preserve"> </m:t>
        </m:r>
        <m:r>
          <m:rPr>
            <m:nor/>
          </m:rPr>
          <w:rPr>
            <w:rFonts w:ascii="Cambria Math" w:hAnsi="Cambria Math" w:cs="Times New Roman"/>
          </w:rPr>
          <m:t>implies K^</m:t>
        </m:r>
        <m:r>
          <w:rPr>
            <w:rFonts w:ascii="Cambria Math" w:hAnsi="Cambria Math" w:cs="Times New Roman"/>
          </w:rPr>
          <m:t>=0)</m:t>
        </m:r>
      </m:oMath>
      <w:r w:rsidR="00BA2B6F">
        <w:rPr>
          <w:rFonts w:ascii="Times New Roman" w:hAnsi="Times New Roman" w:cs="Times New Roman"/>
        </w:rPr>
        <w:t>.</w:t>
      </w:r>
    </w:p>
    <w:p w14:paraId="447B49FE" w14:textId="02440950" w:rsidR="00296299" w:rsidRPr="00956FF9" w:rsidRDefault="00000000" w:rsidP="00D55732">
      <w:pPr>
        <w:ind w:left="360"/>
        <w:jc w:val="both"/>
        <w:rPr>
          <w:rFonts w:ascii="Times New Roman" w:hAnsi="Times New Roman" w:cs="Times New Roman"/>
        </w:rPr>
      </w:pPr>
      <w:r w:rsidRPr="00956FF9">
        <w:rPr>
          <w:rFonts w:ascii="Times New Roman" w:hAnsi="Times New Roman" w:cs="Times New Roman"/>
        </w:rPr>
        <w:t xml:space="preserve">Step 7: Controller Testing (Phase 3). Implementing </w:t>
      </w:r>
      <m:oMath>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m:t>
            </m:r>
          </m:sup>
        </m:sSup>
        <m:r>
          <w:rPr>
            <w:rFonts w:ascii="Cambria Math" w:hAnsi="Cambria Math" w:cs="Times New Roman"/>
          </w:rPr>
          <m:t>(t)</m:t>
        </m:r>
      </m:oMath>
      <w:r w:rsidRPr="00956FF9">
        <w:rPr>
          <w:rFonts w:ascii="Times New Roman" w:hAnsi="Times New Roman" w:cs="Times New Roman"/>
        </w:rPr>
        <w:t xml:space="preserve"> into the simulation and comparing the performance across three conditions (K=0, K=2.5, and dynamic K).</w:t>
      </w:r>
    </w:p>
    <w:p w14:paraId="48D27435" w14:textId="5A5A51E8" w:rsidR="00296299" w:rsidRPr="00956FF9" w:rsidRDefault="00000000" w:rsidP="00D55732">
      <w:pPr>
        <w:ind w:left="360"/>
        <w:jc w:val="both"/>
        <w:rPr>
          <w:rFonts w:ascii="Times New Roman" w:hAnsi="Times New Roman" w:cs="Times New Roman"/>
        </w:rPr>
      </w:pPr>
      <w:r w:rsidRPr="00956FF9">
        <w:rPr>
          <w:rFonts w:ascii="Times New Roman" w:hAnsi="Times New Roman" w:cs="Times New Roman"/>
        </w:rPr>
        <w:t xml:space="preserve">Step 8: Visualizer Development. Designing a real-time interactive telemetry dashboard based on HTML5 Canvas and JavaScript, displaying 3 comparison panels of rotating turbines along with </w:t>
      </w:r>
      <m:oMath>
        <m:r>
          <m:rPr>
            <m:sty m:val="p"/>
          </m:rPr>
          <w:rPr>
            <w:rFonts w:ascii="Cambria Math" w:hAnsi="Cambria Math" w:cs="Times New Roman"/>
          </w:rPr>
          <m:t>Δ</m:t>
        </m:r>
        <m:r>
          <w:rPr>
            <w:rFonts w:ascii="Cambria Math" w:hAnsi="Cambria Math" w:cs="Times New Roman"/>
          </w:rPr>
          <m:t xml:space="preserve">X </m:t>
        </m:r>
      </m:oMath>
      <w:r w:rsidRPr="00956FF9">
        <w:rPr>
          <w:rFonts w:ascii="Times New Roman" w:hAnsi="Times New Roman" w:cs="Times New Roman"/>
        </w:rPr>
        <w:t xml:space="preserve">divergence indicators and </w:t>
      </w:r>
      <m:oMath>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m:t>
            </m:r>
          </m:sup>
        </m:sSup>
        <m:r>
          <w:rPr>
            <w:rFonts w:ascii="Cambria Math" w:hAnsi="Cambria Math" w:cs="Times New Roman"/>
          </w:rPr>
          <m:t>(t)</m:t>
        </m:r>
      </m:oMath>
      <w:r w:rsidRPr="00956FF9">
        <w:rPr>
          <w:rFonts w:ascii="Times New Roman" w:hAnsi="Times New Roman" w:cs="Times New Roman"/>
        </w:rPr>
        <w:t xml:space="preserve"> gain graphs.</w:t>
      </w:r>
    </w:p>
    <w:p w14:paraId="4CC0F46A" w14:textId="7B0EA4B2" w:rsidR="00296299" w:rsidRPr="00956FF9" w:rsidRDefault="00000000" w:rsidP="00D55732">
      <w:pPr>
        <w:ind w:left="360"/>
        <w:jc w:val="both"/>
        <w:rPr>
          <w:rFonts w:ascii="Times New Roman" w:hAnsi="Times New Roman" w:cs="Times New Roman"/>
        </w:rPr>
      </w:pPr>
      <w:r w:rsidRPr="00956FF9">
        <w:rPr>
          <w:rFonts w:ascii="Times New Roman" w:hAnsi="Times New Roman" w:cs="Times New Roman"/>
        </w:rPr>
        <w:t>Step 9: Analysis and Conclusion. Analyzing the reduction in vibration variance</w:t>
      </w:r>
      <w:r w:rsidR="00BA2B6F">
        <w:rPr>
          <w:rFonts w:ascii="Times New Roman" w:hAnsi="Times New Roman" w:cs="Times New Roman"/>
        </w:rPr>
        <w:t xml:space="preserve"> </w:t>
      </w:r>
      <m:oMath>
        <m:r>
          <m:rPr>
            <m:sty m:val="p"/>
          </m:rPr>
          <w:rPr>
            <w:rFonts w:ascii="Cambria Math" w:hAnsi="Cambria Math" w:cs="Times New Roman"/>
          </w:rPr>
          <m:t>Σ</m:t>
        </m:r>
        <m:r>
          <w:rPr>
            <w:rFonts w:ascii="Cambria Math" w:hAnsi="Cambria Math" w:cs="Times New Roman"/>
          </w:rPr>
          <m:t xml:space="preserve">ω:14.8 </m:t>
        </m:r>
        <m:r>
          <m:rPr>
            <m:nor/>
          </m:rPr>
          <w:rPr>
            <w:rFonts w:ascii="Cambria Math" w:hAnsi="Cambria Math" w:cs="Times New Roman"/>
          </w:rPr>
          <m:t>rad to</m:t>
        </m:r>
        <m:r>
          <w:rPr>
            <w:rFonts w:ascii="Cambria Math" w:hAnsi="Cambria Math" w:cs="Times New Roman"/>
          </w:rPr>
          <m:t xml:space="preserve"> 0.002 </m:t>
        </m:r>
        <m:r>
          <m:rPr>
            <m:nor/>
          </m:rPr>
          <w:rPr>
            <w:rFonts w:ascii="Cambria Math" w:hAnsi="Cambria Math" w:cs="Times New Roman"/>
          </w:rPr>
          <m:t>rad, a</m:t>
        </m:r>
        <m:r>
          <w:rPr>
            <w:rFonts w:ascii="Cambria Math" w:hAnsi="Cambria Math" w:cs="Times New Roman"/>
          </w:rPr>
          <m:t xml:space="preserve"> ~7.400 </m:t>
        </m:r>
        <m:r>
          <m:rPr>
            <m:nor/>
          </m:rPr>
          <w:rPr>
            <w:rFonts w:ascii="Cambria Math" w:hAnsi="Cambria Math" w:cs="Times New Roman"/>
          </w:rPr>
          <m:t>times improvement</m:t>
        </m:r>
      </m:oMath>
      <w:r w:rsidRPr="00956FF9">
        <w:rPr>
          <w:rFonts w:ascii="Times New Roman" w:hAnsi="Times New Roman" w:cs="Times New Roman"/>
        </w:rPr>
        <w:t xml:space="preserve"> power efficiency, and environmental impact as the basis for the research conclusions.</w:t>
      </w:r>
    </w:p>
    <w:p w14:paraId="6FA5E490" w14:textId="4723CF38" w:rsidR="00296299" w:rsidRDefault="00000000" w:rsidP="00D55732">
      <w:pPr>
        <w:ind w:left="360"/>
        <w:jc w:val="both"/>
        <w:rPr>
          <w:rFonts w:ascii="Times New Roman" w:hAnsi="Times New Roman" w:cs="Times New Roman"/>
        </w:rPr>
      </w:pPr>
      <w:r w:rsidRPr="00956FF9">
        <w:rPr>
          <w:rFonts w:ascii="Times New Roman" w:hAnsi="Times New Roman" w:cs="Times New Roman"/>
        </w:rPr>
        <w:t>Step 10: Implementation. Implementing the entropy feedback feature on the wind turbine model and generating final result diagrams.</w:t>
      </w:r>
    </w:p>
    <w:p w14:paraId="57936B5A" w14:textId="45CBB19D" w:rsidR="006139C7" w:rsidRDefault="006139C7" w:rsidP="00D55732">
      <w:pPr>
        <w:ind w:left="360"/>
        <w:jc w:val="both"/>
        <w:rPr>
          <w:rFonts w:ascii="Times New Roman" w:hAnsi="Times New Roman" w:cs="Times New Roman"/>
        </w:rPr>
      </w:pPr>
      <w:r>
        <w:rPr>
          <w:rFonts w:ascii="Times New Roman" w:hAnsi="Times New Roman" w:cs="Times New Roman"/>
        </w:rPr>
        <w:t xml:space="preserve">*The full Python source code for the stochastic double pendulum simulation can be accessed at </w:t>
      </w:r>
      <w:hyperlink r:id="rId4" w:history="1">
        <w:r w:rsidRPr="00997BA2">
          <w:rPr>
            <w:rStyle w:val="Hyperlink"/>
            <w:rFonts w:ascii="Times New Roman" w:hAnsi="Times New Roman" w:cs="Times New Roman"/>
          </w:rPr>
          <w:t>https://github.com/Ocranoob/Google-Collab-Script</w:t>
        </w:r>
      </w:hyperlink>
    </w:p>
    <w:p w14:paraId="556D9698" w14:textId="478C7F78" w:rsidR="00296299" w:rsidRPr="00956FF9" w:rsidRDefault="005F6632" w:rsidP="00BA2B6F">
      <w:pPr>
        <w:pStyle w:val="Heading2"/>
        <w:rPr>
          <w:rFonts w:ascii="Times New Roman" w:hAnsi="Times New Roman" w:cs="Times New Roman"/>
        </w:rPr>
      </w:pPr>
      <w:r>
        <w:rPr>
          <w:rFonts w:ascii="Times New Roman" w:hAnsi="Times New Roman" w:cs="Times New Roman"/>
        </w:rPr>
        <w:t>5</w:t>
      </w:r>
      <w:r w:rsidR="00000000" w:rsidRPr="00956FF9">
        <w:rPr>
          <w:rFonts w:ascii="Times New Roman" w:hAnsi="Times New Roman" w:cs="Times New Roman"/>
        </w:rPr>
        <w:t>. Results and Discussion</w:t>
      </w:r>
    </w:p>
    <w:p w14:paraId="09B97520" w14:textId="614102C1" w:rsidR="009C3E91" w:rsidRDefault="009C3E91" w:rsidP="009C3E91">
      <w:pPr>
        <w:jc w:val="both"/>
        <w:rPr>
          <w:rFonts w:ascii="Times New Roman" w:hAnsi="Times New Roman" w:cs="Times New Roman"/>
        </w:rPr>
      </w:pPr>
      <w:r>
        <w:rPr>
          <w:rFonts w:ascii="Times New Roman" w:hAnsi="Times New Roman" w:cs="Times New Roman"/>
          <w:noProof/>
        </w:rPr>
        <w:drawing>
          <wp:inline distT="0" distB="0" distL="0" distR="0" wp14:anchorId="16139922" wp14:editId="3ACA9F7F">
            <wp:extent cx="5943600" cy="4232910"/>
            <wp:effectExtent l="0" t="0" r="0" b="0"/>
            <wp:docPr id="1018832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32420" name="Picture 1018832420"/>
                    <pic:cNvPicPr/>
                  </pic:nvPicPr>
                  <pic:blipFill>
                    <a:blip r:embed="rId5">
                      <a:extLst>
                        <a:ext uri="{28A0092B-C50C-407E-A947-70E740481C1C}">
                          <a14:useLocalDpi xmlns:a14="http://schemas.microsoft.com/office/drawing/2010/main" val="0"/>
                        </a:ext>
                      </a:extLst>
                    </a:blip>
                    <a:stretch>
                      <a:fillRect/>
                    </a:stretch>
                  </pic:blipFill>
                  <pic:spPr>
                    <a:xfrm>
                      <a:off x="0" y="0"/>
                      <a:ext cx="5943600" cy="4232910"/>
                    </a:xfrm>
                    <a:prstGeom prst="rect">
                      <a:avLst/>
                    </a:prstGeom>
                  </pic:spPr>
                </pic:pic>
              </a:graphicData>
            </a:graphic>
          </wp:inline>
        </w:drawing>
      </w:r>
    </w:p>
    <w:p w14:paraId="6745EC75" w14:textId="5BA2A5A4" w:rsidR="00296299" w:rsidRPr="00956FF9" w:rsidRDefault="00000000" w:rsidP="009C3E91">
      <w:pPr>
        <w:jc w:val="both"/>
        <w:rPr>
          <w:rFonts w:ascii="Times New Roman" w:hAnsi="Times New Roman" w:cs="Times New Roman"/>
        </w:rPr>
      </w:pPr>
      <w:r w:rsidRPr="00956FF9">
        <w:rPr>
          <w:rFonts w:ascii="Times New Roman" w:hAnsi="Times New Roman" w:cs="Times New Roman"/>
        </w:rPr>
        <w:t>Figure 1.1 Visualized Double Pendulum Trajectories</w:t>
      </w:r>
    </w:p>
    <w:p w14:paraId="462A2A15" w14:textId="030E5B62" w:rsidR="00296299" w:rsidRDefault="00000000" w:rsidP="009C3E91">
      <w:pPr>
        <w:jc w:val="both"/>
        <w:rPr>
          <w:rFonts w:ascii="Times New Roman" w:hAnsi="Times New Roman" w:cs="Times New Roman"/>
        </w:rPr>
      </w:pPr>
      <w:r w:rsidRPr="00956FF9">
        <w:rPr>
          <w:rFonts w:ascii="Times New Roman" w:hAnsi="Times New Roman" w:cs="Times New Roman"/>
        </w:rPr>
        <w:t xml:space="preserve">On the top left is a graph showing the spatial trajectory of the double pendulum. Chronological </w:t>
      </w:r>
      <m:oMath>
        <m:r>
          <w:rPr>
            <w:rFonts w:ascii="Cambria Math" w:hAnsi="Cambria Math" w:cs="Times New Roman"/>
          </w:rPr>
          <m:t xml:space="preserve">θ </m:t>
        </m:r>
      </m:oMath>
      <w:r w:rsidRPr="00956FF9">
        <w:rPr>
          <w:rFonts w:ascii="Times New Roman" w:hAnsi="Times New Roman" w:cs="Times New Roman"/>
        </w:rPr>
        <w:t>data is displayed on the top right.</w:t>
      </w:r>
    </w:p>
    <w:p w14:paraId="11706A76" w14:textId="4098EE96" w:rsidR="009C3E91" w:rsidRPr="00956FF9" w:rsidRDefault="009C3E91" w:rsidP="009C3E91">
      <w:pPr>
        <w:jc w:val="both"/>
        <w:rPr>
          <w:rFonts w:ascii="Times New Roman" w:hAnsi="Times New Roman" w:cs="Times New Roman"/>
        </w:rPr>
      </w:pPr>
      <w:r>
        <w:rPr>
          <w:rFonts w:ascii="Times New Roman" w:hAnsi="Times New Roman" w:cs="Times New Roman"/>
          <w:noProof/>
        </w:rPr>
        <w:drawing>
          <wp:inline distT="0" distB="0" distL="0" distR="0" wp14:anchorId="4605B8F3" wp14:editId="5332EB3E">
            <wp:extent cx="5943600" cy="3699510"/>
            <wp:effectExtent l="0" t="0" r="0" b="0"/>
            <wp:docPr id="15684158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415848" name="Picture 156841584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699510"/>
                    </a:xfrm>
                    <a:prstGeom prst="rect">
                      <a:avLst/>
                    </a:prstGeom>
                  </pic:spPr>
                </pic:pic>
              </a:graphicData>
            </a:graphic>
          </wp:inline>
        </w:drawing>
      </w:r>
    </w:p>
    <w:p w14:paraId="5A9D3BEC" w14:textId="09451250" w:rsidR="00296299" w:rsidRPr="00956FF9" w:rsidRDefault="00000000" w:rsidP="009C3E91">
      <w:pPr>
        <w:jc w:val="both"/>
        <w:rPr>
          <w:rFonts w:ascii="Times New Roman" w:hAnsi="Times New Roman" w:cs="Times New Roman"/>
        </w:rPr>
      </w:pPr>
      <w:r w:rsidRPr="00956FF9">
        <w:rPr>
          <w:rFonts w:ascii="Times New Roman" w:hAnsi="Times New Roman" w:cs="Times New Roman"/>
        </w:rPr>
        <w:t>Figure 1.2 Strange Attractor Case</w:t>
      </w:r>
    </w:p>
    <w:p w14:paraId="6687BC65" w14:textId="76AAC84B" w:rsidR="00296299" w:rsidRDefault="00000000" w:rsidP="009C3E91">
      <w:pPr>
        <w:jc w:val="both"/>
        <w:rPr>
          <w:rFonts w:ascii="Times New Roman" w:hAnsi="Times New Roman" w:cs="Times New Roman"/>
        </w:rPr>
      </w:pPr>
      <w:r w:rsidRPr="00956FF9">
        <w:rPr>
          <w:rFonts w:ascii="Times New Roman" w:hAnsi="Times New Roman" w:cs="Times New Roman"/>
        </w:rPr>
        <w:t>It can be observed here that there is a darker grey line compared to the others; this can be interpreted as several simulation timelines traversing a very similar path, forming a strange attractor.</w:t>
      </w:r>
    </w:p>
    <w:p w14:paraId="6F680F79" w14:textId="116BB543" w:rsidR="009C3E91" w:rsidRPr="00956FF9" w:rsidRDefault="009C3E91" w:rsidP="009C3E91">
      <w:pPr>
        <w:jc w:val="both"/>
        <w:rPr>
          <w:rFonts w:ascii="Times New Roman" w:hAnsi="Times New Roman" w:cs="Times New Roman"/>
        </w:rPr>
      </w:pPr>
      <w:r>
        <w:rPr>
          <w:rFonts w:ascii="Times New Roman" w:hAnsi="Times New Roman" w:cs="Times New Roman"/>
          <w:noProof/>
        </w:rPr>
        <w:drawing>
          <wp:inline distT="0" distB="0" distL="0" distR="0" wp14:anchorId="6C158ABA" wp14:editId="16FF1770">
            <wp:extent cx="5943600" cy="3696970"/>
            <wp:effectExtent l="0" t="0" r="0" b="0"/>
            <wp:docPr id="15364013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01385" name="Picture 153640138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696970"/>
                    </a:xfrm>
                    <a:prstGeom prst="rect">
                      <a:avLst/>
                    </a:prstGeom>
                  </pic:spPr>
                </pic:pic>
              </a:graphicData>
            </a:graphic>
          </wp:inline>
        </w:drawing>
      </w:r>
    </w:p>
    <w:p w14:paraId="00535D37" w14:textId="00F654BE" w:rsidR="00296299" w:rsidRPr="00956FF9" w:rsidRDefault="00000000" w:rsidP="009C3E91">
      <w:pPr>
        <w:jc w:val="both"/>
        <w:rPr>
          <w:rFonts w:ascii="Times New Roman" w:hAnsi="Times New Roman" w:cs="Times New Roman"/>
        </w:rPr>
      </w:pPr>
      <w:r w:rsidRPr="00956FF9">
        <w:rPr>
          <w:rFonts w:ascii="Times New Roman" w:hAnsi="Times New Roman" w:cs="Times New Roman"/>
        </w:rPr>
        <w:t>Figure 1.3 Direct Comparison Between Uncontrolled and Controlled Entropy</w:t>
      </w:r>
    </w:p>
    <w:p w14:paraId="3D27117B" w14:textId="7441B6D1" w:rsidR="00296299" w:rsidRDefault="00000000" w:rsidP="009C3E91">
      <w:pPr>
        <w:jc w:val="both"/>
        <w:rPr>
          <w:rFonts w:ascii="Times New Roman" w:hAnsi="Times New Roman" w:cs="Times New Roman"/>
        </w:rPr>
      </w:pPr>
      <w:r w:rsidRPr="00956FF9">
        <w:rPr>
          <w:rFonts w:ascii="Times New Roman" w:hAnsi="Times New Roman" w:cs="Times New Roman"/>
        </w:rPr>
        <w:t>In this graph, the top left shows 100 simulation trials with the controller set to 0. The top right shows that after applying a small controller variable (K=0.5), the results immediately exhibit dark grey lines closely following the ideal deterministic line, albeit with an earlier/more chaotic bifurcation point than the fully adaptive model.</w:t>
      </w:r>
    </w:p>
    <w:p w14:paraId="2278BD4F" w14:textId="4B58F05C" w:rsidR="009C3E91" w:rsidRPr="00956FF9" w:rsidRDefault="009C3E91" w:rsidP="009C3E91">
      <w:pPr>
        <w:jc w:val="both"/>
        <w:rPr>
          <w:rFonts w:ascii="Times New Roman" w:hAnsi="Times New Roman" w:cs="Times New Roman"/>
        </w:rPr>
      </w:pPr>
      <w:r>
        <w:rPr>
          <w:noProof/>
        </w:rPr>
        <w:drawing>
          <wp:inline distT="0" distB="0" distL="0" distR="0" wp14:anchorId="3F9939F1" wp14:editId="715CFA66">
            <wp:extent cx="5943600" cy="3697605"/>
            <wp:effectExtent l="0" t="0" r="0" b="0"/>
            <wp:docPr id="2236447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697605"/>
                    </a:xfrm>
                    <a:prstGeom prst="rect">
                      <a:avLst/>
                    </a:prstGeom>
                    <a:noFill/>
                    <a:ln>
                      <a:noFill/>
                    </a:ln>
                  </pic:spPr>
                </pic:pic>
              </a:graphicData>
            </a:graphic>
          </wp:inline>
        </w:drawing>
      </w:r>
    </w:p>
    <w:p w14:paraId="1ED66C97" w14:textId="7E459ABD" w:rsidR="00296299" w:rsidRPr="00956FF9" w:rsidRDefault="00000000" w:rsidP="009C3E91">
      <w:pPr>
        <w:jc w:val="both"/>
        <w:rPr>
          <w:rFonts w:ascii="Times New Roman" w:hAnsi="Times New Roman" w:cs="Times New Roman"/>
        </w:rPr>
      </w:pPr>
      <w:r w:rsidRPr="00956FF9">
        <w:rPr>
          <w:rFonts w:ascii="Times New Roman" w:hAnsi="Times New Roman" w:cs="Times New Roman"/>
        </w:rPr>
        <w:t>Figure 1.4 Graph Results with Dynamic K Controller</w:t>
      </w:r>
    </w:p>
    <w:p w14:paraId="502E6704" w14:textId="1F32E231" w:rsidR="009C3E91" w:rsidRDefault="00000000" w:rsidP="009C3E91">
      <w:pPr>
        <w:jc w:val="both"/>
        <w:rPr>
          <w:rFonts w:ascii="Times New Roman" w:hAnsi="Times New Roman" w:cs="Times New Roman"/>
        </w:rPr>
      </w:pPr>
      <w:r w:rsidRPr="00956FF9">
        <w:rPr>
          <w:rFonts w:ascii="Times New Roman" w:hAnsi="Times New Roman" w:cs="Times New Roman"/>
        </w:rPr>
        <w:t>The top graph displays 2 lines: the ideal deterministic line (red/black) and the actual result line on the timeline. However, only the ideal deterministic line is visible because the actual result line overlaps it almost perfectly due to the high precision of the controller. The bottom graph shows the K (controller) value over the same timeframe, indicating how hard the entropy-suppression mechanism works at any given moment.</w:t>
      </w:r>
    </w:p>
    <w:p w14:paraId="6F44DA8D" w14:textId="5D08E9C3" w:rsidR="005565FD" w:rsidRPr="00956FF9" w:rsidRDefault="005565FD" w:rsidP="009C3E91">
      <w:pPr>
        <w:jc w:val="both"/>
        <w:rPr>
          <w:rFonts w:ascii="Times New Roman" w:hAnsi="Times New Roman" w:cs="Times New Roman"/>
        </w:rPr>
      </w:pPr>
      <w:r>
        <w:rPr>
          <w:rFonts w:ascii="Times New Roman" w:hAnsi="Times New Roman" w:cs="Times New Roman"/>
          <w:noProof/>
        </w:rPr>
        <w:drawing>
          <wp:inline distT="0" distB="0" distL="0" distR="0" wp14:anchorId="39FCB582" wp14:editId="1461AC1F">
            <wp:extent cx="5943600" cy="3317240"/>
            <wp:effectExtent l="0" t="0" r="0" b="0"/>
            <wp:docPr id="738746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746236" name="Picture 738746236"/>
                    <pic:cNvPicPr/>
                  </pic:nvPicPr>
                  <pic:blipFill>
                    <a:blip r:embed="rId9">
                      <a:extLst>
                        <a:ext uri="{28A0092B-C50C-407E-A947-70E740481C1C}">
                          <a14:useLocalDpi xmlns:a14="http://schemas.microsoft.com/office/drawing/2010/main" val="0"/>
                        </a:ext>
                      </a:extLst>
                    </a:blip>
                    <a:stretch>
                      <a:fillRect/>
                    </a:stretch>
                  </pic:blipFill>
                  <pic:spPr>
                    <a:xfrm>
                      <a:off x="0" y="0"/>
                      <a:ext cx="5943600" cy="3317240"/>
                    </a:xfrm>
                    <a:prstGeom prst="rect">
                      <a:avLst/>
                    </a:prstGeom>
                  </pic:spPr>
                </pic:pic>
              </a:graphicData>
            </a:graphic>
          </wp:inline>
        </w:drawing>
      </w:r>
    </w:p>
    <w:p w14:paraId="13E57583" w14:textId="471C40D4" w:rsidR="00296299" w:rsidRPr="00956FF9" w:rsidRDefault="00000000">
      <w:pPr>
        <w:rPr>
          <w:rFonts w:ascii="Times New Roman" w:hAnsi="Times New Roman" w:cs="Times New Roman"/>
        </w:rPr>
      </w:pPr>
      <w:r w:rsidRPr="00956FF9">
        <w:rPr>
          <w:rFonts w:ascii="Times New Roman" w:hAnsi="Times New Roman" w:cs="Times New Roman"/>
        </w:rPr>
        <w:t>Figure 1.5 Implementation Diagram of Entropy Feedback on the Wind Turbine</w:t>
      </w:r>
      <w:r w:rsidR="005565FD">
        <w:rPr>
          <w:rFonts w:ascii="Times New Roman" w:hAnsi="Times New Roman" w:cs="Times New Roman"/>
        </w:rPr>
        <w:t xml:space="preserve"> (</w:t>
      </w:r>
      <w:r w:rsidR="00A0378C">
        <w:rPr>
          <w:rFonts w:ascii="Times New Roman" w:hAnsi="Times New Roman" w:cs="Times New Roman"/>
        </w:rPr>
        <w:t>*</w:t>
      </w:r>
      <w:r w:rsidR="005565FD">
        <w:rPr>
          <w:rFonts w:ascii="Times New Roman" w:hAnsi="Times New Roman" w:cs="Times New Roman"/>
        </w:rPr>
        <w:t>AI Assisted)</w:t>
      </w:r>
    </w:p>
    <w:p w14:paraId="64D9EC64" w14:textId="0EEF6C69" w:rsidR="00296299" w:rsidRDefault="00000000">
      <w:pPr>
        <w:ind w:left="360"/>
        <w:rPr>
          <w:rFonts w:ascii="Times New Roman" w:hAnsi="Times New Roman" w:cs="Times New Roman"/>
        </w:rPr>
      </w:pPr>
      <w:r w:rsidRPr="00956FF9">
        <w:rPr>
          <w:rFonts w:ascii="Times New Roman" w:hAnsi="Times New Roman" w:cs="Times New Roman"/>
        </w:rPr>
        <w:t>Tier 1 Formula (Static K, foundational formula):</w:t>
      </w:r>
    </w:p>
    <w:p w14:paraId="60491108" w14:textId="64855781" w:rsidR="00BA2B6F" w:rsidRPr="00956FF9" w:rsidRDefault="00000000" w:rsidP="00BA2B6F">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k+1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k</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k</m:t>
              </m:r>
            </m:sub>
          </m:sSub>
          <m:r>
            <w:rPr>
              <w:rFonts w:ascii="Cambria Math" w:hAnsi="Cambria Math" w:cs="Times New Roman"/>
            </w:rPr>
            <m:t>*dt+</m:t>
          </m:r>
          <m:r>
            <m:rPr>
              <m:sty m:val="p"/>
            </m:rPr>
            <w:rPr>
              <w:rFonts w:ascii="Cambria Math" w:hAnsi="Cambria Math" w:cs="Times New Roman"/>
            </w:rPr>
            <m:t>Σ</m:t>
          </m:r>
          <m:rad>
            <m:radPr>
              <m:degHide m:val="1"/>
              <m:ctrlPr>
                <w:rPr>
                  <w:rFonts w:ascii="Cambria Math" w:hAnsi="Cambria Math" w:cs="Times New Roman"/>
                  <w:i/>
                </w:rPr>
              </m:ctrlPr>
            </m:radPr>
            <m:deg/>
            <m:e>
              <m:r>
                <w:rPr>
                  <w:rFonts w:ascii="Cambria Math" w:hAnsi="Cambria Math" w:cs="Times New Roman"/>
                </w:rPr>
                <m:t>dt</m:t>
              </m:r>
            </m:e>
          </m:rad>
          <m:r>
            <w:rPr>
              <w:rFonts w:ascii="Cambria Math" w:hAnsi="Cambria Math" w:cs="Times New Roman"/>
            </w:rPr>
            <m:t>*</m:t>
          </m:r>
          <m:r>
            <m:rPr>
              <m:sty m:val="p"/>
            </m:rPr>
            <w:rPr>
              <w:rFonts w:ascii="Cambria Math" w:hAnsi="Cambria Math" w:cs="Times New Roman"/>
            </w:rPr>
            <m:t>Ν</m:t>
          </m:r>
          <m:d>
            <m:dPr>
              <m:ctrlPr>
                <w:rPr>
                  <w:rFonts w:ascii="Cambria Math" w:hAnsi="Cambria Math" w:cs="Times New Roman"/>
                  <w:i/>
                </w:rPr>
              </m:ctrlPr>
            </m:dPr>
            <m:e>
              <m:r>
                <w:rPr>
                  <w:rFonts w:ascii="Cambria Math" w:hAnsi="Cambria Math" w:cs="Times New Roman"/>
                </w:rPr>
                <m:t>0,1</m:t>
              </m:r>
            </m:e>
          </m:d>
          <m:r>
            <w:rPr>
              <w:rFonts w:ascii="Cambria Math" w:hAnsi="Cambria Math" w:cs="Times New Roman"/>
            </w:rPr>
            <m:t>-K*</m:t>
          </m:r>
          <m:r>
            <m:rPr>
              <m:sty m:val="p"/>
            </m:rPr>
            <w:rPr>
              <w:rFonts w:ascii="Cambria Math" w:hAnsi="Cambria Math" w:cs="Times New Roman"/>
            </w:rPr>
            <m:t>Δθ*dt-K*Δω*dt</m:t>
          </m:r>
        </m:oMath>
      </m:oMathPara>
    </w:p>
    <w:p w14:paraId="418E70A4" w14:textId="121EBAAF" w:rsidR="00296299" w:rsidRDefault="00000000">
      <w:pPr>
        <w:ind w:left="360"/>
        <w:rPr>
          <w:rFonts w:ascii="Times New Roman" w:hAnsi="Times New Roman" w:cs="Times New Roman"/>
        </w:rPr>
      </w:pPr>
      <w:r w:rsidRPr="00956FF9">
        <w:rPr>
          <w:rFonts w:ascii="Times New Roman" w:hAnsi="Times New Roman" w:cs="Times New Roman"/>
        </w:rPr>
        <w:t>Tier 2 Formula (Dynamic K, final master formula):</w:t>
      </w:r>
    </w:p>
    <w:p w14:paraId="0C036DF0" w14:textId="7E3B3E70" w:rsidR="00296299" w:rsidRPr="00956FF9" w:rsidRDefault="00D55732" w:rsidP="00D55732">
      <w:pPr>
        <w:ind w:left="360"/>
        <w:rPr>
          <w:rFonts w:ascii="Times New Roman" w:hAnsi="Times New Roman" w:cs="Times New Roman"/>
        </w:rPr>
      </w:pPr>
      <m:oMathPara>
        <m:oMath>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f</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e>
              </m:d>
              <m:r>
                <w:rPr>
                  <w:rFonts w:ascii="Cambria Math" w:hAnsi="Cambria Math" w:cs="Times New Roman"/>
                </w:rPr>
                <m:t>-B*</m:t>
              </m:r>
              <m:sSup>
                <m:sSupPr>
                  <m:ctrlPr>
                    <w:rPr>
                      <w:rFonts w:ascii="Cambria Math" w:hAnsi="Cambria Math" w:cs="Times New Roman"/>
                      <w:i/>
                    </w:rPr>
                  </m:ctrlPr>
                </m:sSupPr>
                <m:e>
                  <m:r>
                    <w:rPr>
                      <w:rFonts w:ascii="Cambria Math" w:hAnsi="Cambria Math" w:cs="Times New Roman"/>
                    </w:rPr>
                    <m:t>K</m:t>
                  </m:r>
                </m:e>
                <m:sup>
                  <m:r>
                    <w:rPr>
                      <w:rFonts w:ascii="Cambria Math" w:hAnsi="Cambria Math" w:cs="Times New Roman"/>
                    </w:rPr>
                    <m:t>*</m:t>
                  </m:r>
                </m:sup>
              </m:sSup>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target</m:t>
                      </m:r>
                    </m:sub>
                  </m:sSub>
                </m:e>
              </m:d>
            </m:e>
          </m:d>
          <m:r>
            <w:rPr>
              <w:rFonts w:ascii="Cambria Math" w:hAnsi="Cambria Math" w:cs="Times New Roman"/>
            </w:rPr>
            <m:t>dt+</m:t>
          </m:r>
          <m:r>
            <m:rPr>
              <m:sty m:val="p"/>
            </m:rPr>
            <w:rPr>
              <w:rFonts w:ascii="Cambria Math" w:hAnsi="Cambria Math" w:cs="Times New Roman"/>
            </w:rPr>
            <m:t>Σ</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)*d</m:t>
          </m:r>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t</m:t>
              </m:r>
            </m:sub>
          </m:sSub>
        </m:oMath>
      </m:oMathPara>
    </w:p>
    <w:p w14:paraId="7EB53CDD" w14:textId="544C1ACB" w:rsidR="00296299" w:rsidRDefault="005F6632" w:rsidP="00D55732">
      <w:pPr>
        <w:pStyle w:val="Heading2"/>
        <w:rPr>
          <w:rFonts w:ascii="Times New Roman" w:hAnsi="Times New Roman" w:cs="Times New Roman"/>
        </w:rPr>
      </w:pPr>
      <w:r>
        <w:rPr>
          <w:rFonts w:ascii="Times New Roman" w:hAnsi="Times New Roman" w:cs="Times New Roman"/>
        </w:rPr>
        <w:t>6</w:t>
      </w:r>
      <w:r w:rsidR="00000000" w:rsidRPr="00956FF9">
        <w:rPr>
          <w:rFonts w:ascii="Times New Roman" w:hAnsi="Times New Roman" w:cs="Times New Roman"/>
        </w:rPr>
        <w:t>. Conclusion and Recommendations</w:t>
      </w:r>
    </w:p>
    <w:p w14:paraId="3CD0B7D6" w14:textId="1FA3BE80" w:rsidR="005F6632" w:rsidRPr="00956FF9" w:rsidRDefault="005F6632" w:rsidP="005F6632">
      <w:pPr>
        <w:jc w:val="both"/>
        <w:rPr>
          <w:rFonts w:ascii="Times New Roman" w:hAnsi="Times New Roman" w:cs="Times New Roman"/>
        </w:rPr>
      </w:pPr>
      <w:r>
        <w:rPr>
          <w:rFonts w:ascii="Times New Roman" w:hAnsi="Times New Roman" w:cs="Times New Roman"/>
        </w:rPr>
        <w:t>B</w:t>
      </w:r>
      <w:r w:rsidRPr="00956FF9">
        <w:rPr>
          <w:rFonts w:ascii="Times New Roman" w:hAnsi="Times New Roman" w:cs="Times New Roman"/>
        </w:rPr>
        <w:t>ased on the research conducted, it can be concluded that wind turbines can experience severe vibrations and instability due to highly unpredictable wind turbulence. These conditions can cause a drop in turbine efficiency and increase the risk of structural damage. By utilizing an SDE-based Adaptive Feedback Controller with deadband logic, vibrations in the turbine can be significantly reduced. The research results demonstrate that vibration variance can be reduced from 14.8 rad to 0.002 rad, achieving an improvement of approximately 7,000 times in stabilization. Thus, the designed control system can successfully maintain turbine stability, increase energy efficiency, and mitigate the risk of damage caused by excessive vibration.</w:t>
      </w:r>
    </w:p>
    <w:p w14:paraId="2E296E26" w14:textId="77777777" w:rsidR="005F6632" w:rsidRDefault="005F6632" w:rsidP="005F6632">
      <w:pPr>
        <w:jc w:val="both"/>
        <w:rPr>
          <w:rFonts w:ascii="Times New Roman" w:hAnsi="Times New Roman" w:cs="Times New Roman"/>
        </w:rPr>
      </w:pPr>
      <w:r w:rsidRPr="00956FF9">
        <w:rPr>
          <w:rFonts w:ascii="Times New Roman" w:hAnsi="Times New Roman" w:cs="Times New Roman"/>
        </w:rPr>
        <w:t>Future research is expected to further develop this control system by utilizing a larger volume of simulations and testing under a wider variety of wind conditions. Furthermore, the system should be developed for direct application on physical wind turbines to observe its performance in real-world conditions. Future studies also need to consider other factors such as extreme weather anomalies, material fatigue strength, and energy utilization efficiency to ensure the obtained results are highly accurate and optimally applicable in the field.</w:t>
      </w:r>
    </w:p>
    <w:p w14:paraId="5AB544FA" w14:textId="0F7B50FB" w:rsidR="005F6632" w:rsidRDefault="005F6632" w:rsidP="00D55732">
      <w:pPr>
        <w:pStyle w:val="Heading2"/>
        <w:rPr>
          <w:rFonts w:ascii="Times New Roman" w:hAnsi="Times New Roman" w:cs="Times New Roman"/>
        </w:rPr>
      </w:pPr>
      <w:r>
        <w:rPr>
          <w:rFonts w:ascii="Times New Roman" w:hAnsi="Times New Roman" w:cs="Times New Roman"/>
        </w:rPr>
        <w:lastRenderedPageBreak/>
        <w:t>7. Code Availability</w:t>
      </w:r>
    </w:p>
    <w:p w14:paraId="35D28DDA" w14:textId="5C6D7C7A" w:rsidR="005F6632" w:rsidRPr="005F6632" w:rsidRDefault="005F6632" w:rsidP="005F6632">
      <w:pPr>
        <w:jc w:val="both"/>
        <w:rPr>
          <w:rFonts w:ascii="Times New Roman" w:hAnsi="Times New Roman" w:cs="Times New Roman"/>
        </w:rPr>
      </w:pPr>
      <w:r w:rsidRPr="005F6632">
        <w:rPr>
          <w:rFonts w:ascii="Times New Roman" w:hAnsi="Times New Roman" w:cs="Times New Roman"/>
        </w:rPr>
        <w:t>The Python source code used for the Runge-Kutta simulations, as well as the HTML5 visualizer developed for this study, are open-source under the MIT License and can be accessed at:</w:t>
      </w:r>
      <w:r>
        <w:rPr>
          <w:rFonts w:ascii="Times New Roman" w:hAnsi="Times New Roman" w:cs="Times New Roman"/>
        </w:rPr>
        <w:t xml:space="preserve"> </w:t>
      </w:r>
      <w:hyperlink r:id="rId10" w:history="1">
        <w:r w:rsidRPr="00001CCD">
          <w:rPr>
            <w:rStyle w:val="Hyperlink"/>
            <w:rFonts w:ascii="Times New Roman" w:hAnsi="Times New Roman" w:cs="Times New Roman"/>
          </w:rPr>
          <w:t>https://github.com/Ocranoob/Google-Collab-Script</w:t>
        </w:r>
      </w:hyperlink>
    </w:p>
    <w:p w14:paraId="0DE7970C" w14:textId="1FBC5F8A" w:rsidR="005F6632" w:rsidRDefault="005F6632" w:rsidP="00D55732">
      <w:pPr>
        <w:pStyle w:val="Heading2"/>
        <w:rPr>
          <w:rFonts w:ascii="Times New Roman" w:hAnsi="Times New Roman" w:cs="Times New Roman"/>
        </w:rPr>
      </w:pPr>
      <w:r>
        <w:rPr>
          <w:rFonts w:ascii="Times New Roman" w:hAnsi="Times New Roman" w:cs="Times New Roman"/>
        </w:rPr>
        <w:t>8. Acknowledgements</w:t>
      </w:r>
    </w:p>
    <w:p w14:paraId="039996E6" w14:textId="4DD86F29" w:rsidR="005F6632" w:rsidRPr="005F6632" w:rsidRDefault="005F6632" w:rsidP="005F6632">
      <w:pPr>
        <w:jc w:val="both"/>
        <w:rPr>
          <w:rFonts w:ascii="Times New Roman" w:hAnsi="Times New Roman" w:cs="Times New Roman"/>
        </w:rPr>
      </w:pPr>
      <w:r w:rsidRPr="005F6632">
        <w:rPr>
          <w:rFonts w:ascii="Times New Roman" w:hAnsi="Times New Roman" w:cs="Times New Roman"/>
        </w:rPr>
        <w:t xml:space="preserve">The authors would like to thank </w:t>
      </w:r>
      <w:r>
        <w:rPr>
          <w:rFonts w:ascii="Times New Roman" w:hAnsi="Times New Roman" w:cs="Times New Roman"/>
        </w:rPr>
        <w:t>every</w:t>
      </w:r>
      <w:r w:rsidRPr="005F6632">
        <w:rPr>
          <w:rFonts w:ascii="Times New Roman" w:hAnsi="Times New Roman" w:cs="Times New Roman"/>
        </w:rPr>
        <w:t xml:space="preserve"> </w:t>
      </w:r>
      <w:r>
        <w:rPr>
          <w:rFonts w:ascii="Times New Roman" w:hAnsi="Times New Roman" w:cs="Times New Roman"/>
        </w:rPr>
        <w:t>teacher</w:t>
      </w:r>
      <w:r w:rsidRPr="005F6632">
        <w:rPr>
          <w:rFonts w:ascii="Times New Roman" w:hAnsi="Times New Roman" w:cs="Times New Roman"/>
        </w:rPr>
        <w:t xml:space="preserve"> at SMP Budi Utama, for their guidance and support throughout this Project.</w:t>
      </w:r>
    </w:p>
    <w:p w14:paraId="54B1D79A" w14:textId="7F1AEEA5" w:rsidR="009C3E91" w:rsidRPr="00956FF9" w:rsidRDefault="005F6632" w:rsidP="009C3E91">
      <w:pPr>
        <w:pStyle w:val="Heading2"/>
        <w:rPr>
          <w:rFonts w:ascii="Times New Roman" w:hAnsi="Times New Roman" w:cs="Times New Roman"/>
        </w:rPr>
      </w:pPr>
      <w:r>
        <w:rPr>
          <w:rFonts w:ascii="Times New Roman" w:hAnsi="Times New Roman" w:cs="Times New Roman"/>
        </w:rPr>
        <w:t>9</w:t>
      </w:r>
      <w:r w:rsidR="00000000" w:rsidRPr="00956FF9">
        <w:rPr>
          <w:rFonts w:ascii="Times New Roman" w:hAnsi="Times New Roman" w:cs="Times New Roman"/>
        </w:rPr>
        <w:t>. References</w:t>
      </w:r>
    </w:p>
    <w:p w14:paraId="1A5AEF8D" w14:textId="67541DB4" w:rsidR="00296299" w:rsidRDefault="00000000">
      <w:pPr>
        <w:rPr>
          <w:rFonts w:ascii="Times New Roman" w:hAnsi="Times New Roman" w:cs="Times New Roman"/>
        </w:rPr>
      </w:pPr>
      <w:r w:rsidRPr="00956FF9">
        <w:rPr>
          <w:rFonts w:ascii="Times New Roman" w:hAnsi="Times New Roman" w:cs="Times New Roman"/>
        </w:rPr>
        <w:t xml:space="preserve">Bossanyi, Ervin A. (2003). Individual Blade Pitch Control for Load Reduction. Wind Energy, 6(2), 119–128. </w:t>
      </w:r>
      <w:hyperlink r:id="rId11" w:history="1">
        <w:r w:rsidR="009C3E91" w:rsidRPr="00341899">
          <w:rPr>
            <w:rStyle w:val="Hyperlink"/>
            <w:rFonts w:ascii="Times New Roman" w:hAnsi="Times New Roman" w:cs="Times New Roman"/>
          </w:rPr>
          <w:t>https://doi.org/10.1002/we.76</w:t>
        </w:r>
      </w:hyperlink>
    </w:p>
    <w:p w14:paraId="2293FAC0" w14:textId="293EE5F0" w:rsidR="00296299" w:rsidRDefault="00000000">
      <w:pPr>
        <w:rPr>
          <w:rFonts w:ascii="Times New Roman" w:hAnsi="Times New Roman" w:cs="Times New Roman"/>
        </w:rPr>
      </w:pPr>
      <w:r w:rsidRPr="00956FF9">
        <w:rPr>
          <w:rFonts w:ascii="Times New Roman" w:hAnsi="Times New Roman" w:cs="Times New Roman"/>
        </w:rPr>
        <w:t xml:space="preserve">Burton, Tony., Jenkins, Nick., Sharpe, David., &amp; Bossanyi, Ervin. (2011). Wind Energy Handbook (2nd ed.). John Wiley &amp; Sons, 1–780. </w:t>
      </w:r>
      <w:hyperlink r:id="rId12" w:history="1">
        <w:r w:rsidR="009C3E91" w:rsidRPr="00341899">
          <w:rPr>
            <w:rStyle w:val="Hyperlink"/>
            <w:rFonts w:ascii="Times New Roman" w:hAnsi="Times New Roman" w:cs="Times New Roman"/>
          </w:rPr>
          <w:t>https://doi.org/10.1002/9781119992714</w:t>
        </w:r>
      </w:hyperlink>
    </w:p>
    <w:p w14:paraId="103C1AF3" w14:textId="3CFEC5B5" w:rsidR="00296299" w:rsidRDefault="00000000">
      <w:pPr>
        <w:rPr>
          <w:rFonts w:ascii="Times New Roman" w:hAnsi="Times New Roman" w:cs="Times New Roman"/>
        </w:rPr>
      </w:pPr>
      <w:r w:rsidRPr="00956FF9">
        <w:rPr>
          <w:rFonts w:ascii="Times New Roman" w:hAnsi="Times New Roman" w:cs="Times New Roman"/>
        </w:rPr>
        <w:t xml:space="preserve">Hansen, Martin O. L. (2007). Aeroelastic Instability Problems for Wind Turbines. Wind Energy, 10(6), 551–577. </w:t>
      </w:r>
      <w:hyperlink r:id="rId13" w:history="1">
        <w:r w:rsidR="009C3E91" w:rsidRPr="00341899">
          <w:rPr>
            <w:rStyle w:val="Hyperlink"/>
            <w:rFonts w:ascii="Times New Roman" w:hAnsi="Times New Roman" w:cs="Times New Roman"/>
          </w:rPr>
          <w:t>https://doi.org/10.1002/we.242</w:t>
        </w:r>
      </w:hyperlink>
    </w:p>
    <w:p w14:paraId="49530090" w14:textId="349F7593" w:rsidR="00296299" w:rsidRDefault="00000000">
      <w:pPr>
        <w:rPr>
          <w:rFonts w:ascii="Times New Roman" w:hAnsi="Times New Roman" w:cs="Times New Roman"/>
        </w:rPr>
      </w:pPr>
      <w:r w:rsidRPr="00956FF9">
        <w:rPr>
          <w:rFonts w:ascii="Times New Roman" w:hAnsi="Times New Roman" w:cs="Times New Roman"/>
        </w:rPr>
        <w:t xml:space="preserve">Hasselmann, Klaus. (1976). Stochastic Climate Models, Part I: Theory. Tellus, 28(6), 473–485. </w:t>
      </w:r>
      <w:hyperlink r:id="rId14" w:history="1">
        <w:r w:rsidR="009C3E91" w:rsidRPr="00341899">
          <w:rPr>
            <w:rStyle w:val="Hyperlink"/>
            <w:rFonts w:ascii="Times New Roman" w:hAnsi="Times New Roman" w:cs="Times New Roman"/>
          </w:rPr>
          <w:t>https://doi.org/10.1111/j.2153-3490.1976.tb00696.x</w:t>
        </w:r>
      </w:hyperlink>
    </w:p>
    <w:p w14:paraId="40383B90" w14:textId="099BB0DD" w:rsidR="00296299" w:rsidRPr="00956FF9" w:rsidRDefault="00000000">
      <w:pPr>
        <w:rPr>
          <w:rFonts w:ascii="Times New Roman" w:hAnsi="Times New Roman" w:cs="Times New Roman"/>
        </w:rPr>
      </w:pPr>
      <w:r w:rsidRPr="00956FF9">
        <w:rPr>
          <w:rFonts w:ascii="Times New Roman" w:hAnsi="Times New Roman" w:cs="Times New Roman"/>
        </w:rPr>
        <w:t xml:space="preserve">Lorenz, Edward N. (1963). Deterministic Nonperiodic Flow. Journal of the Atmospheric Sciences, 20(2), 130–141. </w:t>
      </w:r>
      <w:hyperlink r:id="rId15" w:history="1">
        <w:r w:rsidR="009C3E91" w:rsidRPr="00341899">
          <w:rPr>
            <w:rStyle w:val="Hyperlink"/>
            <w:rFonts w:ascii="Times New Roman" w:hAnsi="Times New Roman" w:cs="Times New Roman"/>
          </w:rPr>
          <w:t>https://doi.org/10.1175/1520-0469(1963)020&lt;0130:DNF&gt;2.0.CO;2</w:t>
        </w:r>
      </w:hyperlink>
    </w:p>
    <w:sectPr w:rsidR="00296299" w:rsidRPr="00956FF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96299"/>
    <w:rsid w:val="000E29AD"/>
    <w:rsid w:val="00296299"/>
    <w:rsid w:val="004225E9"/>
    <w:rsid w:val="005565FD"/>
    <w:rsid w:val="005F6632"/>
    <w:rsid w:val="006139C7"/>
    <w:rsid w:val="008B18E8"/>
    <w:rsid w:val="00956FF9"/>
    <w:rsid w:val="009C3E91"/>
    <w:rsid w:val="00A0378C"/>
    <w:rsid w:val="00B85419"/>
    <w:rsid w:val="00BA2B6F"/>
    <w:rsid w:val="00D55732"/>
    <w:rsid w:val="00FA74F1"/>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89F2E"/>
  <w15:docId w15:val="{7B63ACBB-8B6D-4A74-B758-809DC1503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sz w:val="32"/>
    </w:rPr>
  </w:style>
  <w:style w:type="paragraph" w:styleId="Heading2">
    <w:name w:val="heading 2"/>
    <w:uiPriority w:val="9"/>
    <w:unhideWhenUsed/>
    <w:qFormat/>
    <w:pPr>
      <w:outlineLvl w:val="1"/>
    </w:pPr>
    <w:rPr>
      <w:b/>
      <w:sz w:val="28"/>
    </w:rPr>
  </w:style>
  <w:style w:type="paragraph" w:styleId="Heading3">
    <w:name w:val="heading 3"/>
    <w:uiPriority w:val="9"/>
    <w:unhideWhenUsed/>
    <w:qFormat/>
    <w:pPr>
      <w:outlineLvl w:val="2"/>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56FF9"/>
    <w:rPr>
      <w:color w:val="666666"/>
    </w:rPr>
  </w:style>
  <w:style w:type="character" w:styleId="Hyperlink">
    <w:name w:val="Hyperlink"/>
    <w:basedOn w:val="DefaultParagraphFont"/>
    <w:uiPriority w:val="99"/>
    <w:unhideWhenUsed/>
    <w:rsid w:val="009C3E91"/>
    <w:rPr>
      <w:color w:val="467886" w:themeColor="hyperlink"/>
      <w:u w:val="single"/>
    </w:rPr>
  </w:style>
  <w:style w:type="character" w:styleId="UnresolvedMention">
    <w:name w:val="Unresolved Mention"/>
    <w:basedOn w:val="DefaultParagraphFont"/>
    <w:uiPriority w:val="99"/>
    <w:semiHidden/>
    <w:unhideWhenUsed/>
    <w:rsid w:val="009C3E91"/>
    <w:rPr>
      <w:color w:val="605E5C"/>
      <w:shd w:val="clear" w:color="auto" w:fill="E1DFDD"/>
    </w:rPr>
  </w:style>
  <w:style w:type="character" w:styleId="FollowedHyperlink">
    <w:name w:val="FollowedHyperlink"/>
    <w:basedOn w:val="DefaultParagraphFont"/>
    <w:uiPriority w:val="99"/>
    <w:semiHidden/>
    <w:unhideWhenUsed/>
    <w:rsid w:val="009C3E9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i.org/10.1002/we.242" TargetMode="Externa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hyperlink" Target="https://doi.org/10.1002/9781119992714"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hyperlink" Target="https://doi.org/10.1002/we.76" TargetMode="External"/><Relationship Id="rId5" Type="http://schemas.openxmlformats.org/officeDocument/2006/relationships/image" Target="media/image1.png"/><Relationship Id="rId15" Type="http://schemas.openxmlformats.org/officeDocument/2006/relationships/hyperlink" Target="https://doi.org/10.1175/1520-0469(1963)020%3c0130:DNF%3e2.0.CO;2" TargetMode="External"/><Relationship Id="rId10" Type="http://schemas.openxmlformats.org/officeDocument/2006/relationships/hyperlink" Target="https://github.com/Ocranoob/Google-Collab-Script" TargetMode="External"/><Relationship Id="rId4" Type="http://schemas.openxmlformats.org/officeDocument/2006/relationships/hyperlink" Target="https://github.com/Ocranoob/Google-Collab-Script" TargetMode="External"/><Relationship Id="rId9" Type="http://schemas.openxmlformats.org/officeDocument/2006/relationships/image" Target="media/image5.jpg"/><Relationship Id="rId14" Type="http://schemas.openxmlformats.org/officeDocument/2006/relationships/hyperlink" Target="https://doi.org/10.1111/j.2153-3490.1976.tb00696.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2</Pages>
  <Words>2312</Words>
  <Characters>13182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Nicholas</cp:lastModifiedBy>
  <cp:revision>10</cp:revision>
  <dcterms:created xsi:type="dcterms:W3CDTF">2026-10-07T09:58:00Z</dcterms:created>
  <dcterms:modified xsi:type="dcterms:W3CDTF">2026-10-07T10:58:00Z</dcterms:modified>
</cp:coreProperties>
</file>