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青春永驻桌宠操作手册</w:t>
      </w:r>
    </w:p>
    <w:p>
      <w:pPr>
        <w:pStyle w:val="Subtitle"/>
      </w:pPr>
      <w:r>
        <w:t>适用于独立桌面交互版 v3.6  Apple Silicon Mac  macOS 14 及以上  2026 年 10 月 6 日</w:t>
      </w:r>
    </w:p>
    <w:p>
      <w:r>
        <w:t>这份手册讲如何启动、操作和连接软件。独立桌面版从 Mac 上的 .app 启动；Codex 原生宠物包是另一个产品，不能通过原生宠物列表开启本应用。</w:t>
      </w:r>
    </w:p>
    <w:p>
      <w:pPr>
        <w:pStyle w:val="Heading2"/>
      </w:pPr>
      <w:r>
        <w:t>首次启动</w:t>
      </w:r>
    </w:p>
    <w:p>
      <w:r>
        <w:t>1. 解压成品，先用旧版右键菜单或菜单栏 🐎 退出旧桌宠。各版本共用设置，同一时间运行一个版本。</w:t>
      </w:r>
    </w:p>
    <w:p>
      <w:r>
        <w:t>2. 双击青春永驻桌宠.app。你可以把它复制到常用目录；日常运行不需要重新编译。</w:t>
      </w:r>
    </w:p>
    <w:p>
      <w:r>
        <w:t>3. 菜单栏出现 🐎 后，点击它或右键角色即可打开工作台、重置位置和退出。没有 Dock 图标是本应用的设计。</w:t>
      </w:r>
    </w:p>
    <w:p>
      <w:r>
        <w:t>4. 如 Mac 提示无法验证开发者，先确认文件来自你信任的仓库。这份个人构建使用 ad-hoc 签名，尚未经过 Apple 公证；不要通过关闭系统保护来处理。</w:t>
      </w:r>
    </w:p>
    <w:p>
      <w:pPr>
        <w:pStyle w:val="Heading2"/>
      </w:pPr>
      <w:r>
        <w:t>点击后出现的五个图标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1104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bble-an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10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7"/>
        </w:rPr>
        <w:t>实际原生操作栏  图标顺序在 v3.6 保持一致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shd w:fill="24445D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从左到右</w:t>
            </w:r>
          </w:p>
        </w:tc>
        <w:tc>
          <w:tcPr>
            <w:tcW w:type="dxa" w:w="4819"/>
            <w:vAlign w:val="center"/>
            <w:shd w:fill="24445D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3F6F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工作台</w:t>
            </w:r>
          </w:p>
        </w:tc>
        <w:tc>
          <w:tcPr>
            <w:tcW w:type="dxa" w:w="4819"/>
            <w:vAlign w:val="center"/>
            <w:shd w:fill="F3F6F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打开任务、赛事、实马信息及设置。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文字气泡</w:t>
            </w:r>
          </w:p>
        </w:tc>
        <w:tc>
          <w:tcPr>
            <w:tcW w:type="dxa" w:w="481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写给当前跟随的 Codex 任务。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3F6F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三角形</w:t>
            </w:r>
          </w:p>
        </w:tc>
        <w:tc>
          <w:tcPr>
            <w:tcW w:type="dxa" w:w="4819"/>
            <w:vAlign w:val="center"/>
            <w:shd w:fill="F3F6F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打开运行及快捷操作。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连接节点</w:t>
            </w:r>
          </w:p>
        </w:tc>
        <w:tc>
          <w:tcPr>
            <w:tcW w:type="dxa" w:w="481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查看 Codex、VS Code 与 PyCharm 联动。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3F6F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叉号</w:t>
            </w:r>
          </w:p>
        </w:tc>
        <w:tc>
          <w:tcPr>
            <w:tcW w:type="dxa" w:w="4819"/>
            <w:vAlign w:val="center"/>
            <w:shd w:fill="F3F6F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收起下方操作栏；不会退出应用。</w:t>
            </w:r>
          </w:p>
        </w:tc>
      </w:tr>
    </w:tbl>
    <w:p>
      <w:r>
        <w:t>把鼠标停在图标上可看名称。操作栏约 15 秒后隐藏；真正退出需使用右键或菜单栏中的“退出桌宠”。</w:t>
      </w:r>
    </w:p>
    <w:p>
      <w:r>
        <w:br w:type="page"/>
      </w:r>
    </w:p>
    <w:p>
      <w:pPr>
        <w:pStyle w:val="Heading1"/>
      </w:pPr>
      <w:r>
        <w:t>角色互动与语音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shd w:fill="24445D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4819"/>
            <w:vAlign w:val="center"/>
            <w:shd w:fill="24445D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表现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3F6F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移动鼠标</w:t>
            </w:r>
          </w:p>
        </w:tc>
        <w:tc>
          <w:tcPr>
            <w:tcW w:type="dxa" w:w="4819"/>
            <w:vAlign w:val="center"/>
            <w:shd w:fill="F3F6F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头部和视线按十六个方向朝向鼠标。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鼠标进入角色范围</w:t>
            </w:r>
          </w:p>
        </w:tc>
        <w:tc>
          <w:tcPr>
            <w:tcW w:type="dxa" w:w="481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跳一次；移出再进入才重新触发。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3F6F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拖动角色</w:t>
            </w:r>
          </w:p>
        </w:tc>
        <w:tc>
          <w:tcPr>
            <w:tcW w:type="dxa" w:w="4819"/>
            <w:vAlign w:val="center"/>
            <w:shd w:fill="F3F6F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按水平移动方向播放向左或向右跑步；松手后不误触招呼。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点击角色</w:t>
            </w:r>
          </w:p>
        </w:tc>
        <w:tc>
          <w:tcPr>
            <w:tcW w:type="dxa" w:w="481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挥手、播放随机角色招呼并展示主来源最新状态。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3F6F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右键或菜单栏</w:t>
            </w:r>
          </w:p>
        </w:tc>
        <w:tc>
          <w:tcPr>
            <w:tcW w:type="dxa" w:w="4819"/>
            <w:vAlign w:val="center"/>
            <w:shd w:fill="F3F6F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查看动作、调整尺寸、打开工作台、显示或隐藏。</w:t>
            </w:r>
          </w:p>
        </w:tc>
      </w:tr>
    </w:tbl>
    <w:p>
      <w:pPr>
        <w:pStyle w:val="Heading2"/>
      </w:pPr>
      <w:r>
        <w:t>v3.6 的语音触发</w:t>
      </w:r>
    </w:p>
    <w:p>
      <w:r>
        <w:t>新增片段取自角色专属游戏语音合集，保留官网原始语音。声音始终是原角色录音，不随中文、日文或英文界面被合成或翻译。每段来源、时间范围、用途和校验值记录在资源中的语音清单。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shd w:fill="24445D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819"/>
            <w:vAlign w:val="center"/>
            <w:shd w:fill="24445D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3F6F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点击招呼</w:t>
            </w:r>
          </w:p>
        </w:tc>
        <w:tc>
          <w:tcPr>
            <w:tcW w:type="dxa" w:w="4819"/>
            <w:vAlign w:val="center"/>
            <w:shd w:fill="F3F6F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随机轮换清晰短招呼，避免连续重复同一段；持续播放时不叠音。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任务开始</w:t>
            </w:r>
          </w:p>
        </w:tc>
        <w:tc>
          <w:tcPr>
            <w:tcW w:type="dxa" w:w="481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对新的工作状态播放短句。等待工具与检查状态不反复播放。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3F6F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任务完成</w:t>
            </w:r>
          </w:p>
        </w:tc>
        <w:tc>
          <w:tcPr>
            <w:tcW w:type="dxa" w:w="4819"/>
            <w:vAlign w:val="center"/>
            <w:shd w:fill="F3F6F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使用肯定或收尾短句；没有确认成功的 Debug 停止不会当作成功。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失败或中断</w:t>
            </w:r>
          </w:p>
        </w:tc>
        <w:tc>
          <w:tcPr>
            <w:tcW w:type="dxa" w:w="481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使用中性反应或收尾，不播放庆祝语音。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3F6F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安静使用</w:t>
            </w:r>
          </w:p>
        </w:tc>
        <w:tc>
          <w:tcPr>
            <w:tcW w:type="dxa" w:w="4819"/>
            <w:vAlign w:val="center"/>
            <w:shd w:fill="F3F6F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右键或菜单栏可以关闭角色语音，或单独关闭自动状态语音。</w:t>
            </w:r>
          </w:p>
        </w:tc>
      </w:tr>
    </w:tbl>
    <w:p>
      <w:r>
        <w:t>自动语音跟随首次状态提醒，去掉重复事件，普通播报有冷却时间；点击不会挤掉刚出现的新状态提醒。三路软件忙碌时，文字状态仍按队列展示。</w:t>
      </w:r>
    </w:p>
    <w:p>
      <w:pPr>
        <w:pStyle w:val="Heading2"/>
      </w:pPr>
      <w:r>
        <w:t>尺寸与清晰度</w:t>
      </w:r>
    </w:p>
    <w:p>
      <w:r>
        <w:t>单格素材是 192×208 像素。100% 和 200% 为整数倍率；放大不会增加原始细节。v3.6 增加语音，没有重新绘制图集或增加动画帧。</w:t>
      </w:r>
    </w:p>
    <w:p>
      <w:r>
        <w:br w:type="page"/>
      </w:r>
    </w:p>
    <w:p>
      <w:pPr>
        <w:pStyle w:val="Heading1"/>
      </w:pPr>
      <w:r>
        <w:t>连接 Codex 与发送输入</w:t>
      </w:r>
    </w:p>
    <w:p>
      <w:pPr>
        <w:pStyle w:val="Heading2"/>
      </w:pPr>
      <w:r>
        <w:t>连接步骤</w:t>
      </w:r>
    </w:p>
    <w:p>
      <w:r>
        <w:t>1. 用同一个 macOS 用户打开并登录 Codex。桌宠默认读取 ~/.codex 的本地任务；不需要另建桌宠账号或填写 API Key。</w:t>
      </w:r>
    </w:p>
    <w:p>
      <w:r>
        <w:t>2. 工作台 → Codex 任务，选择跟随的任务。自动跟随适合日常使用；需要稳定目标时手动选定一项。</w:t>
      </w:r>
    </w:p>
    <w:p>
      <w:r>
        <w:t>3. 设置 → 使用手册与连接 → Codex，分别查看“兼容读取”与“官方通道”。必要时重新检查。</w:t>
      </w:r>
    </w:p>
    <w:p>
      <w:r>
        <w:t>4. 点击角色下方文字气泡，核对任务标题与项目路径，输入后按“发送到此任务”。运行、测试、检查改动只先填入草稿，确认发送才执行。</w:t>
      </w:r>
    </w:p>
    <w:p>
      <w:pPr>
        <w:pStyle w:val="Heading2"/>
      </w:pPr>
      <w:r>
        <w:t>两个通道分别做什么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shd w:fill="24445D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通道</w:t>
            </w:r>
          </w:p>
        </w:tc>
        <w:tc>
          <w:tcPr>
            <w:tcW w:type="dxa" w:w="4819"/>
            <w:vAlign w:val="center"/>
            <w:shd w:fill="24445D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能力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3F6F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兼容只读通道</w:t>
            </w:r>
          </w:p>
        </w:tc>
        <w:tc>
          <w:tcPr>
            <w:tcW w:type="dxa" w:w="4819"/>
            <w:vAlign w:val="center"/>
            <w:shd w:fill="F3F6F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查看 Desktop 的任务元数据和生命周期状态，驱动动作与提醒；不写任务数据库。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官方 App Server 通道</w:t>
            </w:r>
          </w:p>
        </w:tc>
        <w:tc>
          <w:tcPr>
            <w:tcW w:type="dxa" w:w="481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通过已安装 Codex CLI 向既有空闲任务发起下一轮，并接收官方事件；审批遵守现有策略。</w:t>
            </w:r>
          </w:p>
        </w:tc>
      </w:tr>
    </w:tbl>
    <w:p>
      <w:r>
        <w:t>桌宠当前不能接管另一个 Codex 客户端正在执行的轮次。它可以追加输入或停止自己通道启动的轮次；其他客户端正在执行时会说明原因。Desktop 可能需要重新打开任务才能载入外部通道写入的新轮次。</w:t>
      </w:r>
    </w:p>
    <w:p>
      <w:r>
        <w:t>若直接发送失败，可以使用“复制并打开 Codex”，再在原客户端粘贴并发送。需要特殊交互或复杂授权时优先回到 Codex 客户端处理。</w:t>
      </w:r>
    </w:p>
    <w:p>
      <w:pPr>
        <w:pStyle w:val="Heading2"/>
      </w:pPr>
      <w:r>
        <w:t>网络与绑定</w:t>
      </w:r>
    </w:p>
    <w:p>
      <w:r>
        <w:t>联动发生在本机，不需要你维护云端桥接服务器。Codex 的模型推理仍使用原有账号服务，通常需要联网。自定义 CODEX_HOME 的用户应从带该环境变量的终端启动桌宠，使两个程序使用同一数据目录。</w:t>
      </w:r>
    </w:p>
    <w:p>
      <w:r>
        <w:br w:type="page"/>
      </w:r>
    </w:p>
    <w:p>
      <w:pPr>
        <w:pStyle w:val="Heading1"/>
      </w:pPr>
      <w:r>
        <w:t>连接 VS Code 与 PyCharm</w:t>
      </w:r>
    </w:p>
    <w:p>
      <w:pPr>
        <w:pStyle w:val="Heading2"/>
      </w:pPr>
      <w:r>
        <w:t>VS Code</w:t>
      </w:r>
    </w:p>
    <w:p>
      <w:r>
        <w:t>1. 在 VS Code 扩展页菜单选择 Install from VSIX，安装成品中的 forever-young-vscode-3.5.0.vsix，重新加载窗口。v3.6 的语音更新无需改动这个插件包。</w:t>
      </w:r>
    </w:p>
    <w:p>
      <w:r>
        <w:t>2. 打开自己的项目，并确认 Workspace Trust。受限工程不会被桌宠执行。</w:t>
      </w:r>
    </w:p>
    <w:p>
      <w:r>
        <w:t>3. 工作台 → 软件联动 → 点击 VS Code 卡片，下方显示运行项目、更换目标、运行当前文件、构建、测试与停止。</w:t>
      </w:r>
    </w:p>
    <w:p>
      <w:r>
        <w:t>4. 首次多个运行候选需选一次；插件按工作区记忆，后续复用。换文件不等于重新配置整个工程。单文件 Python、JavaScript、C 或 C++ 可使用已有解释器或工具直接运行。</w:t>
      </w:r>
    </w:p>
    <w:p>
      <w:pPr>
        <w:pStyle w:val="Heading2"/>
      </w:pPr>
      <w:r>
        <w:t>PyCharm</w:t>
      </w:r>
    </w:p>
    <w:p>
      <w:r>
        <w:t>1. IDE 插件页 → Install Plugin from Disk，安装 forever-young-pycharm-3.5.0.zip，重启 PyCharm。</w:t>
      </w:r>
    </w:p>
    <w:p>
      <w:r>
        <w:t>2. 打开项目，选好项目解释器，并保存一个 Run/Debug Configuration。</w:t>
      </w:r>
    </w:p>
    <w:p>
      <w:r>
        <w:t>3. 软件联动 → 点击 PyCharm 卡片，使用运行项目、更换目标、测试与停止。运行目标按项目记忆；PyCharm 当前没有桌宠“运行当前文件”和“构建”按钮。</w:t>
      </w:r>
    </w:p>
    <w:p>
      <w:pPr>
        <w:pStyle w:val="Heading2"/>
      </w:pPr>
      <w:r>
        <w:t>配置与自动化的边界</w:t>
      </w:r>
    </w:p>
    <w:p>
      <w:r>
        <w:t>运行项目先复用已有或自动检测的配置。复杂项目的入口、解释器、参数与环境需要项目本身明确；桌宠不会擅自生成或覆盖 tasks.json、launch.json 或 IDE 项目配置。下载应用也不会自动安装插件，更不会改写 IDE 核心程序。</w:t>
      </w:r>
    </w:p>
    <w:p>
      <w:r>
        <w:t>插件最低要求为 VS Code 1.90 和 PyCharm 2025.1。本机上一轮已在 VS Code 1.138.0、PyCharm CE 2025.1.3.1 的隔离工程实测运行成功与失败；不等于保证所有系统与插件组合。</w:t>
      </w:r>
    </w:p>
    <w:p>
      <w:r>
        <w:br w:type="page"/>
      </w:r>
    </w:p>
    <w:p>
      <w:pPr>
        <w:pStyle w:val="Heading1"/>
      </w:pPr>
      <w:r>
        <w:t>主来源设置与赛事信息</w:t>
      </w:r>
    </w:p>
    <w:p>
      <w:pPr>
        <w:pStyle w:val="Heading2"/>
      </w:pPr>
      <w:r>
        <w:t>看谁的状态与操作谁是两件事</w:t>
      </w:r>
    </w:p>
    <w:p>
      <w:r>
        <w:t>设置中的“主要联动来源”决定角色状态动作与点击摘要。软件联动页点击卡片，只切换下方操作按键；不会偷偷改动提醒的主来源。三个软件仍同时接收状态。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shd w:fill="24445D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选择</w:t>
            </w:r>
          </w:p>
        </w:tc>
        <w:tc>
          <w:tcPr>
            <w:tcW w:type="dxa" w:w="4819"/>
            <w:vAlign w:val="center"/>
            <w:shd w:fill="24445D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效果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3F6F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自动</w:t>
            </w:r>
          </w:p>
        </w:tc>
        <w:tc>
          <w:tcPr>
            <w:tcW w:type="dxa" w:w="4819"/>
            <w:vAlign w:val="center"/>
            <w:shd w:fill="F3F6F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已连接的前台软件优先；随后选择近期活跃来源，再回退到已连接来源。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固定来源</w:t>
            </w:r>
          </w:p>
        </w:tc>
        <w:tc>
          <w:tcPr>
            <w:tcW w:type="dxa" w:w="481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始终以该软件为主；它未连接时明确显示未连接。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3F6F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提醒排序</w:t>
            </w:r>
          </w:p>
        </w:tc>
        <w:tc>
          <w:tcPr>
            <w:tcW w:type="dxa" w:w="4819"/>
            <w:vAlign w:val="center"/>
            <w:shd w:fill="F3F6F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失败先于完成或中断，再到普通状态；同级先主来源，再按到达顺序。</w:t>
            </w:r>
          </w:p>
        </w:tc>
      </w:tr>
    </w:tbl>
    <w:p>
      <w:pPr>
        <w:pStyle w:val="Heading2"/>
      </w:pPr>
      <w:r>
        <w:t>国内外 GⅠ与 Forever Young</w:t>
      </w:r>
    </w:p>
    <w:p>
      <w:r>
        <w:t>国内 JRA 平地 GⅠ使用黄色侧边，国际主要 GⅠ使用粉色，并保留文字标签。列表是主要赛事合集，不是全球所有 GⅠ数据库。日本马是否正式出走会区分候选、报名和确认状态。</w:t>
      </w:r>
    </w:p>
    <w:p>
      <w:r>
        <w:t>Forever Young 页面展示实马已公布的未来 30 天参赛计划和历史战绩。未公布计划或发走时刻会注明无法确认，不自行编造。历史成绩使用当地比赛日期。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shd w:fill="24445D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界面语言</w:t>
            </w:r>
          </w:p>
        </w:tc>
        <w:tc>
          <w:tcPr>
            <w:tcW w:type="dxa" w:w="4819"/>
            <w:vAlign w:val="center"/>
            <w:shd w:fill="24445D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已公布发走时刻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3F6F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中文</w:t>
            </w:r>
          </w:p>
        </w:tc>
        <w:tc>
          <w:tcPr>
            <w:tcW w:type="dxa" w:w="4819"/>
            <w:vAlign w:val="center"/>
            <w:shd w:fill="F3F6F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北京时间。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日文</w:t>
            </w:r>
          </w:p>
        </w:tc>
        <w:tc>
          <w:tcPr>
            <w:tcW w:type="dxa" w:w="481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东京时间。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3F6F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英文</w:t>
            </w:r>
          </w:p>
        </w:tc>
        <w:tc>
          <w:tcPr>
            <w:tcW w:type="dxa" w:w="4819"/>
            <w:vAlign w:val="center"/>
            <w:shd w:fill="F3F6F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比赛地区当地时区，按地区处理夏令时。</w:t>
            </w:r>
          </w:p>
        </w:tc>
      </w:tr>
    </w:tbl>
    <w:p>
      <w:pPr>
        <w:pStyle w:val="Heading2"/>
      </w:pPr>
      <w:r>
        <w:t>联网刷新与本地缓存</w:t>
      </w:r>
    </w:p>
    <w:p>
      <w:r>
        <w:t>赛事由本机直接请求官网。五分钟内可以复用缓存；手动刷新绕过缓存。断网可能显示旧数据及原获取时间。“本地缓存”表示数据存放在本机，不代表刚联网成功。</w:t>
      </w:r>
    </w:p>
    <w:p>
      <w:r>
        <w:t>工作台或右键中的清理缓存功能，只删除桌宠自己的 JRA 与 Racing 缓存。它不删除 Codex 任务、IDE 工程或应用设置。清理后点击刷新才重新获取。</w:t>
      </w:r>
    </w:p>
    <w:p>
      <w:r>
        <w:br w:type="page"/>
      </w:r>
    </w:p>
    <w:p>
      <w:pPr>
        <w:pStyle w:val="Heading1"/>
      </w:pPr>
      <w:r>
        <w:t>常见问题与文件位置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shd w:fill="24445D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4819"/>
            <w:vAlign w:val="center"/>
            <w:shd w:fill="24445D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3F6F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菜单栏有图标但角色不见</w:t>
            </w:r>
          </w:p>
        </w:tc>
        <w:tc>
          <w:tcPr>
            <w:tcW w:type="dxa" w:w="4819"/>
            <w:vAlign w:val="center"/>
            <w:shd w:fill="F3F6F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先显示桌宠，再重置位置；角色可能被隐藏或在旧屏幕坐标。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Codex 未连接</w:t>
            </w:r>
          </w:p>
        </w:tc>
        <w:tc>
          <w:tcPr>
            <w:tcW w:type="dxa" w:w="481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确认同一用户、同一 CODEX_HOME；到设置分别检查兼容通道与官方通道。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3F6F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IDE 未连接</w:t>
            </w:r>
          </w:p>
        </w:tc>
        <w:tc>
          <w:tcPr>
            <w:tcW w:type="dxa" w:w="4819"/>
            <w:vAlign w:val="center"/>
            <w:shd w:fill="F3F6F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确认插件已安装并重载或重启，且打开项目。无心跳约 35 秒会判定断开。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要求选择运行配置</w:t>
            </w:r>
          </w:p>
        </w:tc>
        <w:tc>
          <w:tcPr>
            <w:tcW w:type="dxa" w:w="481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在候选中选一个已有目标；插件会记忆。没有有效工程入口时需先建立配置。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3F6F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有开始状态但没有成功</w:t>
            </w:r>
          </w:p>
        </w:tc>
        <w:tc>
          <w:tcPr>
            <w:tcW w:type="dxa" w:w="4819"/>
            <w:vAlign w:val="center"/>
            <w:shd w:fill="F3F6F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普通终端命令不一定有 IDE Task 事件；Debug 结束缺少通用退出码，会显示中断。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没有声音</w:t>
            </w:r>
          </w:p>
        </w:tc>
        <w:tc>
          <w:tcPr>
            <w:tcW w:type="dxa" w:w="481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检查桌宠角色语音开关和设备音量。自动状态语音有冷却；不会每次心跳都播放。</w:t>
            </w:r>
          </w:p>
        </w:tc>
      </w:tr>
    </w:tbl>
    <w:p>
      <w:pPr>
        <w:pStyle w:val="Heading2"/>
      </w:pPr>
      <w:r>
        <w:t>本地数据在哪里</w:t>
      </w:r>
    </w:p>
    <w:p>
      <w:r>
        <w:t>联动邮箱：~/Library/Application Support/ForeverYoungPet/Bridge/，其中 events、commands、acks 传递状态、命令和交付确认。缓存：~/Library/Caches/org.foreveryoungpet.desktop/。尺寸、位置、语言、风格和开关保存在应用自己的 UserDefaults。</w:t>
      </w:r>
    </w:p>
    <w:p>
      <w:pPr>
        <w:pStyle w:val="Heading2"/>
      </w:pPr>
      <w:r>
        <w:t>升级与反馈</w:t>
      </w:r>
    </w:p>
    <w:p>
      <w:r>
        <w:t>升级前退出旧版。v3.5 成品仍保留，可随时使用旧版进行比较。v3.6 插件包沿用 3.5.0，因为 IDE 协议与插件功能未改变。两份 Word 手册与本地语音来源说明在成品目录内。</w:t>
      </w:r>
    </w:p>
    <w:p>
      <w:r>
        <w:t>报告问题时，说明桌宠版本、Mac 系统版本、目标软件版本、点击的按键以及错误文字。不要把账号凭证、私有对话或整份工程日志上传。</w:t>
      </w:r>
    </w:p>
    <w:p>
      <w:r>
        <w:t xml:space="preserve">角色官网  </w:t>
      </w:r>
      <w:hyperlink r:id="rId12">
        <w:r>
          <w:rPr>
            <w:color w:val="245A80"/>
          </w:rPr>
          <w:t>https://umamusume.jp/character/foreveryoung</w:t>
        </w:r>
      </w:hyperlink>
    </w:p>
    <w:p>
      <w:r>
        <w:t xml:space="preserve">源码仓库  </w:t>
      </w:r>
      <w:hyperlink r:id="rId13">
        <w:r>
          <w:rPr>
            <w:color w:val="245A80"/>
          </w:rPr>
          <w:t>https://github.com/Oct3H/forever-young-desktop-pet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フォーエバーヤング  桌面交互版  v3.6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40"/>
    </w:pPr>
    <w:rPr>
      <w:rFonts w:ascii="Arial Unicode MS" w:hAnsi="Arial Unicode MS" w:eastAsia="Arial Unicode MS" w:cs="Arial Unicode M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="Arial Unicode MS" w:hAnsi="Arial Unicode MS" w:eastAsia="Arial Unicode MS" w:cs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Arial Unicode MS" w:hAnsi="Arial Unicode MS" w:eastAsia="Arial Unicode MS" w:cs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 Unicode MS" w:hAnsi="Arial Unicode MS" w:eastAsia="Arial Unicode MS" w:cs="Arial Unicode MS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 w:cs="Arial Unicode MS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umamusume.jp/character/foreveryoung" TargetMode="External"/><Relationship Id="rId13" Type="http://schemas.openxmlformats.org/officeDocument/2006/relationships/hyperlink" Target="https://github.com/Oct3H/forever-young-desktop-p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青春永驻桌宠操作手册</dc:title>
  <dc:subject>适用于独立桌面交互版 v3.6  Apple Silicon Mac  macOS 14 及以上  2026 年 10 月 6 日</dc:subject>
  <dc:creator>Forever Young Desktop Pet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