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ACME CORP — EMPLOYEE HANDBOOK &amp; COMPANY POLICY</w:t>
      </w:r>
    </w:p>
    <w:p>
      <w:r>
        <w:t xml:space="preserve">Effective Date: January 1, 2024</w:t>
      </w:r>
    </w:p>
    <w:p>
      <w:r>
        <w:t xml:space="preserve">Last Revised: October 15, 2024</w:t>
      </w:r>
    </w:p>
    <w:p>
      <w:r>
        <w:t xml:space="preserve"/>
      </w:r>
    </w:p>
    <w:p>
      <w:r>
        <w:t xml:space="preserve">━━━━━━━━━━━━━━━━━━━━━━━━━━━━━━━━━━━━━━━━━━━━━━━━━</w:t>
      </w:r>
    </w:p>
    <w:p>
      <w:r>
        <w:t xml:space="preserve"/>
      </w:r>
    </w:p>
    <w:p>
      <w:r>
        <w:t xml:space="preserve">SECTION 1 — CODE OF CONDUCT</w:t>
      </w:r>
    </w:p>
    <w:p>
      <w:r>
        <w:t xml:space="preserve"/>
      </w:r>
    </w:p>
    <w:p>
      <w:r>
        <w:t xml:space="preserve">1.1 Professionalism</w:t>
      </w:r>
    </w:p>
    <w:p>
      <w:r>
        <w:t xml:space="preserve">All employees are expected to maintain a high standard of professionalism in all</w:t>
      </w:r>
    </w:p>
    <w:p>
      <w:r>
        <w:t xml:space="preserve">interactions with colleagues, clients, and vendors. This includes respectful</w:t>
      </w:r>
    </w:p>
    <w:p>
      <w:r>
        <w:t xml:space="preserve">communication, punctuality, and adherence to deadlines.</w:t>
      </w:r>
    </w:p>
    <w:p>
      <w:r>
        <w:t xml:space="preserve"/>
      </w:r>
    </w:p>
    <w:p>
      <w:r>
        <w:t xml:space="preserve">1.2 Conflict of Interest</w:t>
      </w:r>
    </w:p>
    <w:p>
      <w:r>
        <w:t xml:space="preserve">Employees must disclose any personal or financial interests that could conflict with</w:t>
      </w:r>
    </w:p>
    <w:p>
      <w:r>
        <w:t xml:space="preserve">the interests of Acme Corp. No employee may engage in outside employment that</w:t>
      </w:r>
    </w:p>
    <w:p>
      <w:r>
        <w:t xml:space="preserve">directly competes with company operations.</w:t>
      </w:r>
    </w:p>
    <w:p>
      <w:r>
        <w:t xml:space="preserve"/>
      </w:r>
    </w:p>
    <w:p>
      <w:r>
        <w:t xml:space="preserve">1.3 Confidentiality</w:t>
      </w:r>
    </w:p>
    <w:p>
      <w:r>
        <w:t xml:space="preserve">All proprietary information, client data, trade secrets, and internal communications</w:t>
      </w:r>
    </w:p>
    <w:p>
      <w:r>
        <w:t xml:space="preserve">must be kept strictly confidential. Unauthorized disclosure may result in immediate</w:t>
      </w:r>
    </w:p>
    <w:p>
      <w:r>
        <w:t xml:space="preserve">termination and legal action.</w:t>
      </w:r>
    </w:p>
    <w:p>
      <w:r>
        <w:t xml:space="preserve"/>
      </w:r>
    </w:p>
    <w:p>
      <w:r>
        <w:t xml:space="preserve">━━━━━━━━━━━━━━━━━━━━━━━━━━━━━━━━━━━━━━━━━━━━━━━━━</w:t>
      </w:r>
    </w:p>
    <w:p>
      <w:r>
        <w:t xml:space="preserve"/>
      </w:r>
    </w:p>
    <w:p>
      <w:r>
        <w:t xml:space="preserve">SECTION 2 — REMOTE WORK POLICY</w:t>
      </w:r>
    </w:p>
    <w:p>
      <w:r>
        <w:t xml:space="preserve"/>
      </w:r>
    </w:p>
    <w:p>
      <w:r>
        <w:t xml:space="preserve">2.1 Eligibility</w:t>
      </w:r>
    </w:p>
    <w:p>
      <w:r>
        <w:t xml:space="preserve">Full-time employees who have completed a minimum of 90 days of employment may</w:t>
      </w:r>
    </w:p>
    <w:p>
      <w:r>
        <w:t xml:space="preserve">be eligible for remote work arrangements, subject to manager approval.</w:t>
      </w:r>
    </w:p>
    <w:p>
      <w:r>
        <w:t xml:space="preserve"/>
      </w:r>
    </w:p>
    <w:p>
      <w:r>
        <w:t xml:space="preserve">2.2 Equipment &amp; Security</w:t>
      </w:r>
    </w:p>
    <w:p>
      <w:r>
        <w:t xml:space="preserve">Remote employees are responsible for maintaining a secure and professional work</w:t>
      </w:r>
    </w:p>
    <w:p>
      <w:r>
        <w:t xml:space="preserve">environment. All company-issued devices must use full-disk encryption and connect</w:t>
      </w:r>
    </w:p>
    <w:p>
      <w:r>
        <w:t xml:space="preserve">to corporate systems via the approved VPN client.</w:t>
      </w:r>
    </w:p>
    <w:p>
      <w:r>
        <w:t xml:space="preserve"/>
      </w:r>
    </w:p>
    <w:p>
      <w:r>
        <w:t xml:space="preserve">2.3 Availability</w:t>
      </w:r>
    </w:p>
    <w:p>
      <w:r>
        <w:t xml:space="preserve">Remote employees must be reachable during core business hours (9 AM – 5 PM in</w:t>
      </w:r>
    </w:p>
    <w:p>
      <w:r>
        <w:t xml:space="preserve">their local time zone) and must attend all scheduled video calls with camera enabled.</w:t>
      </w:r>
    </w:p>
    <w:p>
      <w:r>
        <w:t xml:space="preserve"/>
      </w:r>
    </w:p>
    <w:p>
      <w:r>
        <w:t xml:space="preserve">━━━━━━━━━━━━━━━━━━━━━━━━━━━━━━━━━━━━━━━━━━━━━━━━━</w:t>
      </w:r>
    </w:p>
    <w:p>
      <w:r>
        <w:t xml:space="preserve"/>
      </w:r>
    </w:p>
    <w:p>
      <w:r>
        <w:t xml:space="preserve">SECTION 3 — LEAVE &amp; BENEFITS</w:t>
      </w:r>
    </w:p>
    <w:p>
      <w:r>
        <w:t xml:space="preserve"/>
      </w:r>
    </w:p>
    <w:p>
      <w:r>
        <w:t xml:space="preserve">3.1 Paid Time Off</w:t>
      </w:r>
    </w:p>
    <w:p>
      <w:r>
        <w:t xml:space="preserve">Full-time employees accrue 1.25 days of PTO per month (15 days per year). PTO</w:t>
      </w:r>
    </w:p>
    <w:p>
      <w:r>
        <w:t xml:space="preserve">balances roll over up to a maximum of 30 days. Employees with more than 30 days</w:t>
      </w:r>
    </w:p>
    <w:p>
      <w:r>
        <w:t xml:space="preserve">of accrued PTO will have excess hours forfeited at year-end.</w:t>
      </w:r>
    </w:p>
    <w:p>
      <w:r>
        <w:t xml:space="preserve"/>
      </w:r>
    </w:p>
    <w:p>
      <w:r>
        <w:t xml:space="preserve">3.2 Sick Leave</w:t>
      </w:r>
    </w:p>
    <w:p>
      <w:r>
        <w:t xml:space="preserve">Employees receive 10 days of paid sick leave per calendar year. Sick leave does not</w:t>
      </w:r>
    </w:p>
    <w:p>
      <w:r>
        <w:t xml:space="preserve">roll over and cannot be converted to cash at separation.</w:t>
      </w:r>
    </w:p>
    <w:p>
      <w:r>
        <w:t xml:space="preserve"/>
      </w:r>
    </w:p>
    <w:p>
      <w:r>
        <w:t xml:space="preserve">3.3 Parental Leave</w:t>
      </w:r>
    </w:p>
    <w:p>
      <w:r>
        <w:t xml:space="preserve">Primary caregivers are eligible for 16 weeks of fully paid parental leave. Secondary</w:t>
      </w:r>
    </w:p>
    <w:p>
      <w:r>
        <w:t xml:space="preserve">caregivers are eligible for 4 weeks. Leave must be taken within 12 months of the</w:t>
      </w:r>
    </w:p>
    <w:p>
      <w:r>
        <w:t xml:space="preserve">qualifying event (birth, adoption, or foster placement).</w:t>
      </w:r>
    </w:p>
    <w:p>
      <w:r>
        <w:t xml:space="preserve"/>
      </w:r>
    </w:p>
    <w:p>
      <w:r>
        <w:t xml:space="preserve">3.4 Health Benefits</w:t>
      </w:r>
    </w:p>
    <w:p>
      <w:r>
        <w:t xml:space="preserve">Acme Corp covers 80% of employee health insurance premiums and 50% of dependent</w:t>
      </w:r>
    </w:p>
    <w:p>
      <w:r>
        <w:t xml:space="preserve">premiums. Dental and vision plans are available on a voluntary basis.</w:t>
      </w:r>
    </w:p>
    <w:p>
      <w:r>
        <w:t xml:space="preserve"/>
      </w:r>
    </w:p>
    <w:p>
      <w:r>
        <w:t xml:space="preserve">━━━━━━━━━━━━━━━━━━━━━━━━━━━━━━━━━━━━━━━━━━━━━━━━━</w:t>
      </w:r>
    </w:p>
    <w:p>
      <w:r>
        <w:t xml:space="preserve"/>
      </w:r>
    </w:p>
    <w:p>
      <w:r>
        <w:t xml:space="preserve">SECTION 4 — PERFORMANCE REVIEWS</w:t>
      </w:r>
    </w:p>
    <w:p>
      <w:r>
        <w:t xml:space="preserve"/>
      </w:r>
    </w:p>
    <w:p>
      <w:r>
        <w:t xml:space="preserve">4.1 Review Cycle</w:t>
      </w:r>
    </w:p>
    <w:p>
      <w:r>
        <w:t xml:space="preserve">Formal performance reviews are conducted annually in December, with a mid-year</w:t>
      </w:r>
    </w:p>
    <w:p>
      <w:r>
        <w:t xml:space="preserve">check-in in June. Managers provide written feedback and employees may submit a</w:t>
      </w:r>
    </w:p>
    <w:p>
      <w:r>
        <w:t xml:space="preserve">self-evaluation.</w:t>
      </w:r>
    </w:p>
    <w:p>
      <w:r>
        <w:t xml:space="preserve"/>
      </w:r>
    </w:p>
    <w:p>
      <w:r>
        <w:t xml:space="preserve">4.2 Compensation Adjustments</w:t>
      </w:r>
    </w:p>
    <w:p>
      <w:r>
        <w:t xml:space="preserve">Merit-based salary increases are tied to annual performance ratings:</w:t>
      </w:r>
    </w:p>
    <w:p>
      <w:r>
        <w:t xml:space="preserve">  - Exceeds Expectations:   5% – 8% increase</w:t>
      </w:r>
    </w:p>
    <w:p>
      <w:r>
        <w:t xml:space="preserve">  - Meets Expectations:     2% – 4% increase</w:t>
      </w:r>
    </w:p>
    <w:p>
      <w:r>
        <w:t xml:space="preserve">  - Needs Improvement:      0% (performance improvement plan initiated)</w:t>
      </w:r>
    </w:p>
    <w:p>
      <w:r>
        <w:t xml:space="preserve"/>
      </w:r>
    </w:p>
    <w:p>
      <w:r>
        <w:t xml:space="preserve">4.3 Promotion Criteria</w:t>
      </w:r>
    </w:p>
    <w:p>
      <w:r>
        <w:t xml:space="preserve">Promotions are based on performance, tenure, demonstrated skill growth, and</w:t>
      </w:r>
    </w:p>
    <w:p>
      <w:r>
        <w:t xml:space="preserve">business need. Employees eligible for promotion must be nominated by their manager</w:t>
      </w:r>
    </w:p>
    <w:p>
      <w:r>
        <w:t xml:space="preserve">and reviewed by the HR committee.</w:t>
      </w:r>
    </w:p>
    <w:p>
      <w:r>
        <w:t xml:space="preserve"/>
      </w:r>
    </w:p>
    <w:p>
      <w:r>
        <w:t xml:space="preserve">━━━━━━━━━━━━━━━━━━━━━━━━━━━━━━━━━━━━━━━━━━━━━━━━━</w:t>
      </w:r>
    </w:p>
    <w:p>
      <w:r>
        <w:t xml:space="preserve"/>
      </w:r>
    </w:p>
    <w:p>
      <w:r>
        <w:t xml:space="preserve">SECTION 5 — ACCEPTABLE USE OF TECHNOLOGY</w:t>
      </w:r>
    </w:p>
    <w:p>
      <w:r>
        <w:t xml:space="preserve"/>
      </w:r>
    </w:p>
    <w:p>
      <w:r>
        <w:t xml:space="preserve">5.1 Company Devices</w:t>
      </w:r>
    </w:p>
    <w:p>
      <w:r>
        <w:t xml:space="preserve">Company-issued devices may be used for limited personal activities provided they do</w:t>
      </w:r>
    </w:p>
    <w:p>
      <w:r>
        <w:t xml:space="preserve">not interfere with work responsibilities, violate security policies, or consume</w:t>
      </w:r>
    </w:p>
    <w:p>
      <w:r>
        <w:t xml:space="preserve">excessive bandwidth.</w:t>
      </w:r>
    </w:p>
    <w:p>
      <w:r>
        <w:t xml:space="preserve"/>
      </w:r>
    </w:p>
    <w:p>
      <w:r>
        <w:t xml:space="preserve">5.2 AI &amp; Automation Tools</w:t>
      </w:r>
    </w:p>
    <w:p>
      <w:r>
        <w:t xml:space="preserve">Employees may use approved AI productivity tools. Any AI-generated content submitted</w:t>
      </w:r>
    </w:p>
    <w:p>
      <w:r>
        <w:t xml:space="preserve">as deliverables must be reviewed and verified by the responsible employee. Employees</w:t>
      </w:r>
    </w:p>
    <w:p>
      <w:r>
        <w:t xml:space="preserve">remain fully accountable for AI-assisted outputs.</w:t>
      </w:r>
    </w:p>
    <w:p>
      <w:r>
        <w:t xml:space="preserve"/>
      </w:r>
    </w:p>
    <w:p>
      <w:r>
        <w:t xml:space="preserve">5.3 Data Privacy</w:t>
      </w:r>
    </w:p>
    <w:p>
      <w:r>
        <w:t xml:space="preserve">Customer data may not be entered into third-party AI services or external cloud</w:t>
      </w:r>
    </w:p>
    <w:p>
      <w:r>
        <w:t xml:space="preserve">tools unless those services have been reviewed and approved by the IT Security team.</w:t>
      </w:r>
    </w:p>
    <w:p>
      <w:r>
        <w:t xml:space="preserve"/>
      </w:r>
    </w:p>
    <w:p>
      <w:r>
        <w:t xml:space="preserve">━━━━━━━━━━━━━━━━━━━━━━━━━━━━━━━━━━━━━━━━━━━━━━━━━</w:t>
      </w:r>
    </w:p>
    <w:p>
      <w:r>
        <w:t xml:space="preserve"/>
      </w:r>
    </w:p>
    <w:p>
      <w:r>
        <w:t xml:space="preserve">Acknowledgment: Employees must sign and return the acknowledgment form within</w:t>
      </w:r>
    </w:p>
    <w:p>
      <w:r>
        <w:t xml:space="preserve">their first week of employment. Failure to do so may delay access to company systems.</w:t>
      </w:r>
    </w:p>
    <w:p>
      <w:r>
        <w:t xml:space="preserve"/>
      </w:r>
    </w:p>
    <w:p>
      <w:r>
        <w:t xml:space="preserve">Questions? Contact hr@acmecorp.example.com</w:t>
      </w:r>
    </w:p>
    <w:p>
      <w:r>
        <w:t xml:space="preserve"/>
      </w:r>
    </w:p>
  </w:body>
</w:document>
</file>

<file path=word/_rels/document.xml.rels><?xml version="1.0" encoding="UTF-8" standalone="yes"?>
<Relationships xmlns="http://schemas.openxmlformats.org/package/2006/relationships">
</Relationships>
</file>