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SHIPPING INSTRUCTION</w:t>
      </w:r>
    </w:p>
    <w:tbl>
      <w:tr>
        <w:tc>
          <w:p>
            <w:r>
              <w:t>Shipper</w:t>
            </w:r>
          </w:p>
        </w:tc>
        <w:tc>
          <w:p>
            <w:r>
              <w:t>Northstar Paper Co.</w:t>
            </w:r>
          </w:p>
        </w:tc>
      </w:tr>
      <w:tr>
        <w:tc>
          <w:p>
            <w:r>
              <w:t>Consignee</w:t>
            </w:r>
          </w:p>
        </w:tc>
        <w:tc>
          <w:p>
            <w:r>
              <w:t>Harbor Retail Ltd</w:t>
            </w:r>
          </w:p>
        </w:tc>
      </w:tr>
      <w:tr>
        <w:tc>
          <w:p>
            <w:r>
              <w:t>Notify Party</w:t>
            </w:r>
          </w:p>
        </w:tc>
        <w:tc>
          <w:p>
            <w:r>
              <w:t>Harbor Retail Ltd</w:t>
            </w:r>
          </w:p>
        </w:tc>
      </w:tr>
      <w:tr>
        <w:tc>
          <w:p>
            <w:r>
              <w:t>Port of Loading</w:t>
            </w:r>
          </w:p>
        </w:tc>
        <w:tc>
          <w:p>
            <w:r>
              <w:t>Port of Aster (AST)</w:t>
            </w:r>
          </w:p>
        </w:tc>
      </w:tr>
      <w:tr>
        <w:tc>
          <w:p>
            <w:r>
              <w:t>Port of Discharge</w:t>
            </w:r>
          </w:p>
        </w:tc>
        <w:tc>
          <w:p>
            <w:r>
              <w:t>Port of Birch (BIR)</w:t>
            </w:r>
          </w:p>
        </w:tc>
      </w:tr>
      <w:tr>
        <w:tc>
          <w:p>
            <w:r>
              <w:t>No. of Containers</w:t>
            </w:r>
          </w:p>
        </w:tc>
        <w:tc>
          <w:p>
            <w:r>
              <w:t>2 x 40'HC</w:t>
            </w:r>
          </w:p>
        </w:tc>
      </w:tr>
      <w:tr>
        <w:tc>
          <w:p>
            <w:r>
              <w:t>Gross Weight (KG)</w:t>
            </w:r>
          </w:p>
        </w:tc>
        <w:tc>
          <w:p>
            <w:r>
              <w:t>18,500 KG</w:t>
            </w:r>
          </w:p>
        </w:tc>
      </w:tr>
    </w:tbl>
    <w:sectPr/>
  </w:body>
</w:document>
</file>