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bookmarkStart w:name="Xbc43cafb78cac0cb6c99a08d9dca77615515b8a" w:id="0"/>
      <w:r>
        <w:rPr>
          <w:rtl w:val="0"/>
          <w:lang w:val="en-US"/>
        </w:rPr>
        <w:t>Calculation Formulas</w:t>
      </w:r>
    </w:p>
    <w:p>
      <w:pPr>
        <w:pStyle w:val="First Paragraph"/>
      </w:pPr>
      <w:bookmarkEnd w:id="0"/>
    </w:p>
    <w:p>
      <w:pPr>
        <w:pStyle w:val="Heading 2"/>
      </w:pPr>
      <w:bookmarkStart w:name="inputsandframe" w:id="1"/>
      <w:r>
        <w:rPr>
          <w:rFonts w:cs="Arial Unicode MS" w:eastAsia="Arial Unicode MS"/>
          <w:rtl w:val="0"/>
          <w:lang w:val="en-US"/>
        </w:rPr>
        <w:t>1. Inputs and frame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Our maps: F = front surface, T = thickness, in </w:t>
      </w:r>
      <w:r>
        <w:rPr>
          <w:rtl w:val="0"/>
          <w:lang w:val="en-US"/>
        </w:rPr>
        <w:t>µ</w:t>
      </w:r>
      <w:r>
        <w:rPr>
          <w:rtl w:val="0"/>
          <w:lang w:val="en-US"/>
        </w:rPr>
        <w:t xml:space="preserve">m, on a grid of pitch </w:t>
      </w:r>
      <w:r>
        <w:rPr>
          <w:rtl w:val="0"/>
          <w:lang w:val="en-US"/>
        </w:rPr>
        <w:t xml:space="preserve">Δ </w:t>
      </w:r>
      <w:r>
        <w:rPr>
          <w:rtl w:val="0"/>
          <w:lang w:val="en-US"/>
        </w:rPr>
        <w:t>(0.5 or 0.2 mm).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Pixel centre: x = </w:t>
      </w:r>
      <w:r>
        <w:rPr>
          <w:rtl w:val="0"/>
          <w:lang w:val="en-US"/>
        </w:rPr>
        <w:t>Δ</w:t>
      </w:r>
      <w:r>
        <w:rPr>
          <w:rtl w:val="0"/>
          <w:lang w:val="en-US"/>
        </w:rPr>
        <w:t xml:space="preserve">/2 + </w:t>
      </w:r>
      <w:r>
        <w:rPr>
          <w:rtl w:val="0"/>
          <w:lang w:val="en-US"/>
        </w:rPr>
        <w:t>Δ·</w:t>
      </w:r>
      <w:r>
        <w:rPr>
          <w:rtl w:val="0"/>
          <w:lang w:val="en-US"/>
        </w:rPr>
        <w:t xml:space="preserve">j </w:t>
      </w:r>
      <w:r>
        <w:rPr>
          <w:rtl w:val="0"/>
          <w:lang w:val="en-US"/>
        </w:rPr>
        <w:t xml:space="preserve">− </w:t>
      </w:r>
      <w:r>
        <w:rPr>
          <w:rtl w:val="0"/>
          <w:lang w:val="en-US"/>
        </w:rPr>
        <w:t xml:space="preserve">149 mm (same for y); centre (149, 149) from a boundary circle fit. R = </w:t>
      </w:r>
      <w:r>
        <w:rPr>
          <w:rtl w:val="0"/>
          <w:lang w:val="en-US"/>
        </w:rPr>
        <w:t>√</w:t>
      </w:r>
      <w:r>
        <w:rPr>
          <w:rtl w:val="0"/>
          <w:lang w:val="en-US"/>
        </w:rPr>
        <w:t>(x</w:t>
      </w:r>
      <w:r>
        <w:rPr>
          <w:rtl w:val="0"/>
          <w:lang w:val="en-US"/>
        </w:rPr>
        <w:t xml:space="preserve">² </w:t>
      </w:r>
      <w:r>
        <w:rPr>
          <w:rtl w:val="0"/>
          <w:lang w:val="en-US"/>
        </w:rPr>
        <w:t>+ y</w:t>
      </w:r>
      <w:r>
        <w:rPr>
          <w:rtl w:val="0"/>
          <w:lang w:val="en-US"/>
        </w:rPr>
        <w:t>²</w:t>
      </w:r>
      <w:r>
        <w:rPr>
          <w:rtl w:val="0"/>
          <w:lang w:val="en-US"/>
        </w:rPr>
        <w:t xml:space="preserve">), </w:t>
      </w:r>
      <w:r>
        <w:rPr>
          <w:rtl w:val="0"/>
          <w:lang w:val="en-US"/>
        </w:rPr>
        <w:t xml:space="preserve">θ </w:t>
      </w:r>
      <w:r>
        <w:rPr>
          <w:rtl w:val="0"/>
          <w:lang w:val="en-US"/>
        </w:rPr>
        <w:t>= atan2(y, x).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Median surface M = F </w:t>
      </w:r>
      <w:r>
        <w:rPr>
          <w:rtl w:val="0"/>
          <w:lang w:val="en-US"/>
        </w:rPr>
        <w:t xml:space="preserve">− </w:t>
      </w:r>
      <w:r>
        <w:rPr>
          <w:rtl w:val="0"/>
          <w:lang w:val="en-US"/>
        </w:rPr>
        <w:t xml:space="preserve">T/2. Back surface z_b = F </w:t>
      </w:r>
      <w:r>
        <w:rPr>
          <w:rtl w:val="0"/>
          <w:lang w:val="en-US"/>
        </w:rPr>
        <w:t xml:space="preserve">− </w:t>
      </w:r>
      <w:r>
        <w:rPr>
          <w:rtl w:val="0"/>
          <w:lang w:val="en-US"/>
        </w:rPr>
        <w:t>T.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Evaluation area (FQA): R </w:t>
      </w:r>
      <w:r>
        <w:rPr>
          <w:rtl w:val="0"/>
          <w:lang w:val="en-US"/>
        </w:rPr>
        <w:t xml:space="preserve">≤ </w:t>
      </w:r>
      <w:r>
        <w:rPr>
          <w:rtl w:val="0"/>
          <w:lang w:val="en-US"/>
        </w:rPr>
        <w:t xml:space="preserve">150 </w:t>
      </w:r>
      <w:r>
        <w:rPr>
          <w:rtl w:val="0"/>
          <w:lang w:val="en-US"/>
        </w:rPr>
        <w:t xml:space="preserve">− </w:t>
      </w:r>
      <w:r>
        <w:rPr>
          <w:rtl w:val="0"/>
          <w:lang w:val="en-US"/>
        </w:rPr>
        <w:t xml:space="preserve">EE </w:t>
      </w:r>
      <w:r>
        <w:rPr>
          <w:rtl w:val="0"/>
          <w:lang w:val="en-US"/>
        </w:rPr>
        <w:t>− Δ</w:t>
      </w:r>
      <w:r>
        <w:rPr>
          <w:rtl w:val="0"/>
          <w:lang w:val="en-US"/>
        </w:rPr>
        <w:t>/2, EE = 2 or 3 mm.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LS(z): least-squares plane 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₀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+ 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₁</w:t>
      </w:r>
      <w:r>
        <w:rPr>
          <w:rtl w:val="0"/>
          <w:lang w:val="en-US"/>
        </w:rPr>
        <w:t>x + 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₂</w:t>
      </w:r>
      <w:r>
        <w:rPr>
          <w:rtl w:val="0"/>
          <w:lang w:val="en-US"/>
        </w:rPr>
        <w:t>y fitted over the stated area.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Results in nm are </w:t>
      </w:r>
      <w:r>
        <w:rPr>
          <w:rtl w:val="0"/>
          <w:lang w:val="en-US"/>
        </w:rPr>
        <w:t>µ</w:t>
      </w:r>
      <w:r>
        <w:rPr>
          <w:rtl w:val="0"/>
          <w:lang w:val="en-US"/>
        </w:rPr>
        <w:t xml:space="preserve">m </w:t>
      </w:r>
      <w:r>
        <w:rPr>
          <w:rtl w:val="0"/>
          <w:lang w:val="en-US"/>
        </w:rPr>
        <w:t xml:space="preserve">× </w:t>
      </w:r>
      <w:r>
        <w:rPr>
          <w:rtl w:val="0"/>
          <w:lang w:val="en-US"/>
        </w:rPr>
        <w:t>1000.</w:t>
      </w:r>
      <w:bookmarkEnd w:id="1"/>
    </w:p>
    <w:p>
      <w:pPr>
        <w:pStyle w:val="Heading 2"/>
      </w:pPr>
      <w:bookmarkStart w:name="thicknessandglobalflatness" w:id="2"/>
      <w:r>
        <w:rPr>
          <w:rFonts w:cs="Arial Unicode MS" w:eastAsia="Arial Unicode MS"/>
          <w:rtl w:val="0"/>
          <w:lang w:val="en-US"/>
        </w:rPr>
        <w:t>2. Thickness and global flatness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960"/>
        <w:gridCol w:w="3960"/>
      </w:tblGrid>
      <w:tr>
        <w:tblPrEx>
          <w:shd w:val="clear" w:color="auto" w:fill="4f81bd"/>
        </w:tblPrEx>
        <w:trPr>
          <w:trHeight w:val="282" w:hRule="atLeast"/>
          <w:tblHeader/>
        </w:trPr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Metric</w:t>
            </w:r>
          </w:p>
        </w:tc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Formula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THKMean</w:t>
            </w:r>
          </w:p>
        </w:tc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mean(T) over FQA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THKCTR</w:t>
            </w:r>
          </w:p>
        </w:tc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mean(T) over R &lt; 1 mm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GBIR</w:t>
            </w:r>
          </w:p>
        </w:tc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max(T) </w:t>
            </w:r>
            <w:r>
              <w:rPr>
                <w:shd w:val="nil" w:color="auto" w:fill="auto"/>
                <w:rtl w:val="0"/>
                <w:lang w:val="en-US"/>
              </w:rPr>
              <w:t xml:space="preserve">− </w:t>
            </w:r>
            <w:r>
              <w:rPr>
                <w:shd w:val="nil" w:color="auto" w:fill="auto"/>
                <w:rtl w:val="0"/>
                <w:lang w:val="en-US"/>
              </w:rPr>
              <w:t>min(T) over FQA</w:t>
            </w:r>
          </w:p>
        </w:tc>
      </w:tr>
      <w:tr>
        <w:tblPrEx>
          <w:shd w:val="clear" w:color="auto" w:fill="ced7e7"/>
        </w:tblPrEx>
        <w:trPr>
          <w:trHeight w:val="562" w:hRule="atLeast"/>
        </w:trPr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GFLR</w:t>
            </w:r>
          </w:p>
        </w:tc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max(r) </w:t>
            </w:r>
            <w:r>
              <w:rPr>
                <w:shd w:val="nil" w:color="auto" w:fill="auto"/>
                <w:rtl w:val="0"/>
                <w:lang w:val="en-US"/>
              </w:rPr>
              <w:t xml:space="preserve">− </w:t>
            </w:r>
            <w:r>
              <w:rPr>
                <w:shd w:val="nil" w:color="auto" w:fill="auto"/>
                <w:rtl w:val="0"/>
                <w:lang w:val="en-US"/>
              </w:rPr>
              <w:t xml:space="preserve">min(r), r = T </w:t>
            </w:r>
            <w:r>
              <w:rPr>
                <w:shd w:val="nil" w:color="auto" w:fill="auto"/>
                <w:rtl w:val="0"/>
                <w:lang w:val="en-US"/>
              </w:rPr>
              <w:t xml:space="preserve">− </w:t>
            </w:r>
            <w:r>
              <w:rPr>
                <w:shd w:val="nil" w:color="auto" w:fill="auto"/>
                <w:rtl w:val="0"/>
                <w:lang w:val="en-US"/>
              </w:rPr>
              <w:t>LS(T) over FQA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GFLD</w:t>
            </w:r>
          </w:p>
        </w:tc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 at max |r|, sign kept</w:t>
            </w:r>
          </w:p>
        </w:tc>
      </w:tr>
    </w:tbl>
    <w:p>
      <w:pPr>
        <w:pStyle w:val="Heading 2"/>
        <w:widowControl w:val="0"/>
      </w:pPr>
    </w:p>
    <w:p>
      <w:pPr>
        <w:pStyle w:val="Heading 2"/>
      </w:pPr>
      <w:bookmarkStart w:name="shape" w:id="3"/>
      <w:r>
        <w:rPr>
          <w:rFonts w:cs="Arial Unicode MS" w:eastAsia="Arial Unicode MS"/>
          <w:rtl w:val="0"/>
          <w:lang w:val="en-US"/>
        </w:rPr>
        <w:t>3. Shape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960"/>
        <w:gridCol w:w="3960"/>
      </w:tblGrid>
      <w:tr>
        <w:tblPrEx>
          <w:shd w:val="clear" w:color="auto" w:fill="4f81bd"/>
        </w:tblPrEx>
        <w:trPr>
          <w:trHeight w:val="282" w:hRule="atLeast"/>
          <w:tblHeader/>
        </w:trPr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Metric</w:t>
            </w:r>
          </w:p>
        </w:tc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Formula</w:t>
            </w:r>
          </w:p>
        </w:tc>
      </w:tr>
      <w:tr>
        <w:tblPrEx>
          <w:shd w:val="clear" w:color="auto" w:fill="ced7e7"/>
        </w:tblPrEx>
        <w:trPr>
          <w:trHeight w:val="562" w:hRule="atLeast"/>
        </w:trPr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Warp-BF</w:t>
            </w:r>
          </w:p>
        </w:tc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max(m</w:t>
            </w:r>
            <w:r>
              <w:rPr>
                <w:shd w:val="nil" w:color="auto" w:fill="auto"/>
                <w:rtl w:val="0"/>
                <w:lang w:val="en-US"/>
              </w:rPr>
              <w:t>′</w:t>
            </w:r>
            <w:r>
              <w:rPr>
                <w:shd w:val="nil" w:color="auto" w:fill="auto"/>
                <w:rtl w:val="0"/>
                <w:lang w:val="en-US"/>
              </w:rPr>
              <w:t xml:space="preserve">) </w:t>
            </w:r>
            <w:r>
              <w:rPr>
                <w:shd w:val="nil" w:color="auto" w:fill="auto"/>
                <w:rtl w:val="0"/>
                <w:lang w:val="en-US"/>
              </w:rPr>
              <w:t xml:space="preserve">− </w:t>
            </w:r>
            <w:r>
              <w:rPr>
                <w:shd w:val="nil" w:color="auto" w:fill="auto"/>
                <w:rtl w:val="0"/>
                <w:lang w:val="en-US"/>
              </w:rPr>
              <w:t>min(m</w:t>
            </w:r>
            <w:r>
              <w:rPr>
                <w:shd w:val="nil" w:color="auto" w:fill="auto"/>
                <w:rtl w:val="0"/>
                <w:lang w:val="en-US"/>
              </w:rPr>
              <w:t>′</w:t>
            </w:r>
            <w:r>
              <w:rPr>
                <w:shd w:val="nil" w:color="auto" w:fill="auto"/>
                <w:rtl w:val="0"/>
                <w:lang w:val="en-US"/>
              </w:rPr>
              <w:t>), m</w:t>
            </w:r>
            <w:r>
              <w:rPr>
                <w:shd w:val="nil" w:color="auto" w:fill="auto"/>
                <w:rtl w:val="0"/>
                <w:lang w:val="en-US"/>
              </w:rPr>
              <w:t xml:space="preserve">′ </w:t>
            </w:r>
            <w:r>
              <w:rPr>
                <w:shd w:val="nil" w:color="auto" w:fill="auto"/>
                <w:rtl w:val="0"/>
                <w:lang w:val="en-US"/>
              </w:rPr>
              <w:t xml:space="preserve">= M </w:t>
            </w:r>
            <w:r>
              <w:rPr>
                <w:shd w:val="nil" w:color="auto" w:fill="auto"/>
                <w:rtl w:val="0"/>
                <w:lang w:val="en-US"/>
              </w:rPr>
              <w:t xml:space="preserve">− </w:t>
            </w:r>
            <w:r>
              <w:rPr>
                <w:shd w:val="nil" w:color="auto" w:fill="auto"/>
                <w:rtl w:val="0"/>
                <w:lang w:val="en-US"/>
              </w:rPr>
              <w:t>LS(M) over FQA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Bow-BF</w:t>
            </w:r>
          </w:p>
        </w:tc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mean(m</w:t>
            </w:r>
            <w:r>
              <w:rPr>
                <w:shd w:val="nil" w:color="auto" w:fill="auto"/>
                <w:rtl w:val="0"/>
                <w:lang w:val="en-US"/>
              </w:rPr>
              <w:t>′</w:t>
            </w:r>
            <w:r>
              <w:rPr>
                <w:shd w:val="nil" w:color="auto" w:fill="auto"/>
                <w:rtl w:val="0"/>
                <w:lang w:val="en-US"/>
              </w:rPr>
              <w:t>) over R &lt; 1 mm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Warp-3P</w:t>
            </w:r>
          </w:p>
        </w:tc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range(M </w:t>
            </w:r>
            <w:r>
              <w:rPr>
                <w:shd w:val="nil" w:color="auto" w:fill="auto"/>
                <w:rtl w:val="0"/>
                <w:lang w:val="en-US"/>
              </w:rPr>
              <w:t xml:space="preserve">− </w:t>
            </w:r>
            <w:r>
              <w:rPr>
                <w:shd w:val="nil" w:color="auto" w:fill="auto"/>
                <w:rtl w:val="0"/>
                <w:lang w:val="en-US"/>
              </w:rPr>
              <w:t>P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₃</w:t>
            </w:r>
            <w:r>
              <w:rPr>
                <w:shd w:val="nil" w:color="auto" w:fill="auto"/>
                <w:rtl w:val="0"/>
                <w:lang w:val="en-US"/>
              </w:rPr>
              <w:t>) over FQA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Bow-3P</w:t>
            </w:r>
          </w:p>
        </w:tc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mean(M </w:t>
            </w:r>
            <w:r>
              <w:rPr>
                <w:shd w:val="nil" w:color="auto" w:fill="auto"/>
                <w:rtl w:val="0"/>
                <w:lang w:val="en-US"/>
              </w:rPr>
              <w:t xml:space="preserve">− </w:t>
            </w:r>
            <w:r>
              <w:rPr>
                <w:shd w:val="nil" w:color="auto" w:fill="auto"/>
                <w:rtl w:val="0"/>
                <w:lang w:val="en-US"/>
              </w:rPr>
              <w:t>P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₃</w:t>
            </w:r>
            <w:r>
              <w:rPr>
                <w:shd w:val="nil" w:color="auto" w:fill="auto"/>
                <w:rtl w:val="0"/>
                <w:lang w:val="en-US"/>
              </w:rPr>
              <w:t>) over R &lt; 1 mm</w:t>
            </w:r>
          </w:p>
        </w:tc>
      </w:tr>
    </w:tbl>
    <w:p>
      <w:pPr>
        <w:pStyle w:val="Heading 2"/>
        <w:widowControl w:val="0"/>
      </w:pPr>
    </w:p>
    <w:p>
      <w:pPr>
        <w:pStyle w:val="Body Text"/>
      </w:pPr>
      <w:r>
        <w:rPr>
          <w:rtl w:val="0"/>
          <w:lang w:val="en-US"/>
        </w:rPr>
        <w:t>P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₃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= plane through the pixels nearest R = 150 </w:t>
      </w:r>
      <w:r>
        <w:rPr>
          <w:rtl w:val="0"/>
          <w:lang w:val="en-US"/>
        </w:rPr>
        <w:t xml:space="preserve">− </w:t>
      </w:r>
      <w:r>
        <w:rPr>
          <w:rtl w:val="0"/>
          <w:lang w:val="en-US"/>
        </w:rPr>
        <w:t xml:space="preserve">EE at </w:t>
      </w:r>
      <w:r>
        <w:rPr>
          <w:rtl w:val="0"/>
          <w:lang w:val="en-US"/>
        </w:rPr>
        <w:t xml:space="preserve">θ </w:t>
      </w:r>
      <w:r>
        <w:rPr>
          <w:rtl w:val="0"/>
          <w:lang w:val="en-US"/>
        </w:rPr>
        <w:t>= 90</w:t>
      </w:r>
      <w:r>
        <w:rPr>
          <w:rtl w:val="0"/>
          <w:lang w:val="en-US"/>
        </w:rPr>
        <w:t>°</w:t>
      </w:r>
      <w:r>
        <w:rPr>
          <w:rtl w:val="0"/>
          <w:lang w:val="en-US"/>
        </w:rPr>
        <w:t>, 210</w:t>
      </w:r>
      <w:r>
        <w:rPr>
          <w:rtl w:val="0"/>
          <w:lang w:val="en-US"/>
        </w:rPr>
        <w:t>°</w:t>
      </w:r>
      <w:r>
        <w:rPr>
          <w:rtl w:val="0"/>
          <w:lang w:val="en-US"/>
        </w:rPr>
        <w:t>, 330</w:t>
      </w:r>
      <w:r>
        <w:rPr>
          <w:rtl w:val="0"/>
          <w:lang w:val="en-US"/>
        </w:rPr>
        <w:t>°</w:t>
      </w:r>
      <w:r>
        <w:rPr>
          <w:rtl w:val="0"/>
          <w:lang w:val="en-US"/>
        </w:rPr>
        <w:t>.</w:t>
      </w:r>
      <w:bookmarkEnd w:id="3"/>
      <w:bookmarkEnd w:id="2"/>
    </w:p>
    <w:p>
      <w:pPr>
        <w:pStyle w:val="Heading 2"/>
      </w:pPr>
      <w:bookmarkStart w:name="siteflatness268mm" w:id="4"/>
      <w:r>
        <w:rPr>
          <w:rFonts w:cs="Arial Unicode MS" w:eastAsia="Arial Unicode MS"/>
          <w:rtl w:val="0"/>
        </w:rPr>
        <w:t xml:space="preserve">4. Site flatness (26 </w:t>
      </w:r>
      <w:r>
        <w:rPr>
          <w:rFonts w:cs="Arial Unicode MS" w:eastAsia="Arial Unicode MS" w:hint="default"/>
          <w:rtl w:val="0"/>
        </w:rPr>
        <w:t xml:space="preserve">× </w:t>
      </w:r>
      <w:r>
        <w:rPr>
          <w:rFonts w:cs="Arial Unicode MS" w:eastAsia="Arial Unicode MS"/>
          <w:rtl w:val="0"/>
          <w:lang w:val="it-IT"/>
        </w:rPr>
        <w:t>8 mm)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Site box: [x_a, x_a + 26) </w:t>
      </w:r>
      <w:r>
        <w:rPr>
          <w:rtl w:val="0"/>
          <w:lang w:val="en-US"/>
        </w:rPr>
        <w:t xml:space="preserve">× </w:t>
      </w:r>
      <w:r>
        <w:rPr>
          <w:rtl w:val="0"/>
          <w:lang w:val="en-US"/>
        </w:rPr>
        <w:t>[y_a, y_a + 8) mm. Grid placements tested: site corner at the origin, and sites centred on the origin.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Site selection: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full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= all four corners inside R </w:t>
      </w:r>
      <w:r>
        <w:rPr>
          <w:rtl w:val="0"/>
          <w:lang w:val="en-US"/>
        </w:rPr>
        <w:t xml:space="preserve">≤ </w:t>
      </w:r>
      <w:r>
        <w:rPr>
          <w:rtl w:val="0"/>
          <w:lang w:val="en-US"/>
        </w:rPr>
        <w:t xml:space="preserve">150 </w:t>
      </w:r>
      <w:r>
        <w:rPr>
          <w:rtl w:val="0"/>
          <w:lang w:val="en-US"/>
        </w:rPr>
        <w:t xml:space="preserve">− </w:t>
      </w:r>
      <w:r>
        <w:rPr>
          <w:rtl w:val="0"/>
          <w:lang w:val="en-US"/>
        </w:rPr>
        <w:t xml:space="preserve">EE;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half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= </w:t>
      </w:r>
      <w:r>
        <w:rPr>
          <w:rtl w:val="0"/>
          <w:lang w:val="en-US"/>
        </w:rPr>
        <w:t xml:space="preserve">≥ </w:t>
      </w:r>
      <w:r>
        <w:rPr>
          <w:rtl w:val="0"/>
          <w:lang w:val="en-US"/>
        </w:rPr>
        <w:t>50 % of the box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pixels in the FQA.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Within each site s (FQA pixels only):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960"/>
        <w:gridCol w:w="3960"/>
      </w:tblGrid>
      <w:tr>
        <w:tblPrEx>
          <w:shd w:val="clear" w:color="auto" w:fill="4f81bd"/>
        </w:tblPrEx>
        <w:trPr>
          <w:trHeight w:val="282" w:hRule="atLeast"/>
          <w:tblHeader/>
        </w:trPr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Metric</w:t>
            </w:r>
          </w:p>
        </w:tc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Formula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SBIR</w:t>
            </w:r>
          </w:p>
        </w:tc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range(T)</w:t>
            </w:r>
          </w:p>
        </w:tc>
      </w:tr>
      <w:tr>
        <w:tblPrEx>
          <w:shd w:val="clear" w:color="auto" w:fill="ced7e7"/>
        </w:tblPrEx>
        <w:trPr>
          <w:trHeight w:val="562" w:hRule="atLeast"/>
        </w:trPr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SFQR</w:t>
            </w:r>
          </w:p>
        </w:tc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range(T </w:t>
            </w:r>
            <w:r>
              <w:rPr>
                <w:shd w:val="nil" w:color="auto" w:fill="auto"/>
                <w:rtl w:val="0"/>
                <w:lang w:val="en-US"/>
              </w:rPr>
              <w:t xml:space="preserve">− </w:t>
            </w:r>
            <w:r>
              <w:rPr>
                <w:shd w:val="nil" w:color="auto" w:fill="auto"/>
                <w:rtl w:val="0"/>
                <w:lang w:val="en-US"/>
              </w:rPr>
              <w:t>LS_s(T)), plane fitted within the site</w:t>
            </w:r>
          </w:p>
        </w:tc>
      </w:tr>
      <w:tr>
        <w:tblPrEx>
          <w:shd w:val="clear" w:color="auto" w:fill="ced7e7"/>
        </w:tblPrEx>
        <w:trPr>
          <w:trHeight w:val="562" w:hRule="atLeast"/>
        </w:trPr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SFLR</w:t>
            </w:r>
          </w:p>
        </w:tc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range(T </w:t>
            </w:r>
            <w:r>
              <w:rPr>
                <w:shd w:val="nil" w:color="auto" w:fill="auto"/>
                <w:rtl w:val="0"/>
                <w:lang w:val="en-US"/>
              </w:rPr>
              <w:t xml:space="preserve">− </w:t>
            </w:r>
            <w:r>
              <w:rPr>
                <w:shd w:val="nil" w:color="auto" w:fill="auto"/>
                <w:rtl w:val="0"/>
                <w:lang w:val="en-US"/>
              </w:rPr>
              <w:t>LS_FQA(T)), global plane</w:t>
            </w:r>
          </w:p>
        </w:tc>
      </w:tr>
    </w:tbl>
    <w:p>
      <w:pPr>
        <w:pStyle w:val="Compact"/>
        <w:widowControl w:val="0"/>
        <w:numPr>
          <w:ilvl w:val="0"/>
          <w:numId w:val="2"/>
        </w:numPr>
      </w:pPr>
    </w:p>
    <w:p>
      <w:pPr>
        <w:pStyle w:val="Body Text"/>
      </w:pPr>
      <w:r>
        <w:rPr>
          <w:rtl w:val="0"/>
          <w:lang w:val="en-US"/>
        </w:rPr>
        <w:t>Reported as maximum and mean over sites.</w:t>
      </w:r>
      <w:bookmarkEnd w:id="4"/>
    </w:p>
    <w:p>
      <w:pPr>
        <w:pStyle w:val="Heading 2"/>
      </w:pPr>
      <w:bookmarkStart w:name="edgesectors" w:id="5"/>
      <w:r>
        <w:rPr>
          <w:rFonts w:cs="Arial Unicode MS" w:eastAsia="Arial Unicode MS"/>
          <w:rtl w:val="0"/>
          <w:lang w:val="en-US"/>
        </w:rPr>
        <w:t>5. Edge sectors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72 sectors </w:t>
      </w:r>
      <w:r>
        <w:rPr>
          <w:rtl w:val="0"/>
          <w:lang w:val="en-US"/>
        </w:rPr>
        <w:t xml:space="preserve">× </w:t>
      </w:r>
      <w:r>
        <w:rPr>
          <w:rtl w:val="0"/>
          <w:lang w:val="en-US"/>
        </w:rPr>
        <w:t>5</w:t>
      </w:r>
      <w:r>
        <w:rPr>
          <w:rtl w:val="0"/>
          <w:lang w:val="en-US"/>
        </w:rPr>
        <w:t>°</w:t>
      </w:r>
      <w:r>
        <w:rPr>
          <w:rtl w:val="0"/>
          <w:lang w:val="en-US"/>
        </w:rPr>
        <w:t>, starting at 0</w:t>
      </w:r>
      <w:r>
        <w:rPr>
          <w:rtl w:val="0"/>
          <w:lang w:val="en-US"/>
        </w:rPr>
        <w:t>°</w:t>
      </w:r>
      <w:r>
        <w:rPr>
          <w:rtl w:val="0"/>
          <w:lang w:val="en-US"/>
        </w:rPr>
        <w:t xml:space="preserve">; radial band 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∈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[R_f </w:t>
      </w:r>
      <w:r>
        <w:rPr>
          <w:rtl w:val="0"/>
          <w:lang w:val="en-US"/>
        </w:rPr>
        <w:t xml:space="preserve">− </w:t>
      </w:r>
      <w:r>
        <w:rPr>
          <w:rtl w:val="0"/>
          <w:lang w:val="en-US"/>
        </w:rPr>
        <w:t xml:space="preserve">L, R_f], R_f = 150 </w:t>
      </w:r>
      <w:r>
        <w:rPr>
          <w:rtl w:val="0"/>
          <w:lang w:val="en-US"/>
        </w:rPr>
        <w:t xml:space="preserve">− </w:t>
      </w:r>
      <w:r>
        <w:rPr>
          <w:rtl w:val="0"/>
          <w:lang w:val="en-US"/>
        </w:rPr>
        <w:t>EE, L = 30 or 35 mm.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960"/>
        <w:gridCol w:w="3960"/>
      </w:tblGrid>
      <w:tr>
        <w:tblPrEx>
          <w:shd w:val="clear" w:color="auto" w:fill="4f81bd"/>
        </w:tblPrEx>
        <w:trPr>
          <w:trHeight w:val="282" w:hRule="atLeast"/>
          <w:tblHeader/>
        </w:trPr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Metric</w:t>
            </w:r>
          </w:p>
        </w:tc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Formula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ESBIR</w:t>
            </w:r>
          </w:p>
        </w:tc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range(T) in each sector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ESFQR</w:t>
            </w:r>
          </w:p>
        </w:tc>
        <w:tc>
          <w:tcPr>
            <w:tcW w:type="dxa" w:w="3960"/>
            <w:tcBorders>
              <w:top w:val="single" w:color="bfc5ce" w:sz="4" w:space="0" w:shadow="0" w:frame="0"/>
              <w:left w:val="single" w:color="bfc5ce" w:sz="4" w:space="0" w:shadow="0" w:frame="0"/>
              <w:bottom w:val="single" w:color="bfc5ce" w:sz="4" w:space="0" w:shadow="0" w:frame="0"/>
              <w:right w:val="single" w:color="bfc5c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range(T </w:t>
            </w:r>
            <w:r>
              <w:rPr>
                <w:shd w:val="nil" w:color="auto" w:fill="auto"/>
                <w:rtl w:val="0"/>
                <w:lang w:val="en-US"/>
              </w:rPr>
              <w:t xml:space="preserve">− </w:t>
            </w:r>
            <w:r>
              <w:rPr>
                <w:shd w:val="nil" w:color="auto" w:fill="auto"/>
                <w:rtl w:val="0"/>
                <w:lang w:val="en-US"/>
              </w:rPr>
              <w:t>LS_sector(T))</w:t>
            </w:r>
          </w:p>
        </w:tc>
      </w:tr>
    </w:tbl>
    <w:p>
      <w:pPr>
        <w:pStyle w:val="Compact"/>
        <w:widowControl w:val="0"/>
        <w:numPr>
          <w:ilvl w:val="0"/>
          <w:numId w:val="2"/>
        </w:numPr>
      </w:pPr>
    </w:p>
    <w:p>
      <w:pPr>
        <w:pStyle w:val="Body Text"/>
      </w:pPr>
      <w:r>
        <w:rPr>
          <w:rtl w:val="0"/>
          <w:lang w:val="en-US"/>
        </w:rPr>
        <w:t>Reported as maximum and mean over sectors.</w:t>
      </w:r>
      <w:bookmarkEnd w:id="5"/>
    </w:p>
    <w:p>
      <w:pPr>
        <w:pStyle w:val="Heading 2"/>
      </w:pPr>
      <w:bookmarkStart w:name="diagnostictests" w:id="6"/>
      <w:r>
        <w:rPr>
          <w:rFonts w:cs="Arial Unicode MS" w:eastAsia="Arial Unicode MS"/>
          <w:rtl w:val="0"/>
          <w:lang w:val="en-US"/>
        </w:rPr>
        <w:t>6. Diagnostic tests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Clipped pixels:</w:t>
      </w:r>
      <w:r>
        <w:rPr>
          <w:rtl w:val="0"/>
          <w:lang w:val="en-US"/>
        </w:rPr>
        <w:t xml:space="preserve"> pixels where T equals exactly the map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global maximum or minimum.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Texture smoothing:</w:t>
      </w:r>
      <w:r>
        <w:rPr>
          <w:rtl w:val="0"/>
          <w:lang w:val="en-US"/>
        </w:rPr>
        <w:t xml:space="preserve"> T_</w:t>
      </w:r>
      <w:r>
        <w:rPr>
          <w:rtl w:val="0"/>
          <w:lang w:val="en-US"/>
        </w:rPr>
        <w:t xml:space="preserve">σ </w:t>
      </w:r>
      <w:r>
        <w:rPr>
          <w:rtl w:val="0"/>
          <w:lang w:val="en-US"/>
        </w:rPr>
        <w:t>= (g_</w:t>
      </w:r>
      <w:r>
        <w:rPr>
          <w:rtl w:val="0"/>
          <w:lang w:val="en-US"/>
        </w:rPr>
        <w:t xml:space="preserve">σ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∗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(T</w:t>
      </w:r>
      <w:r>
        <w:rPr>
          <w:rtl w:val="0"/>
          <w:lang w:val="en-US"/>
        </w:rPr>
        <w:t>·</w:t>
      </w:r>
      <w:r>
        <w:rPr>
          <w:rtl w:val="0"/>
          <w:lang w:val="en-US"/>
        </w:rPr>
        <w:t>v)) / (g_</w:t>
      </w:r>
      <w:r>
        <w:rPr>
          <w:rtl w:val="0"/>
          <w:lang w:val="en-US"/>
        </w:rPr>
        <w:t xml:space="preserve">σ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∗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v), g_</w:t>
      </w:r>
      <w:r>
        <w:rPr>
          <w:rtl w:val="0"/>
          <w:lang w:val="en-US"/>
        </w:rPr>
        <w:t xml:space="preserve">σ </w:t>
      </w:r>
      <w:r>
        <w:rPr>
          <w:rtl w:val="0"/>
          <w:lang w:val="en-US"/>
        </w:rPr>
        <w:t xml:space="preserve">Gaussian with </w:t>
      </w:r>
      <w:r>
        <w:rPr>
          <w:rtl w:val="0"/>
          <w:lang w:val="en-US"/>
        </w:rPr>
        <w:t xml:space="preserve">σ </w:t>
      </w:r>
      <w:r>
        <w:rPr>
          <w:rtl w:val="0"/>
          <w:lang w:val="en-US"/>
        </w:rPr>
        <w:t>= 0.5, 1, 2 mm, v = valid-pixel mask. SFQR, SBIR, ESFQR recomputed on T_</w:t>
      </w:r>
      <w:r>
        <w:rPr>
          <w:rtl w:val="0"/>
          <w:lang w:val="en-US"/>
        </w:rPr>
        <w:t>σ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Shape decomposition:</w:t>
      </w:r>
      <w:r>
        <w:rPr>
          <w:rtl w:val="0"/>
          <w:lang w:val="en-US"/>
        </w:rPr>
        <w:t xml:space="preserve"> fit M = 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₀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+ 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₁</w:t>
      </w:r>
      <w:r>
        <w:rPr>
          <w:rtl w:val="0"/>
          <w:lang w:val="en-US"/>
        </w:rPr>
        <w:t>x + 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₂</w:t>
      </w:r>
      <w:r>
        <w:rPr>
          <w:rtl w:val="0"/>
          <w:lang w:val="en-US"/>
        </w:rPr>
        <w:t>y + 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₃</w:t>
      </w:r>
      <w:r>
        <w:rPr>
          <w:rtl w:val="0"/>
          <w:lang w:val="en-US"/>
        </w:rPr>
        <w:t>·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 xml:space="preserve">̂² </w:t>
      </w:r>
      <w:r>
        <w:rPr>
          <w:rtl w:val="0"/>
          <w:lang w:val="en-US"/>
        </w:rPr>
        <w:t>+ 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₄</w:t>
      </w:r>
      <w:r>
        <w:rPr>
          <w:rtl w:val="0"/>
          <w:lang w:val="en-US"/>
        </w:rPr>
        <w:t>·</w:t>
      </w:r>
      <w:r>
        <w:rPr>
          <w:rtl w:val="0"/>
          <w:lang w:val="en-US"/>
        </w:rPr>
        <w:t>(x</w:t>
      </w:r>
      <w:r>
        <w:rPr>
          <w:rtl w:val="0"/>
          <w:lang w:val="en-US"/>
        </w:rPr>
        <w:t xml:space="preserve">² −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²</w:t>
      </w:r>
      <w:r>
        <w:rPr>
          <w:rtl w:val="0"/>
          <w:lang w:val="en-US"/>
        </w:rPr>
        <w:t>)/148</w:t>
      </w:r>
      <w:r>
        <w:rPr>
          <w:rtl w:val="0"/>
          <w:lang w:val="en-US"/>
        </w:rPr>
        <w:t xml:space="preserve">² </w:t>
      </w:r>
      <w:r>
        <w:rPr>
          <w:rtl w:val="0"/>
          <w:lang w:val="en-US"/>
        </w:rPr>
        <w:t>+ 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₅</w:t>
      </w:r>
      <w:r>
        <w:rPr>
          <w:rtl w:val="0"/>
          <w:lang w:val="en-US"/>
        </w:rPr>
        <w:t>·</w:t>
      </w:r>
      <w:r>
        <w:rPr>
          <w:rtl w:val="0"/>
          <w:lang w:val="en-US"/>
        </w:rPr>
        <w:t>2xy/148</w:t>
      </w:r>
      <w:r>
        <w:rPr>
          <w:rtl w:val="0"/>
          <w:lang w:val="en-US"/>
        </w:rPr>
        <w:t>²</w:t>
      </w:r>
      <w:r>
        <w:rPr>
          <w:rtl w:val="0"/>
          <w:lang w:val="en-US"/>
        </w:rPr>
        <w:t>, r</w:t>
      </w:r>
      <w:r>
        <w:rPr>
          <w:rtl w:val="0"/>
          <w:lang w:val="en-US"/>
        </w:rPr>
        <w:t xml:space="preserve">̂ </w:t>
      </w:r>
      <w:r>
        <w:rPr>
          <w:rtl w:val="0"/>
          <w:lang w:val="en-US"/>
        </w:rPr>
        <w:t>= R/148. 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₃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= bowl term; 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₄</w:t>
      </w:r>
      <w:r>
        <w:rPr>
          <w:rtl w:val="0"/>
          <w:lang w:val="en-US"/>
        </w:rPr>
        <w:t>, 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₅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= saddle terms.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Missing-bowl test:</w:t>
      </w:r>
      <w:r>
        <w:rPr>
          <w:rtl w:val="0"/>
          <w:lang w:val="en-US"/>
        </w:rPr>
        <w:t xml:space="preserve"> M_A = M + A</w:t>
      </w:r>
      <w:r>
        <w:rPr>
          <w:rtl w:val="0"/>
          <w:lang w:val="en-US"/>
        </w:rPr>
        <w:t>·</w:t>
      </w:r>
      <w:r>
        <w:rPr>
          <w:rtl w:val="0"/>
          <w:lang w:val="en-US"/>
        </w:rPr>
        <w:t>(R/148)</w:t>
      </w:r>
      <w:r>
        <w:rPr>
          <w:rtl w:val="0"/>
          <w:lang w:val="en-US"/>
        </w:rPr>
        <w:t>²</w:t>
      </w:r>
      <w:r>
        <w:rPr>
          <w:rtl w:val="0"/>
          <w:lang w:val="en-US"/>
        </w:rPr>
        <w:t xml:space="preserve">, A raised until Bow-BF matches WS2+ (A = 2.25 </w:t>
      </w:r>
      <w:r>
        <w:rPr>
          <w:rtl w:val="0"/>
          <w:lang w:val="en-US"/>
        </w:rPr>
        <w:t>µ</w:t>
      </w:r>
      <w:r>
        <w:rPr>
          <w:rtl w:val="0"/>
          <w:lang w:val="en-US"/>
        </w:rPr>
        <w:t>m); Warp-BF, Bow-3P, Warp-3P then recomputed.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Texture spectrum:</w:t>
      </w:r>
      <w:r>
        <w:rPr>
          <w:rtl w:val="0"/>
          <w:lang w:val="en-US"/>
        </w:rPr>
        <w:t xml:space="preserve"> z = T minus a 6-term quadratic fit within R </w:t>
      </w:r>
      <w:r>
        <w:rPr>
          <w:rtl w:val="0"/>
          <w:lang w:val="en-US"/>
        </w:rPr>
        <w:t xml:space="preserve">≤ </w:t>
      </w:r>
      <w:r>
        <w:rPr>
          <w:rtl w:val="0"/>
          <w:lang w:val="en-US"/>
        </w:rPr>
        <w:t xml:space="preserve">147 mm; W = 2-D Hann </w:t>
      </w:r>
      <w:r>
        <w:rPr>
          <w:rtl w:val="0"/>
          <w:lang w:val="en-US"/>
        </w:rPr>
        <w:t xml:space="preserve">× </w:t>
      </w:r>
      <w:r>
        <w:rPr>
          <w:rtl w:val="0"/>
          <w:lang w:val="en-US"/>
        </w:rPr>
        <w:t>mask; P(k) = |FFT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₂</w:t>
      </w:r>
      <w:r>
        <w:rPr>
          <w:rtl w:val="0"/>
          <w:lang w:val="en-US"/>
        </w:rPr>
        <w:t>(z</w:t>
      </w:r>
      <w:r>
        <w:rPr>
          <w:rtl w:val="0"/>
          <w:lang w:val="en-US"/>
        </w:rPr>
        <w:t>·</w:t>
      </w:r>
      <w:r>
        <w:rPr>
          <w:rtl w:val="0"/>
          <w:lang w:val="en-US"/>
        </w:rPr>
        <w:t>W)|</w:t>
      </w:r>
      <w:r>
        <w:rPr>
          <w:rtl w:val="0"/>
          <w:lang w:val="en-US"/>
        </w:rPr>
        <w:t xml:space="preserve">² · Δ² </w:t>
      </w:r>
      <w:r>
        <w:rPr>
          <w:rtl w:val="0"/>
          <w:lang w:val="en-US"/>
        </w:rPr>
        <w:t xml:space="preserve">/ </w:t>
      </w:r>
      <w:r>
        <w:rPr>
          <w:rtl w:val="0"/>
          <w:lang w:val="en-US"/>
        </w:rPr>
        <w:t>Σ</w:t>
      </w:r>
      <w:r>
        <w:rPr>
          <w:rtl w:val="0"/>
          <w:lang w:val="en-US"/>
        </w:rPr>
        <w:t>W</w:t>
      </w:r>
      <w:r>
        <w:rPr>
          <w:rtl w:val="0"/>
          <w:lang w:val="en-US"/>
        </w:rPr>
        <w:t>²</w:t>
      </w:r>
      <w:r>
        <w:rPr>
          <w:rtl w:val="0"/>
          <w:lang w:val="en-US"/>
        </w:rPr>
        <w:t xml:space="preserve">. Band rms = </w:t>
      </w:r>
      <w:r>
        <w:rPr>
          <w:rtl w:val="0"/>
          <w:lang w:val="en-US"/>
        </w:rPr>
        <w:t>√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Σ</w:t>
      </w:r>
      <w:r>
        <w:rPr>
          <w:rtl w:val="0"/>
          <w:lang w:val="en-US"/>
        </w:rPr>
        <w:t xml:space="preserve">_band P </w:t>
      </w:r>
      <w:r>
        <w:rPr>
          <w:rtl w:val="0"/>
          <w:lang w:val="en-US"/>
        </w:rPr>
        <w:t>· Δ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²</w:t>
      </w:r>
      <w:r>
        <w:rPr>
          <w:rtl w:val="0"/>
          <w:lang w:val="en-US"/>
        </w:rPr>
        <w:t xml:space="preserve">), </w:t>
      </w:r>
      <w:r>
        <w:rPr>
          <w:rtl w:val="0"/>
          <w:lang w:val="en-US"/>
        </w:rPr>
        <w:t>Δ</w:t>
      </w:r>
      <w:r>
        <w:rPr>
          <w:rtl w:val="0"/>
          <w:lang w:val="en-US"/>
        </w:rPr>
        <w:t>k = 1/(N</w:t>
      </w:r>
      <w:r>
        <w:rPr>
          <w:rtl w:val="0"/>
          <w:lang w:val="en-US"/>
        </w:rPr>
        <w:t>·Δ</w:t>
      </w:r>
      <w:r>
        <w:rPr>
          <w:rtl w:val="0"/>
          <w:lang w:val="en-US"/>
        </w:rPr>
        <w:t xml:space="preserve">). Directionality = share of power at k &gt; 0.3 cycles/mm within </w:t>
      </w:r>
      <w:r>
        <w:rPr>
          <w:rtl w:val="0"/>
          <w:lang w:val="en-US"/>
        </w:rPr>
        <w:t>±</w:t>
      </w:r>
      <w:r>
        <w:rPr>
          <w:rtl w:val="0"/>
          <w:lang w:val="en-US"/>
        </w:rPr>
        <w:t>10</w:t>
      </w:r>
      <w:r>
        <w:rPr>
          <w:rtl w:val="0"/>
          <w:lang w:val="en-US"/>
        </w:rPr>
        <w:t xml:space="preserve">° </w:t>
      </w:r>
      <w:r>
        <w:rPr>
          <w:rtl w:val="0"/>
          <w:lang w:val="en-US"/>
        </w:rPr>
        <w:t>of the strongest direction.</w:t>
      </w:r>
      <w:bookmarkEnd w:id="6"/>
    </w:p>
    <w:p>
      <w:pPr>
        <w:pStyle w:val="Heading 2"/>
      </w:pPr>
      <w:bookmarkStart w:name="nanotopographysqmmemulation0.2mmmap" w:id="7"/>
      <w:r>
        <w:rPr>
          <w:rFonts w:cs="Arial Unicode MS" w:eastAsia="Arial Unicode MS"/>
          <w:rtl w:val="0"/>
          <w:lang w:val="en-US"/>
        </w:rPr>
        <w:t xml:space="preserve">7. Nanotopography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SQMM emulation (0.2 mm map)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Edge-safe Gaussian:</w:t>
      </w:r>
      <w:r>
        <w:rPr>
          <w:rtl w:val="0"/>
          <w:lang w:val="en-US"/>
        </w:rPr>
        <w:t xml:space="preserve"> G_</w:t>
      </w:r>
      <w:r>
        <w:rPr>
          <w:rtl w:val="0"/>
          <w:lang w:val="en-US"/>
        </w:rPr>
        <w:t>σ</w:t>
      </w:r>
      <w:r>
        <w:rPr>
          <w:rtl w:val="0"/>
          <w:lang w:val="en-US"/>
        </w:rPr>
        <w:t>(z) = (g_</w:t>
      </w:r>
      <w:r>
        <w:rPr>
          <w:rtl w:val="0"/>
          <w:lang w:val="en-US"/>
        </w:rPr>
        <w:t xml:space="preserve">σ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∗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(z</w:t>
      </w:r>
      <w:r>
        <w:rPr>
          <w:rtl w:val="0"/>
          <w:lang w:val="en-US"/>
        </w:rPr>
        <w:t>·</w:t>
      </w:r>
      <w:r>
        <w:rPr>
          <w:rtl w:val="0"/>
          <w:lang w:val="en-US"/>
        </w:rPr>
        <w:t>v)) / (g_</w:t>
      </w:r>
      <w:r>
        <w:rPr>
          <w:rtl w:val="0"/>
          <w:lang w:val="en-US"/>
        </w:rPr>
        <w:t xml:space="preserve">σ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∗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v), kernel truncated at 3</w:t>
      </w:r>
      <w:r>
        <w:rPr>
          <w:rtl w:val="0"/>
          <w:lang w:val="en-US"/>
        </w:rPr>
        <w:t>σ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Double-Gaussian high-pass:</w:t>
      </w:r>
      <w:r>
        <w:rPr>
          <w:rtl w:val="0"/>
          <w:lang w:val="en-US"/>
        </w:rPr>
        <w:t xml:space="preserve"> HP_</w:t>
      </w:r>
      <w:r>
        <w:rPr>
          <w:rtl w:val="0"/>
          <w:lang w:val="en-US"/>
        </w:rPr>
        <w:t>λ</w:t>
      </w:r>
      <w:r>
        <w:rPr>
          <w:rtl w:val="0"/>
          <w:lang w:val="en-US"/>
        </w:rPr>
        <w:t xml:space="preserve">(z) = (1 </w:t>
      </w:r>
      <w:r>
        <w:rPr>
          <w:rtl w:val="0"/>
          <w:lang w:val="en-US"/>
        </w:rPr>
        <w:t xml:space="preserve">− </w:t>
      </w:r>
      <w:r>
        <w:rPr>
          <w:rtl w:val="0"/>
          <w:lang w:val="en-US"/>
        </w:rPr>
        <w:t>G_</w:t>
      </w:r>
      <w:r>
        <w:rPr>
          <w:rtl w:val="0"/>
          <w:lang w:val="en-US"/>
        </w:rPr>
        <w:t>σ</w:t>
      </w:r>
      <w:r>
        <w:rPr>
          <w:rtl w:val="0"/>
          <w:lang w:val="en-US"/>
        </w:rPr>
        <w:t>)</w:t>
      </w:r>
      <w:r>
        <w:rPr>
          <w:rtl w:val="0"/>
          <w:lang w:val="en-US"/>
        </w:rPr>
        <w:t xml:space="preserve">² </w:t>
      </w:r>
      <w:r>
        <w:rPr>
          <w:rtl w:val="0"/>
          <w:lang w:val="en-US"/>
        </w:rPr>
        <w:t xml:space="preserve">z, with </w:t>
      </w:r>
      <w:r>
        <w:rPr>
          <w:rtl w:val="0"/>
          <w:lang w:val="en-US"/>
        </w:rPr>
        <w:t xml:space="preserve">σ </w:t>
      </w:r>
      <w:r>
        <w:rPr>
          <w:rtl w:val="0"/>
          <w:lang w:val="en-US"/>
        </w:rPr>
        <w:t xml:space="preserve">= </w:t>
      </w:r>
      <w:r>
        <w:rPr>
          <w:rtl w:val="0"/>
          <w:lang w:val="en-US"/>
        </w:rPr>
        <w:t>λ·√</w:t>
      </w:r>
      <w:r>
        <w:rPr>
          <w:rtl w:val="0"/>
          <w:lang w:val="en-US"/>
        </w:rPr>
        <w:t>(1.228 / 2</w:t>
      </w:r>
      <w:r>
        <w:rPr>
          <w:rtl w:val="0"/>
          <w:lang w:val="en-US"/>
        </w:rPr>
        <w:t>π²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≈ </w:t>
      </w:r>
      <w:r>
        <w:rPr>
          <w:rtl w:val="0"/>
          <w:lang w:val="en-US"/>
        </w:rPr>
        <w:t>0.2495</w:t>
      </w:r>
      <w:r>
        <w:rPr>
          <w:rtl w:val="0"/>
          <w:lang w:val="en-US"/>
        </w:rPr>
        <w:t>·λ</w:t>
      </w:r>
      <w:r>
        <w:rPr>
          <w:rtl w:val="0"/>
          <w:lang w:val="en-US"/>
        </w:rPr>
        <w:t xml:space="preserve">, which gives 50 % transmission at wavelength </w:t>
      </w:r>
      <w:r>
        <w:rPr>
          <w:rtl w:val="0"/>
          <w:lang w:val="en-US"/>
        </w:rPr>
        <w:t>λ</w:t>
      </w:r>
      <w:r>
        <w:rPr>
          <w:rtl w:val="0"/>
          <w:lang w:val="en-US"/>
        </w:rPr>
        <w:t xml:space="preserve">: (1 </w:t>
      </w:r>
      <w:r>
        <w:rPr>
          <w:rtl w:val="0"/>
          <w:lang w:val="en-US"/>
        </w:rPr>
        <w:t xml:space="preserve">− </w:t>
      </w:r>
      <w:r>
        <w:rPr>
          <w:rtl w:val="0"/>
          <w:lang w:val="en-US"/>
        </w:rPr>
        <w:t>e^(</w:t>
      </w:r>
      <w:r>
        <w:rPr>
          <w:rtl w:val="0"/>
          <w:lang w:val="en-US"/>
        </w:rPr>
        <w:t>−</w:t>
      </w:r>
      <w:r>
        <w:rPr>
          <w:rtl w:val="0"/>
          <w:lang w:val="en-US"/>
        </w:rPr>
        <w:t>2</w:t>
      </w:r>
      <w:r>
        <w:rPr>
          <w:rtl w:val="0"/>
          <w:lang w:val="en-US"/>
        </w:rPr>
        <w:t>π²σ²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λ²</w:t>
      </w:r>
      <w:r>
        <w:rPr>
          <w:rtl w:val="0"/>
          <w:lang w:val="en-US"/>
        </w:rPr>
        <w:t>))</w:t>
      </w:r>
      <w:r>
        <w:rPr>
          <w:rtl w:val="0"/>
          <w:lang w:val="en-US"/>
        </w:rPr>
        <w:t xml:space="preserve">² </w:t>
      </w:r>
      <w:r>
        <w:rPr>
          <w:rtl w:val="0"/>
          <w:lang w:val="en-US"/>
        </w:rPr>
        <w:t>= 0.5. This form cancels wafer curvature exactly.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Shrinking filter:</w:t>
      </w:r>
      <w:r>
        <w:rPr>
          <w:rtl w:val="0"/>
          <w:lang w:val="en-US"/>
        </w:rPr>
        <w:t xml:space="preserve"> d = distance to the wafer edge (Euclidean distance transform). Local cutoff </w:t>
      </w:r>
      <w:r>
        <w:rPr>
          <w:rtl w:val="0"/>
          <w:lang w:val="en-US"/>
        </w:rPr>
        <w:t>λ</w:t>
      </w:r>
      <w:r>
        <w:rPr>
          <w:rtl w:val="0"/>
          <w:lang w:val="en-US"/>
        </w:rPr>
        <w:t>(d) = clip(d / (3</w:t>
      </w:r>
      <w:r>
        <w:rPr>
          <w:rtl w:val="0"/>
          <w:lang w:val="en-US"/>
        </w:rPr>
        <w:t>·√</w:t>
      </w:r>
      <w:r>
        <w:rPr>
          <w:rtl w:val="0"/>
          <w:lang w:val="en-US"/>
        </w:rPr>
        <w:t>2</w:t>
      </w:r>
      <w:r>
        <w:rPr>
          <w:rtl w:val="0"/>
          <w:lang w:val="en-US"/>
        </w:rPr>
        <w:t>·</w:t>
      </w:r>
      <w:r>
        <w:rPr>
          <w:rtl w:val="0"/>
          <w:lang w:val="en-US"/>
        </w:rPr>
        <w:t xml:space="preserve">0.2495), 1 mm, 20 mm), keeping </w:t>
      </w:r>
      <w:r>
        <w:rPr>
          <w:rtl w:val="0"/>
          <w:lang w:val="en-US"/>
        </w:rPr>
        <w:t>±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 xml:space="preserve">σ </w:t>
      </w:r>
      <w:r>
        <w:rPr>
          <w:rtl w:val="0"/>
          <w:lang w:val="en-US"/>
        </w:rPr>
        <w:t xml:space="preserve">of the combined kernel on the wafer. z_NT computed at 11 cutoffs spaced geometrically from 1 to 20 mm and linearly interpolated at </w:t>
      </w:r>
      <w:r>
        <w:rPr>
          <w:rtl w:val="0"/>
          <w:lang w:val="en-US"/>
        </w:rPr>
        <w:t>λ</w:t>
      </w:r>
      <w:r>
        <w:rPr>
          <w:rtl w:val="0"/>
          <w:lang w:val="en-US"/>
        </w:rPr>
        <w:t>(d).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Window PV:</w:t>
      </w:r>
      <w:r>
        <w:rPr>
          <w:rtl w:val="0"/>
          <w:lang w:val="en-US"/>
        </w:rPr>
        <w:t xml:space="preserve"> square window of side L = 0.5, 2, 10 mm (k = round(L/</w:t>
      </w:r>
      <w:r>
        <w:rPr>
          <w:rtl w:val="0"/>
          <w:lang w:val="en-US"/>
        </w:rPr>
        <w:t>Δ</w:t>
      </w:r>
      <w:r>
        <w:rPr>
          <w:rtl w:val="0"/>
          <w:lang w:val="en-US"/>
        </w:rPr>
        <w:t xml:space="preserve">) pixels, forced odd); PV(x, y) = max </w:t>
      </w:r>
      <w:r>
        <w:rPr>
          <w:rtl w:val="0"/>
          <w:lang w:val="en-US"/>
        </w:rPr>
        <w:t xml:space="preserve">− </w:t>
      </w:r>
      <w:r>
        <w:rPr>
          <w:rtl w:val="0"/>
          <w:lang w:val="en-US"/>
        </w:rPr>
        <w:t xml:space="preserve">min of z_NT within the window. Only windows entirely inside R </w:t>
      </w:r>
      <w:r>
        <w:rPr>
          <w:rtl w:val="0"/>
          <w:lang w:val="en-US"/>
        </w:rPr>
        <w:t xml:space="preserve">≤ </w:t>
      </w:r>
      <w:r>
        <w:rPr>
          <w:rtl w:val="0"/>
          <w:lang w:val="en-US"/>
        </w:rPr>
        <w:t>147 mm (EE = 3 mm) are kept (partial windows off).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THA:</w:t>
      </w:r>
      <w:r>
        <w:rPr>
          <w:rtl w:val="0"/>
          <w:lang w:val="en-US"/>
        </w:rPr>
        <w:t xml:space="preserve"> THA_P = (100 </w:t>
      </w:r>
      <w:r>
        <w:rPr>
          <w:rtl w:val="0"/>
          <w:lang w:val="en-US"/>
        </w:rPr>
        <w:t xml:space="preserve">− </w:t>
      </w:r>
      <w:r>
        <w:rPr>
          <w:rtl w:val="0"/>
          <w:lang w:val="en-US"/>
        </w:rPr>
        <w:t xml:space="preserve">P)th percentile of PV over all window centres; P0.05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99.95th percentile. P0 = max(PV). Partial-window test: repeat with every window centre in the FQA.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Clean-up variants: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 xml:space="preserve">Despike: if |z </w:t>
      </w:r>
      <w:r>
        <w:rPr>
          <w:rtl w:val="0"/>
          <w:lang w:val="en-US"/>
        </w:rPr>
        <w:t xml:space="preserve">− </w:t>
      </w:r>
      <w:r>
        <w:rPr>
          <w:rtl w:val="0"/>
          <w:lang w:val="en-US"/>
        </w:rPr>
        <w:t>median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₅</w:t>
      </w:r>
      <w:r>
        <w:rPr>
          <w:rtl w:val="0"/>
          <w:lang w:val="en-US"/>
        </w:rPr>
        <w:t>ₓ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₅</w:t>
      </w:r>
      <w:r>
        <w:rPr>
          <w:rtl w:val="0"/>
          <w:lang w:val="en-US"/>
        </w:rPr>
        <w:t>(z)| &gt; 6 nm, replace the pixel with the median.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 xml:space="preserve">De-grid: z_NT </w:t>
      </w:r>
      <w:r>
        <w:rPr>
          <w:rtl w:val="0"/>
          <w:lang w:val="en-US"/>
        </w:rPr>
        <w:t xml:space="preserve">− </w:t>
      </w:r>
      <w:r>
        <w:rPr>
          <w:rtl w:val="0"/>
          <w:lang w:val="en-US"/>
        </w:rPr>
        <w:t xml:space="preserve">c(x) </w:t>
      </w:r>
      <w:r>
        <w:rPr>
          <w:rtl w:val="0"/>
          <w:lang w:val="en-US"/>
        </w:rPr>
        <w:t xml:space="preserve">− </w:t>
      </w:r>
      <w:r>
        <w:rPr>
          <w:rtl w:val="0"/>
          <w:lang w:val="en-US"/>
        </w:rPr>
        <w:t>r(y), where c and r are the column and row means of z_NT over the FQA, each minus its own 15-pixel (3 mm) moving average.</w:t>
      </w:r>
    </w:p>
    <w:p>
      <w:pPr>
        <w:pStyle w:val="Compact"/>
        <w:numPr>
          <w:ilvl w:val="0"/>
          <w:numId w:val="5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0.05 % vs 5 % test:</w:t>
      </w:r>
      <w:r>
        <w:rPr>
          <w:rtl w:val="0"/>
          <w:lang w:val="en-US"/>
        </w:rPr>
        <w:t xml:space="preserve"> compare P0.05/P0 computed with the 99.95th percentile and with the 95th percentile against the WS2+ ratios.</w:t>
      </w:r>
      <w:bookmarkEnd w:id="7"/>
    </w:p>
    <w:p>
      <w:pPr>
        <w:pStyle w:val="Heading 2"/>
      </w:pPr>
      <w:bookmarkStart w:name="fringeheightstep" w:id="8"/>
      <w:r>
        <w:rPr>
          <w:rFonts w:cs="Arial Unicode MS" w:eastAsia="Arial Unicode MS"/>
          <w:rtl w:val="0"/>
          <w:lang w:val="en-US"/>
        </w:rPr>
        <w:t>8. Fringe height step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12.8 mm patches of the surface h (front F or back z_b) and of its z_NT.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slope = |mean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∇</w:t>
      </w:r>
      <w:r>
        <w:rPr>
          <w:rtl w:val="0"/>
          <w:lang w:val="en-US"/>
        </w:rPr>
        <w:t>h| (nm/mm).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Fringe period = 1/|k_peak|, from the 2-D FFT of the Hann-windowed z_NT patch, ignoring |k| &lt; 0.15 cycles/mm.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Height step per fringe = slope </w:t>
      </w:r>
      <w:r>
        <w:rPr>
          <w:rtl w:val="0"/>
          <w:lang w:val="en-US"/>
        </w:rPr>
        <w:t xml:space="preserve">× </w:t>
      </w:r>
      <w:r>
        <w:rPr>
          <w:rtl w:val="0"/>
          <w:lang w:val="en-US"/>
        </w:rPr>
        <w:t>period.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 patch is kept if slope &gt; 15 nm/mm and |cos(k_peak,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∇</w:t>
      </w:r>
      <w:r>
        <w:rPr>
          <w:rtl w:val="0"/>
          <w:lang w:val="en-US"/>
        </w:rPr>
        <w:t>h)| &gt; 0.8 (fringes aligned with the slope).</w:t>
      </w:r>
      <w:bookmarkEnd w:id="8"/>
    </w:p>
    <w:p>
      <w:pPr>
        <w:pStyle w:val="Heading 2"/>
      </w:pPr>
      <w:bookmarkStart w:name="assumptionsstillopeninv1.6" w:id="9"/>
      <w:r>
        <w:rPr>
          <w:rFonts w:cs="Arial Unicode MS" w:eastAsia="Arial Unicode MS"/>
          <w:rtl w:val="0"/>
          <w:lang w:val="en-US"/>
        </w:rPr>
        <w:t>9. Assumptions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Exact shrink law of the WS2+ shrinking filter (here: kernel </w:t>
      </w:r>
      <w:r>
        <w:rPr>
          <w:rtl w:val="0"/>
          <w:lang w:val="en-US"/>
        </w:rPr>
        <w:t>±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 xml:space="preserve">σ </w:t>
      </w:r>
      <w:r>
        <w:rPr>
          <w:rtl w:val="0"/>
          <w:lang w:val="en-US"/>
        </w:rPr>
        <w:t xml:space="preserve">kept on the wafer, cutoff 20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1 mm).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SQMM internal cutoff and kernel (here: 20 mm; 10 mm gives the same THA within 3 %).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WS2+ 3-point reference positions for Bow-3P / Warp-3P (here: 90</w:t>
      </w:r>
      <w:r>
        <w:rPr>
          <w:rtl w:val="0"/>
          <w:lang w:val="en-US"/>
        </w:rPr>
        <w:t>°</w:t>
      </w:r>
      <w:r>
        <w:rPr>
          <w:rtl w:val="0"/>
          <w:lang w:val="en-US"/>
        </w:rPr>
        <w:t>, 210</w:t>
      </w:r>
      <w:r>
        <w:rPr>
          <w:rtl w:val="0"/>
          <w:lang w:val="en-US"/>
        </w:rPr>
        <w:t>°</w:t>
      </w:r>
      <w:r>
        <w:rPr>
          <w:rtl w:val="0"/>
          <w:lang w:val="en-US"/>
        </w:rPr>
        <w:t>, 330</w:t>
      </w:r>
      <w:r>
        <w:rPr>
          <w:rtl w:val="0"/>
          <w:lang w:val="en-US"/>
        </w:rPr>
        <w:t xml:space="preserve">° </w:t>
      </w:r>
      <w:r>
        <w:rPr>
          <w:rtl w:val="0"/>
          <w:lang w:val="en-US"/>
        </w:rPr>
        <w:t xml:space="preserve">at R = 150 </w:t>
      </w:r>
      <w:r>
        <w:rPr>
          <w:rtl w:val="0"/>
          <w:lang w:val="en-US"/>
        </w:rPr>
        <w:t xml:space="preserve">− </w:t>
      </w:r>
      <w:r>
        <w:rPr>
          <w:rtl w:val="0"/>
          <w:lang w:val="en-US"/>
        </w:rPr>
        <w:t>EE).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WS2+ site-grid origin and partial-site rule (both placements reported).</w:t>
      </w:r>
      <w:bookmarkEnd w:id="9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32"/>
      <w:szCs w:val="3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8"/>
      <w:szCs w:val="28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