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6876F7CB" w:rsidR="006C735C" w:rsidRPr="00694A06" w:rsidRDefault="002917F0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Reunión</w:t>
            </w:r>
            <w:r w:rsidR="001F4379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 xml:space="preserve"> </w:t>
            </w:r>
            <w:r w:rsidR="00CB7548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de presentación con personal de ingresos y acuerdos de forma de trabajo</w:t>
            </w:r>
            <w:r w:rsidR="00AB462E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.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370D1292" w:rsidR="006C735C" w:rsidRPr="00AB462E" w:rsidRDefault="00AB462E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 w:rsidRP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71B80BB7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10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1780F606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13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5025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0B4189BA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9A49F0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A638E9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Pr="00694A0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595E7F1" w14:textId="62426B9E" w:rsidR="008875F6" w:rsidRPr="00AB462E" w:rsidRDefault="00CB7548" w:rsidP="00AB462E">
      <w:pPr>
        <w:spacing w:after="0"/>
        <w:rPr>
          <w:rFonts w:ascii="Montserrat" w:hAnsi="Montserrat"/>
          <w:sz w:val="18"/>
          <w:szCs w:val="18"/>
        </w:rPr>
      </w:pPr>
      <w:r>
        <w:rPr>
          <w:rFonts w:ascii="Montserrat" w:hAnsi="Montserrat" w:cs="Arial"/>
          <w:bCs/>
          <w:sz w:val="18"/>
          <w:szCs w:val="18"/>
          <w:lang w:val="es-ES"/>
        </w:rPr>
        <w:t>Reunión de presentación con personal de ingresos y acuerdos de forma de trabajo</w:t>
      </w:r>
      <w:r w:rsidR="0071473A">
        <w:rPr>
          <w:rFonts w:ascii="Montserrat" w:hAnsi="Montserrat" w:cs="Arial"/>
          <w:bCs/>
          <w:sz w:val="18"/>
          <w:szCs w:val="18"/>
          <w:lang w:val="es-ES"/>
        </w:rPr>
        <w:t>.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37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"/>
        <w:gridCol w:w="1966"/>
        <w:gridCol w:w="1687"/>
        <w:gridCol w:w="1969"/>
        <w:gridCol w:w="3263"/>
      </w:tblGrid>
      <w:tr w:rsidR="00021FE2" w:rsidRPr="007F5B49" w14:paraId="5DD76510" w14:textId="20B9B58F" w:rsidTr="005E11C8">
        <w:trPr>
          <w:trHeight w:val="32"/>
        </w:trPr>
        <w:tc>
          <w:tcPr>
            <w:tcW w:w="2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021FE2" w:rsidRPr="00694A06" w:rsidRDefault="00021FE2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021FE2" w:rsidRPr="007F5B49" w:rsidRDefault="00021FE2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902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021FE2" w:rsidRPr="007F5B49" w:rsidRDefault="00021FE2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105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021FE2" w:rsidRPr="007F5B49" w:rsidRDefault="00021FE2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74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021FE2" w:rsidRPr="00694A06" w:rsidRDefault="00021FE2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</w:tr>
      <w:tr w:rsidR="00CB7548" w:rsidRPr="00694A06" w14:paraId="0ADE04B0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ECD2" w14:textId="77777777" w:rsidR="00CB7548" w:rsidRPr="00694A06" w:rsidRDefault="00CB7548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DEB6F" w14:textId="11360C79" w:rsidR="00CB7548" w:rsidRDefault="0070498B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Lorena 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2EDF58A" w14:textId="6189296A" w:rsidR="00CB7548" w:rsidRDefault="0070498B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Rojas Rivera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F17E7B" w14:textId="02A891EC" w:rsidR="00CB7548" w:rsidRDefault="00DF4C1E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48E1C3B" w14:textId="02663383" w:rsidR="00CB7548" w:rsidRDefault="00DF4C1E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Técnica de Ingresos</w:t>
            </w:r>
          </w:p>
        </w:tc>
      </w:tr>
      <w:tr w:rsidR="00CB7548" w:rsidRPr="00694A06" w14:paraId="281E94AB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669428" w14:textId="77777777" w:rsidR="00CB7548" w:rsidRPr="00694A06" w:rsidRDefault="00CB7548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4E6932" w14:textId="1D3F4027" w:rsidR="00CB7548" w:rsidRDefault="0070498B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F267284" w14:textId="52AEA0C5" w:rsidR="00CB7548" w:rsidRDefault="0070498B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Gómez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040A25" w14:textId="55CB770D" w:rsidR="00CB7548" w:rsidRDefault="00DF4C1E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05FF43" w14:textId="6AA58712" w:rsidR="00CB7548" w:rsidRDefault="001815CC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</w:t>
            </w:r>
            <w:r w:rsidR="00DF4C1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del</w:t>
            </w:r>
            <w:r w:rsidR="00DF4C1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Control de Ingresos</w:t>
            </w:r>
          </w:p>
        </w:tc>
      </w:tr>
      <w:tr w:rsidR="00CB7548" w:rsidRPr="00694A06" w14:paraId="5220B78A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3A2A1B" w14:textId="77777777" w:rsidR="00CB7548" w:rsidRPr="00694A06" w:rsidRDefault="00CB7548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6E1A50" w14:textId="19697038" w:rsidR="00CB7548" w:rsidRDefault="00DF4C1E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Eulalia Teresa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CF433FF" w14:textId="7BA96069" w:rsidR="00CB7548" w:rsidRDefault="00DF4C1E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Pacheco Luz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7B9BAD" w14:textId="79A308D5" w:rsidR="00CB7548" w:rsidRDefault="00DF4C1E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40FEDBF" w14:textId="05E49E97" w:rsidR="00CB7548" w:rsidRDefault="00DF4C1E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Apoyo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en la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coordinación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Técnica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Ingresos</w:t>
            </w:r>
            <w:proofErr w:type="spellEnd"/>
          </w:p>
        </w:tc>
      </w:tr>
      <w:tr w:rsidR="00DF4C1E" w:rsidRPr="00694A06" w14:paraId="796ADE24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42877" w14:textId="77777777" w:rsidR="00DF4C1E" w:rsidRPr="00694A06" w:rsidRDefault="00DF4C1E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411653" w14:textId="2D64A591" w:rsidR="00DF4C1E" w:rsidRPr="00694A06" w:rsidRDefault="001815CC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Araceli </w:t>
            </w:r>
            <w:r w:rsidR="00DF4C1E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80257BA" w14:textId="4D16E956" w:rsidR="00DF4C1E" w:rsidRPr="00694A06" w:rsidRDefault="001815CC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Aragón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EC51CA" w14:textId="7A87D526" w:rsidR="00DF4C1E" w:rsidRPr="00694A06" w:rsidRDefault="00DF4C1E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10A7658" w14:textId="4BC9EF71" w:rsidR="00DF4C1E" w:rsidRPr="00694A06" w:rsidRDefault="001815CC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Obligaciones</w:t>
            </w:r>
          </w:p>
        </w:tc>
      </w:tr>
      <w:tr w:rsidR="00DF4C1E" w:rsidRPr="00694A06" w14:paraId="38A1ACEF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1F7D7" w14:textId="77777777" w:rsidR="00DF4C1E" w:rsidRPr="00694A06" w:rsidRDefault="00DF4C1E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3DE021" w14:textId="77D3DB9B" w:rsidR="00DF4C1E" w:rsidRPr="00694A06" w:rsidRDefault="001815CC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Patricia</w:t>
            </w:r>
            <w:r w:rsidR="00DF4C1E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CC108E" w14:textId="0044B879" w:rsidR="00DF4C1E" w:rsidRPr="00694A06" w:rsidRDefault="001815CC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Vázquez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Vázquez</w:t>
            </w:r>
            <w:proofErr w:type="spellEnd"/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A3E4C3" w14:textId="1F70025F" w:rsidR="00DF4C1E" w:rsidRPr="00694A06" w:rsidRDefault="00DF4C1E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E8BEA20" w14:textId="01EC7DD9" w:rsidR="00DF4C1E" w:rsidRPr="00694A06" w:rsidRDefault="001815CC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 Departamento de Registro de Contribuyentes</w:t>
            </w:r>
          </w:p>
        </w:tc>
      </w:tr>
      <w:tr w:rsidR="001815CC" w:rsidRPr="00694A06" w14:paraId="1B0B44DB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7F414" w14:textId="77777777" w:rsidR="001815CC" w:rsidRPr="00694A06" w:rsidRDefault="001815CC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9BA079" w14:textId="553959C0" w:rsidR="001815CC" w:rsidRPr="00694A06" w:rsidRDefault="001815CC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Esther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C680970" w14:textId="321021C7" w:rsidR="001815CC" w:rsidRPr="00694A06" w:rsidRDefault="001815CC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Villalobos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EF277" w14:textId="6D2D8A4F" w:rsidR="001815CC" w:rsidRPr="00694A06" w:rsidRDefault="001815CC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FE8A4E8" w14:textId="27559DF9" w:rsidR="001815CC" w:rsidRPr="00694A06" w:rsidRDefault="002034F8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Jefa de Departamento de </w:t>
            </w:r>
            <w:r w:rsidR="001815CC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Administración Tributaria</w:t>
            </w:r>
          </w:p>
        </w:tc>
      </w:tr>
      <w:tr w:rsidR="00B01A2D" w:rsidRPr="00694A06" w14:paraId="3F62C87F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B01A2D" w:rsidRPr="00694A06" w:rsidRDefault="00B01A2D" w:rsidP="00B01A2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B01A2D" w:rsidRPr="00694A06" w:rsidRDefault="005316D4" w:rsidP="00B01A2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B01A2D" w:rsidRPr="00694A06" w:rsidRDefault="005316D4" w:rsidP="00B01A2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B01A2D" w:rsidRPr="00694A06" w:rsidRDefault="00B01A2D" w:rsidP="00B01A2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 w:rsidR="00103874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  <w:proofErr w:type="spellEnd"/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B01A2D" w:rsidRPr="00694A06" w:rsidRDefault="005316D4" w:rsidP="00B01A2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</w:tr>
      <w:tr w:rsidR="005316D4" w:rsidRPr="00694A06" w14:paraId="0B65E7D2" w14:textId="77777777" w:rsidTr="005E11C8">
        <w:trPr>
          <w:trHeight w:val="227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5316D4" w:rsidRPr="00694A06" w:rsidRDefault="005316D4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5316D4" w:rsidRPr="00B01A2D" w:rsidRDefault="005316D4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5316D4" w:rsidRPr="00B01A2D" w:rsidRDefault="005316D4" w:rsidP="001E0C7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5316D4" w:rsidRPr="00B01A2D" w:rsidRDefault="005316D4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5316D4" w:rsidRPr="00B01A2D" w:rsidRDefault="005316D4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</w:tr>
      <w:tr w:rsidR="005316D4" w:rsidRPr="00694A06" w14:paraId="73A09CF2" w14:textId="77777777" w:rsidTr="005E11C8">
        <w:trPr>
          <w:trHeight w:val="459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6C3C5D" w14:textId="77777777" w:rsidR="005316D4" w:rsidRPr="00694A06" w:rsidRDefault="005316D4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5487C2" w14:textId="452B3A1D" w:rsidR="005316D4" w:rsidRPr="008E6671" w:rsidRDefault="00CB7548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BE924BA" w14:textId="12D98D28" w:rsidR="005316D4" w:rsidRDefault="00CB7548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Hernández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2A1CE" w14:textId="77777777" w:rsidR="005316D4" w:rsidRDefault="005316D4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61215" w14:textId="2E3AB9C4" w:rsidR="005316D4" w:rsidRPr="00694A06" w:rsidRDefault="00CB7548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Analista</w:t>
            </w:r>
            <w:proofErr w:type="spellEnd"/>
          </w:p>
        </w:tc>
      </w:tr>
      <w:tr w:rsidR="005316D4" w:rsidRPr="00694A06" w14:paraId="491BF411" w14:textId="77777777" w:rsidTr="005E11C8">
        <w:trPr>
          <w:trHeight w:val="413"/>
        </w:trPr>
        <w:tc>
          <w:tcPr>
            <w:tcW w:w="2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5316D4" w:rsidRPr="00694A06" w:rsidRDefault="005316D4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77777777" w:rsidR="005316D4" w:rsidRPr="00694A06" w:rsidRDefault="005316D4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B01A2D"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77777777" w:rsidR="005316D4" w:rsidRPr="00694A06" w:rsidRDefault="005316D4" w:rsidP="001E0C7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10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5316D4" w:rsidRPr="00694A06" w:rsidRDefault="005316D4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  <w:proofErr w:type="spellEnd"/>
          </w:p>
        </w:tc>
        <w:tc>
          <w:tcPr>
            <w:tcW w:w="174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05AD3A3D" w:rsidR="005316D4" w:rsidRPr="00694A06" w:rsidRDefault="005316D4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Documentador</w:t>
            </w:r>
          </w:p>
        </w:tc>
      </w:tr>
    </w:tbl>
    <w:p w14:paraId="11629E2C" w14:textId="77777777" w:rsidR="003E4E7F" w:rsidRDefault="003E4E7F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A8C1084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7F5B49" w:rsidRPr="00694A06" w14:paraId="565A3C4E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316C91" w14:textId="77777777" w:rsidR="007F5B49" w:rsidRPr="00694A06" w:rsidRDefault="007F5B4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1ED83B" w14:textId="1F4EA64F" w:rsidR="007F5B49" w:rsidRDefault="002034F8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Se realizó la presentación </w:t>
            </w:r>
            <w:r w:rsidR="00B41A44">
              <w:rPr>
                <w:rFonts w:ascii="Montserrat" w:hAnsi="Montserrat"/>
                <w:sz w:val="18"/>
                <w:szCs w:val="18"/>
              </w:rPr>
              <w:t xml:space="preserve">del equipo de trabajo de </w:t>
            </w:r>
            <w:r>
              <w:rPr>
                <w:rFonts w:ascii="Montserrat" w:hAnsi="Montserrat"/>
                <w:sz w:val="18"/>
                <w:szCs w:val="18"/>
              </w:rPr>
              <w:t>la Coordinación de Ingresos</w:t>
            </w:r>
            <w:r w:rsidR="00B41A44">
              <w:rPr>
                <w:rFonts w:ascii="Montserrat" w:hAnsi="Montserrat"/>
                <w:sz w:val="18"/>
                <w:szCs w:val="18"/>
              </w:rPr>
              <w:t>, mencionando los procesos que lleva cada integrante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9468DA" w:rsidRPr="00694A06" w14:paraId="32D10F9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895CCE" w14:textId="77777777" w:rsidR="009468DA" w:rsidRPr="00694A06" w:rsidRDefault="009468D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BA0150" w14:textId="76A8359A" w:rsidR="009468DA" w:rsidRDefault="00B41A44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Darío Acosta, </w:t>
            </w:r>
            <w:r w:rsidR="00F617C8">
              <w:rPr>
                <w:rFonts w:ascii="Montserrat" w:hAnsi="Montserrat"/>
                <w:sz w:val="18"/>
                <w:szCs w:val="18"/>
              </w:rPr>
              <w:t>explic</w:t>
            </w:r>
            <w:r w:rsidR="00E54FF7">
              <w:rPr>
                <w:rFonts w:ascii="Montserrat" w:hAnsi="Montserrat"/>
                <w:sz w:val="18"/>
                <w:szCs w:val="18"/>
              </w:rPr>
              <w:t>ó</w:t>
            </w:r>
            <w:r w:rsidR="00F617C8">
              <w:rPr>
                <w:rFonts w:ascii="Montserrat" w:hAnsi="Montserrat"/>
                <w:sz w:val="18"/>
                <w:szCs w:val="18"/>
              </w:rPr>
              <w:t xml:space="preserve"> la m</w:t>
            </w:r>
            <w:r w:rsidR="00E54FF7">
              <w:rPr>
                <w:rFonts w:ascii="Montserrat" w:hAnsi="Montserrat"/>
                <w:sz w:val="18"/>
                <w:szCs w:val="18"/>
              </w:rPr>
              <w:t>an</w:t>
            </w:r>
            <w:r w:rsidR="00F617C8">
              <w:rPr>
                <w:rFonts w:ascii="Montserrat" w:hAnsi="Montserrat"/>
                <w:sz w:val="18"/>
                <w:szCs w:val="18"/>
              </w:rPr>
              <w:t xml:space="preserve">era de como trabajaremos </w:t>
            </w:r>
            <w:r>
              <w:rPr>
                <w:rFonts w:ascii="Montserrat" w:hAnsi="Montserrat"/>
                <w:sz w:val="18"/>
                <w:szCs w:val="18"/>
              </w:rPr>
              <w:t xml:space="preserve">con la metodología </w:t>
            </w:r>
            <w:r w:rsidR="00E54FF7">
              <w:rPr>
                <w:rFonts w:ascii="Montserrat" w:hAnsi="Montserrat"/>
                <w:sz w:val="18"/>
                <w:szCs w:val="18"/>
              </w:rPr>
              <w:t>Ágil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F617C8">
              <w:rPr>
                <w:rFonts w:ascii="Montserrat" w:hAnsi="Montserrat"/>
                <w:sz w:val="18"/>
                <w:szCs w:val="18"/>
              </w:rPr>
              <w:t>bajo el marco de trabajo Scrum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, trabajando los requerimientos con historias de usuario y </w:t>
            </w:r>
            <w:proofErr w:type="spellStart"/>
            <w:r w:rsidR="00E54FF7">
              <w:rPr>
                <w:rFonts w:ascii="Montserrat" w:hAnsi="Montserrat"/>
                <w:sz w:val="18"/>
                <w:szCs w:val="18"/>
              </w:rPr>
              <w:t>Sprints</w:t>
            </w:r>
            <w:proofErr w:type="spellEnd"/>
            <w:r w:rsidR="00E54FF7">
              <w:rPr>
                <w:rFonts w:ascii="Montserrat" w:hAnsi="Montserrat"/>
                <w:sz w:val="18"/>
                <w:szCs w:val="18"/>
              </w:rPr>
              <w:t xml:space="preserve"> de 2 semanas</w:t>
            </w:r>
            <w:r w:rsidR="00F617C8">
              <w:rPr>
                <w:rFonts w:ascii="Montserrat" w:hAnsi="Montserrat"/>
                <w:sz w:val="18"/>
                <w:szCs w:val="18"/>
              </w:rPr>
              <w:t>.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 Así también como trabajar los requerimientos </w:t>
            </w:r>
            <w:proofErr w:type="spellStart"/>
            <w:r w:rsidR="00E54FF7">
              <w:rPr>
                <w:rFonts w:ascii="Montserrat" w:hAnsi="Montserrat"/>
                <w:sz w:val="18"/>
                <w:szCs w:val="18"/>
              </w:rPr>
              <w:t>administra</w:t>
            </w:r>
            <w:r w:rsidR="00D723BB">
              <w:rPr>
                <w:rFonts w:ascii="Montserrat" w:hAnsi="Montserrat"/>
                <w:sz w:val="18"/>
                <w:szCs w:val="18"/>
              </w:rPr>
              <w:t>ndolos</w:t>
            </w:r>
            <w:proofErr w:type="spellEnd"/>
            <w:r w:rsidR="00E54FF7">
              <w:rPr>
                <w:rFonts w:ascii="Montserrat" w:hAnsi="Montserrat"/>
                <w:sz w:val="18"/>
                <w:szCs w:val="18"/>
              </w:rPr>
              <w:t xml:space="preserve"> con las mejores prácticas.</w:t>
            </w:r>
          </w:p>
        </w:tc>
      </w:tr>
      <w:tr w:rsidR="00F617C8" w:rsidRPr="00694A06" w14:paraId="78984D37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1D1757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156389" w14:textId="353DD5F2" w:rsidR="00F617C8" w:rsidRDefault="00E54FF7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Darío Acosta, </w:t>
            </w:r>
            <w:r w:rsidR="00EF6815">
              <w:rPr>
                <w:rFonts w:ascii="Montserrat" w:hAnsi="Montserrat"/>
                <w:sz w:val="18"/>
                <w:szCs w:val="18"/>
              </w:rPr>
              <w:t>mencionó que se analizó el anexo técnico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, donde se obtuvieron los </w:t>
            </w:r>
            <w:proofErr w:type="gramStart"/>
            <w:r w:rsidR="00D723BB">
              <w:rPr>
                <w:rFonts w:ascii="Montserrat" w:hAnsi="Montserrat"/>
                <w:sz w:val="18"/>
                <w:szCs w:val="18"/>
              </w:rPr>
              <w:t xml:space="preserve">diferentes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="00EF6815">
              <w:rPr>
                <w:rFonts w:ascii="Montserrat" w:hAnsi="Montserrat"/>
                <w:sz w:val="18"/>
                <w:szCs w:val="18"/>
              </w:rPr>
              <w:t>diferentes</w:t>
            </w:r>
            <w:proofErr w:type="spellEnd"/>
            <w:proofErr w:type="gramEnd"/>
            <w:r w:rsidR="00EF6815">
              <w:rPr>
                <w:rFonts w:ascii="Montserrat" w:hAnsi="Montserrat"/>
                <w:sz w:val="18"/>
                <w:szCs w:val="18"/>
              </w:rPr>
              <w:t xml:space="preserve"> módulos 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que se contemplan en los sistemas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y también 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menciona que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Angelica </w:t>
            </w:r>
            <w:r w:rsidR="00507891">
              <w:rPr>
                <w:rFonts w:ascii="Montserrat" w:hAnsi="Montserrat"/>
                <w:sz w:val="18"/>
                <w:szCs w:val="18"/>
              </w:rPr>
              <w:t>Hernández navegó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 en el portal del SIOX, donde identificó </w:t>
            </w:r>
            <w:r w:rsidR="00D14140">
              <w:rPr>
                <w:rFonts w:ascii="Montserrat" w:hAnsi="Montserrat"/>
                <w:sz w:val="18"/>
                <w:szCs w:val="18"/>
              </w:rPr>
              <w:t xml:space="preserve">diferentes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pantallas mostradas en </w:t>
            </w:r>
            <w:r w:rsidR="00D14140">
              <w:rPr>
                <w:rFonts w:ascii="Montserrat" w:hAnsi="Montserrat"/>
                <w:sz w:val="18"/>
                <w:szCs w:val="18"/>
              </w:rPr>
              <w:t xml:space="preserve">un </w:t>
            </w:r>
            <w:r w:rsidR="00D14140">
              <w:rPr>
                <w:rFonts w:ascii="Montserrat" w:hAnsi="Montserrat"/>
                <w:sz w:val="18"/>
                <w:szCs w:val="18"/>
              </w:rPr>
              <w:lastRenderedPageBreak/>
              <w:t>inventario de funcionalidades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, concluyendo con esto </w:t>
            </w:r>
            <w:r w:rsidR="00D14140">
              <w:rPr>
                <w:rFonts w:ascii="Montserrat" w:hAnsi="Montserrat"/>
                <w:sz w:val="18"/>
                <w:szCs w:val="18"/>
              </w:rPr>
              <w:t xml:space="preserve">identificar todas estas funcionalidades y que puedan explicárnoslas en esta semana, siendo esta una propuesta de inicio. </w:t>
            </w:r>
          </w:p>
        </w:tc>
      </w:tr>
      <w:tr w:rsidR="00D723BB" w:rsidRPr="00694A06" w14:paraId="416666D7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CBFF8E" w14:textId="77777777" w:rsidR="00D723BB" w:rsidRPr="00694A06" w:rsidRDefault="00D723BB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17E2D9" w14:textId="07BA9BAB" w:rsidR="00D723BB" w:rsidRDefault="00D723BB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Lorena Rojas comenta que algunas de las secciones no pueden estar directos </w:t>
            </w:r>
            <w:r>
              <w:rPr>
                <w:rFonts w:ascii="Montserrat" w:hAnsi="Montserrat"/>
                <w:sz w:val="18"/>
                <w:szCs w:val="18"/>
              </w:rPr>
              <w:t>d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>
              <w:rPr>
                <w:rFonts w:ascii="Montserrat" w:hAnsi="Montserrat"/>
                <w:sz w:val="18"/>
                <w:szCs w:val="18"/>
              </w:rPr>
              <w:t>l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portal  que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 xml:space="preserve"> el contribuyente seleccione por la información tan delicada, para esto se manejan dos esquemas 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como por ejemplo, </w:t>
            </w:r>
            <w:r>
              <w:rPr>
                <w:rFonts w:ascii="Montserrat" w:hAnsi="Montserrat"/>
                <w:sz w:val="18"/>
                <w:szCs w:val="18"/>
              </w:rPr>
              <w:t xml:space="preserve">en la ley de derechos el </w:t>
            </w:r>
            <w:r w:rsidR="00D94D03">
              <w:rPr>
                <w:rFonts w:ascii="Montserrat" w:hAnsi="Montserrat"/>
                <w:sz w:val="18"/>
                <w:szCs w:val="18"/>
              </w:rPr>
              <w:t>“</w:t>
            </w:r>
            <w:r>
              <w:rPr>
                <w:rFonts w:ascii="Montserrat" w:hAnsi="Montserrat"/>
                <w:sz w:val="18"/>
                <w:szCs w:val="18"/>
              </w:rPr>
              <w:t>portal cerrado</w:t>
            </w:r>
            <w:r w:rsidR="00D94D03">
              <w:rPr>
                <w:rFonts w:ascii="Montserrat" w:hAnsi="Montserrat"/>
                <w:sz w:val="18"/>
                <w:szCs w:val="18"/>
              </w:rPr>
              <w:t>”</w:t>
            </w:r>
            <w:r>
              <w:rPr>
                <w:rFonts w:ascii="Montserrat" w:hAnsi="Montserrat"/>
                <w:sz w:val="18"/>
                <w:szCs w:val="18"/>
              </w:rPr>
              <w:t xml:space="preserve"> para esos casos especiales quién administra el bien 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entrando </w:t>
            </w:r>
            <w:r>
              <w:rPr>
                <w:rFonts w:ascii="Montserrat" w:hAnsi="Montserrat"/>
                <w:sz w:val="18"/>
                <w:szCs w:val="18"/>
              </w:rPr>
              <w:t xml:space="preserve">bajo una contraseña y 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también </w:t>
            </w:r>
            <w:r>
              <w:rPr>
                <w:rFonts w:ascii="Montserrat" w:hAnsi="Montserrat"/>
                <w:sz w:val="18"/>
                <w:szCs w:val="18"/>
              </w:rPr>
              <w:t>está el portal abierto que es lo que vieron ustedes.</w:t>
            </w:r>
          </w:p>
        </w:tc>
      </w:tr>
      <w:tr w:rsidR="00F617C8" w:rsidRPr="00694A06" w14:paraId="7825BC44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2B97D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A29B1F" w14:textId="68107EF5" w:rsidR="00F617C8" w:rsidRDefault="00D0409C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Lorena Rojas comenta que el diseño del portal es dinámico, 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esto es </w:t>
            </w:r>
            <w:r>
              <w:rPr>
                <w:rFonts w:ascii="Montserrat" w:hAnsi="Montserrat"/>
                <w:sz w:val="18"/>
                <w:szCs w:val="18"/>
              </w:rPr>
              <w:t xml:space="preserve">que cuando ya se va a configurar una contribución hay algunos conceptos que el sistema permite </w:t>
            </w:r>
            <w:r w:rsidR="00865695">
              <w:rPr>
                <w:rFonts w:ascii="Montserrat" w:hAnsi="Montserrat"/>
                <w:sz w:val="18"/>
                <w:szCs w:val="18"/>
              </w:rPr>
              <w:t>agregar, quitar o personalizar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D94D03">
              <w:rPr>
                <w:rFonts w:ascii="Montserrat" w:hAnsi="Montserrat"/>
                <w:sz w:val="18"/>
                <w:szCs w:val="18"/>
              </w:rPr>
              <w:t>campos</w:t>
            </w:r>
            <w:r w:rsidR="00865695">
              <w:rPr>
                <w:rFonts w:ascii="Montserrat" w:hAnsi="Montserrat"/>
                <w:sz w:val="18"/>
                <w:szCs w:val="18"/>
              </w:rPr>
              <w:t xml:space="preserve">, pero en lo general todos tienen una estructura. </w:t>
            </w:r>
          </w:p>
        </w:tc>
      </w:tr>
      <w:tr w:rsidR="00865695" w:rsidRPr="00694A06" w14:paraId="1378B9F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FACE2D" w14:textId="77777777" w:rsidR="00865695" w:rsidRPr="00694A06" w:rsidRDefault="00865695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C4803F" w14:textId="63528CB6" w:rsidR="00865695" w:rsidRDefault="00865695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propuesta de Lorena, es que mejor las reuniones las dediquemos a la explicación de este funcionamiento ya que es como </w:t>
            </w:r>
            <w:r w:rsidR="00D94D03">
              <w:rPr>
                <w:rFonts w:ascii="Montserrat" w:hAnsi="Montserrat"/>
                <w:sz w:val="18"/>
                <w:szCs w:val="18"/>
              </w:rPr>
              <w:t>funciona</w:t>
            </w:r>
            <w:r>
              <w:rPr>
                <w:rFonts w:ascii="Montserrat" w:hAnsi="Montserrat"/>
                <w:sz w:val="18"/>
                <w:szCs w:val="18"/>
              </w:rPr>
              <w:t xml:space="preserve"> tanto el portal abierto como el cerrado, proporcionando el día de mañana un listado de procesos tanto general y detallado.</w:t>
            </w:r>
          </w:p>
        </w:tc>
      </w:tr>
      <w:tr w:rsidR="00865695" w:rsidRPr="00694A06" w14:paraId="1DDD6C49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5EFA47" w14:textId="77777777" w:rsidR="00865695" w:rsidRPr="00694A06" w:rsidRDefault="00865695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B47445" w14:textId="536D1F6B" w:rsidR="00865695" w:rsidRDefault="00865695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Las reuniones las podemos iniciar con el motor contable ya que es la base para que de a</w:t>
            </w:r>
            <w:r w:rsidR="00F9591A">
              <w:rPr>
                <w:rFonts w:ascii="Montserrat" w:hAnsi="Montserrat"/>
                <w:sz w:val="18"/>
                <w:szCs w:val="18"/>
              </w:rPr>
              <w:t>hí todos los demás módulos lo consum</w:t>
            </w:r>
            <w:r w:rsidR="00D94D03">
              <w:rPr>
                <w:rFonts w:ascii="Montserrat" w:hAnsi="Montserrat"/>
                <w:sz w:val="18"/>
                <w:szCs w:val="18"/>
              </w:rPr>
              <w:t>a</w:t>
            </w:r>
            <w:r w:rsidR="00F9591A">
              <w:rPr>
                <w:rFonts w:ascii="Montserrat" w:hAnsi="Montserrat"/>
                <w:sz w:val="18"/>
                <w:szCs w:val="18"/>
              </w:rPr>
              <w:t>n.</w:t>
            </w:r>
          </w:p>
        </w:tc>
      </w:tr>
      <w:tr w:rsidR="00F617C8" w:rsidRPr="00694A06" w14:paraId="3C50A758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6A01DA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D5CE1B" w14:textId="59BEF7E2" w:rsidR="00F617C8" w:rsidRDefault="00F9591A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Lorena Rojas comentó que van retomar un documento que les hizo llegar el </w:t>
            </w:r>
            <w:r w:rsidR="00D0409C">
              <w:rPr>
                <w:rFonts w:ascii="Montserrat" w:hAnsi="Montserrat"/>
                <w:sz w:val="18"/>
                <w:szCs w:val="18"/>
              </w:rPr>
              <w:t>banco interamericano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D94D03"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z w:val="18"/>
                <w:szCs w:val="18"/>
              </w:rPr>
              <w:t xml:space="preserve"> un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diagnostico</w:t>
            </w:r>
            <w:proofErr w:type="spellEnd"/>
            <w:r w:rsidR="00D94D03">
              <w:rPr>
                <w:rFonts w:ascii="Montserrat" w:hAnsi="Montserrat"/>
                <w:sz w:val="18"/>
                <w:szCs w:val="18"/>
              </w:rPr>
              <w:t>, enviando</w:t>
            </w:r>
            <w:r>
              <w:rPr>
                <w:rFonts w:ascii="Montserrat" w:hAnsi="Montserrat"/>
                <w:sz w:val="18"/>
                <w:szCs w:val="18"/>
              </w:rPr>
              <w:t xml:space="preserve"> unas áreas de oportunidad de la parte contab</w:t>
            </w:r>
            <w:r w:rsidR="007C6F5C">
              <w:rPr>
                <w:rFonts w:ascii="Montserrat" w:hAnsi="Montserrat"/>
                <w:sz w:val="18"/>
                <w:szCs w:val="18"/>
              </w:rPr>
              <w:t>l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7C6F5C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</w:tbl>
    <w:p w14:paraId="5237D66E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3F26FE14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119"/>
        <w:gridCol w:w="1559"/>
        <w:gridCol w:w="1559"/>
        <w:gridCol w:w="2552"/>
      </w:tblGrid>
      <w:tr w:rsidR="007F5B49" w:rsidRPr="00694A06" w14:paraId="78FA3F98" w14:textId="77777777" w:rsidTr="005E11C8">
        <w:trPr>
          <w:trHeight w:val="23"/>
        </w:trPr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5E11C8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670D42E0" w:rsidR="00CE0F00" w:rsidRDefault="007527A0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Lorena Rojas enviará información procesos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72FB0536" w:rsidR="00CE0F00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1489B180" w:rsidR="00CE0F00" w:rsidRDefault="007527A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CE0F0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77777777" w:rsidR="00CE0F00" w:rsidRDefault="00CE0F0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5E11C8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2B25D82F" w:rsidR="00F76107" w:rsidRDefault="007527A0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Proponer 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plan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sesiones 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 acuerdo a los procesos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341981F3" w:rsidR="00F76107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A0D16" w14:textId="3CC6F126" w:rsidR="00F76107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F7610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444EC66" w14:textId="0EAE3F76" w:rsidR="00F76107" w:rsidRDefault="00F7610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066ED" w:rsidRPr="007F5B49" w14:paraId="7C314C76" w14:textId="77777777" w:rsidTr="005E11C8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60487A" w14:textId="77777777" w:rsidR="00F066ED" w:rsidRPr="00694A06" w:rsidRDefault="00F066ED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94045" w14:textId="2417D0CE" w:rsidR="00F066ED" w:rsidRDefault="00E9160B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Inicio de Reuniones</w:t>
            </w:r>
            <w:r w:rsidR="007527A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369A4" w14:textId="55DB615E" w:rsidR="00F066ED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Secretaría de Finanzas/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8E87280" w14:textId="31ED3289" w:rsidR="00F066ED" w:rsidRDefault="007527A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12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7D5BA2" w14:textId="5DDB0BBA" w:rsidR="00F066ED" w:rsidRDefault="00CE0F0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7 septiembre</w:t>
            </w:r>
          </w:p>
        </w:tc>
      </w:tr>
      <w:tr w:rsidR="00F066ED" w:rsidRPr="00694A06" w14:paraId="44486416" w14:textId="77777777" w:rsidTr="005E11C8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DFF1DE" w14:textId="77777777" w:rsidR="00F066ED" w:rsidRPr="00694A06" w:rsidRDefault="00F066ED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4E7F21" w14:textId="461599EA" w:rsidR="00F066ED" w:rsidRPr="00636E10" w:rsidRDefault="007C6F5C" w:rsidP="001E0C73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Compartir observaciones del Banco Interamericano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6FF8A4" w14:textId="79DEA2A9" w:rsidR="00F066ED" w:rsidRPr="00694A06" w:rsidRDefault="00E9160B" w:rsidP="001E0C73">
            <w:pPr>
              <w:pStyle w:val="Sinespaciad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6A29BE5" w14:textId="37B46A4B" w:rsidR="00F066ED" w:rsidRPr="00694A06" w:rsidRDefault="007C6F5C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74384C0" w14:textId="77777777" w:rsidR="00F066ED" w:rsidRDefault="00F066ED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5B66A86B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26B3F8AF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510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5672"/>
        <w:gridCol w:w="3129"/>
      </w:tblGrid>
      <w:tr w:rsidR="00BE6954" w14:paraId="65CBD302" w14:textId="77777777" w:rsidTr="00410CDF">
        <w:trPr>
          <w:trHeight w:val="23"/>
        </w:trPr>
        <w:tc>
          <w:tcPr>
            <w:tcW w:w="638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0707C05D" w14:textId="77777777" w:rsidR="00BE6954" w:rsidRDefault="00BE6954" w:rsidP="00BE6954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/>
                <w:b/>
                <w:bCs/>
                <w:sz w:val="18"/>
                <w:szCs w:val="18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eastAsia="es-MX"/>
              </w:rPr>
              <w:br w:type="page"/>
            </w:r>
            <w:r>
              <w:rPr>
                <w:rFonts w:ascii="Montserrat" w:hAnsi="Montserrat"/>
                <w:b/>
                <w:bCs/>
                <w:sz w:val="18"/>
                <w:szCs w:val="18"/>
                <w:lang w:eastAsia="es-MX"/>
              </w:rPr>
              <w:br w:type="page"/>
            </w:r>
            <w:r>
              <w:rPr>
                <w:rFonts w:ascii="Montserrat" w:hAnsi="Montserrat"/>
                <w:b/>
                <w:bCs/>
                <w:sz w:val="18"/>
                <w:szCs w:val="18"/>
                <w:lang w:eastAsia="es-MX"/>
              </w:rPr>
              <w:br w:type="page"/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s-MX" w:eastAsia="es-MX"/>
              </w:rPr>
              <w:t>Firmas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4F6B6343" w14:textId="77777777" w:rsidR="00BE6954" w:rsidRDefault="00BE6954">
            <w:pPr>
              <w:pStyle w:val="Sinespaciado"/>
              <w:spacing w:line="252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625C51" w14:paraId="678C062C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D71A79" w14:textId="352329B3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1F80D5" w14:textId="642415ED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Lorena Rojas</w:t>
            </w:r>
          </w:p>
          <w:p w14:paraId="4F450752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Coordinadora Técnica de Ingresos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15A54E26" w14:textId="4D6FA620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B3BDFB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750C66F7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A443FC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BF9365" w14:textId="77777777" w:rsidR="00625C51" w:rsidRDefault="00625C51" w:rsidP="00625C51">
            <w:pPr>
              <w:spacing w:after="0" w:line="240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Gómez</w:t>
            </w:r>
          </w:p>
          <w:p w14:paraId="2855C7A1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Jefa del Departamento de Control de Ingresos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2D7FDA96" w14:textId="21BE9B3A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F16DC2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690A1DEF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78CE48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D4CA83" w14:textId="3054A341" w:rsidR="00625C51" w:rsidRDefault="00625C51" w:rsidP="00625C51">
            <w:pPr>
              <w:spacing w:after="0" w:line="240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Eulalia Teresa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  <w:r>
              <w:rPr>
                <w:rFonts w:ascii="Montserrat" w:hAnsi="Montserrat" w:cstheme="minorHAnsi"/>
                <w:sz w:val="18"/>
                <w:szCs w:val="18"/>
              </w:rPr>
              <w:t>Pacheco Luz</w:t>
            </w:r>
          </w:p>
          <w:p w14:paraId="52016446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Apoyo en la coordinación Técnica de Ingresos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582C72C7" w14:textId="5609D370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3C1BFA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7A2B7249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082221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12466C" w14:textId="5A69370A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</w:t>
            </w:r>
            <w:r>
              <w:rPr>
                <w:rFonts w:ascii="Montserrat" w:hAnsi="Montserrat"/>
                <w:sz w:val="18"/>
                <w:szCs w:val="18"/>
              </w:rPr>
              <w:t>aceli Aragón</w:t>
            </w:r>
          </w:p>
          <w:p w14:paraId="16246F6F" w14:textId="532E379D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Jefa del Departamento de Control de Obligaciones</w:t>
            </w:r>
          </w:p>
          <w:p w14:paraId="0ED3B2C5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7DE0F1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3B93C5E5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FE9A82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7A511B" w14:textId="4DAD2AA6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Patricia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Vazquez</w:t>
            </w:r>
            <w:proofErr w:type="spellEnd"/>
          </w:p>
          <w:p w14:paraId="0749EE23" w14:textId="793E7D5E" w:rsidR="00625C51" w:rsidRDefault="00625C51" w:rsidP="00625C51">
            <w:pPr>
              <w:spacing w:after="0" w:line="240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Jefa de Departamento de Registro de Contribuyentes</w:t>
            </w:r>
          </w:p>
          <w:p w14:paraId="49D85392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0AE22E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7A23E199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F56575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41F5E6" w14:textId="5229C41E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Esther Villalobos</w:t>
            </w:r>
          </w:p>
          <w:p w14:paraId="545CFA3A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Jefa de Departamento de Administración Tributaria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728D25EF" w14:textId="4C402875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F53CA2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3B35D0B1" w14:textId="77777777" w:rsidTr="00410CDF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2C8D57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3734CB" w14:textId="604D9454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</w:t>
            </w:r>
          </w:p>
          <w:p w14:paraId="7B791E86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Gerente de Proyecto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038C7ADA" w14:textId="1F6832FF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51ABBA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0B2DB6BA" w14:textId="77777777" w:rsidTr="001E0C73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29D54A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8789C" w14:textId="1E9D3F86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Darío Acosta</w:t>
            </w:r>
          </w:p>
          <w:p w14:paraId="1B67D4E9" w14:textId="184B64D6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Líder Técnico</w:t>
            </w:r>
          </w:p>
          <w:p w14:paraId="795FB91F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84DC93A" w14:textId="13524951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46F4AE01" w14:textId="77777777" w:rsidTr="00055C77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A35828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9D504" w14:textId="5BE1936A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Angelica Hernández</w:t>
            </w:r>
          </w:p>
          <w:p w14:paraId="76EDD62A" w14:textId="667C15AE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Analista</w:t>
            </w:r>
          </w:p>
          <w:p w14:paraId="1D3DEFB0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C20F21A" w14:textId="77777777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625C51" w14:paraId="6706F8AE" w14:textId="77777777" w:rsidTr="00410CDF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20821B" w14:textId="77777777" w:rsidR="00625C51" w:rsidRDefault="00625C51" w:rsidP="00625C51">
            <w:pPr>
              <w:pStyle w:val="Sinespaciado"/>
              <w:numPr>
                <w:ilvl w:val="0"/>
                <w:numId w:val="29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5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2C08B9" w14:textId="0183D4B5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Marco Rodríguez</w:t>
            </w:r>
          </w:p>
          <w:p w14:paraId="4B575C8D" w14:textId="5619C611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Documentador </w:t>
            </w:r>
          </w:p>
          <w:p w14:paraId="718661AB" w14:textId="77777777" w:rsidR="00625C51" w:rsidRDefault="00625C51" w:rsidP="00625C5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B5DC2CC" w14:textId="35D04E22" w:rsidR="00625C51" w:rsidRDefault="00625C51" w:rsidP="00625C51">
            <w:pPr>
              <w:pStyle w:val="Sinespaciado"/>
              <w:spacing w:line="254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</w:tr>
    </w:tbl>
    <w:p w14:paraId="0B953511" w14:textId="77777777" w:rsidR="007F5B49" w:rsidRDefault="007F5B49" w:rsidP="002D68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sectPr w:rsidR="007F5B49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FB51" w14:textId="77777777" w:rsidR="005346B5" w:rsidRDefault="005346B5" w:rsidP="006176D4">
      <w:pPr>
        <w:spacing w:after="0" w:line="240" w:lineRule="auto"/>
      </w:pPr>
      <w:r>
        <w:separator/>
      </w:r>
    </w:p>
  </w:endnote>
  <w:endnote w:type="continuationSeparator" w:id="0">
    <w:p w14:paraId="57B7E79D" w14:textId="77777777" w:rsidR="005346B5" w:rsidRDefault="005346B5" w:rsidP="006176D4">
      <w:pPr>
        <w:spacing w:after="0" w:line="240" w:lineRule="auto"/>
      </w:pPr>
      <w:r>
        <w:continuationSeparator/>
      </w:r>
    </w:p>
  </w:endnote>
  <w:endnote w:type="continuationNotice" w:id="1">
    <w:p w14:paraId="5C0D5C9D" w14:textId="77777777" w:rsidR="005346B5" w:rsidRDefault="005346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9F0D" w14:textId="1658F5A3" w:rsidR="006176D4" w:rsidRDefault="006176D4" w:rsidP="006F677E">
    <w:pPr>
      <w:pStyle w:val="Piedepgina"/>
      <w:ind w:left="-851"/>
      <w:jc w:val="center"/>
    </w:pPr>
    <w:r w:rsidRPr="00132C99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D6095D" wp14:editId="44241DE1">
              <wp:simplePos x="0" y="0"/>
              <wp:positionH relativeFrom="margin">
                <wp:posOffset>-165735</wp:posOffset>
              </wp:positionH>
              <wp:positionV relativeFrom="page">
                <wp:posOffset>9732010</wp:posOffset>
              </wp:positionV>
              <wp:extent cx="4507948" cy="40294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7948" cy="40294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BC8381" w14:textId="14664B5A" w:rsidR="006176D4" w:rsidRPr="00392CB1" w:rsidRDefault="006C735C" w:rsidP="00392CB1">
                          <w:pPr>
                            <w:pStyle w:val="Encabezado"/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ab/>
                          </w:r>
                          <w:r w:rsidR="00392CB1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Página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1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 de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2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530DC8C6" w14:textId="77777777" w:rsidR="006176D4" w:rsidRPr="00691699" w:rsidRDefault="006176D4" w:rsidP="00691699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2ED609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3.05pt;margin-top:766.3pt;width:354.95pt;height:3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" filled="f" stroked="f">
              <v:textbox>
                <w:txbxContent>
                  <w:p w14:paraId="58BC8381" w14:textId="14664B5A" w:rsidR="006176D4" w:rsidRPr="00392CB1" w:rsidRDefault="006C735C" w:rsidP="00392CB1">
                    <w:pPr>
                      <w:pStyle w:val="Encabezado"/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</w:rPr>
                    </w:pPr>
                    <w:r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ab/>
                    </w:r>
                    <w:r w:rsidR="00392CB1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 xml:space="preserve">         </w:t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Página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PAGE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1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 de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NUMPAGES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2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</w:p>
                  <w:p w14:paraId="530DC8C6" w14:textId="77777777" w:rsidR="006176D4" w:rsidRPr="00691699" w:rsidRDefault="006176D4" w:rsidP="00691699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C77F" w14:textId="77777777" w:rsidR="005346B5" w:rsidRDefault="005346B5" w:rsidP="006176D4">
      <w:pPr>
        <w:spacing w:after="0" w:line="240" w:lineRule="auto"/>
      </w:pPr>
      <w:r>
        <w:separator/>
      </w:r>
    </w:p>
  </w:footnote>
  <w:footnote w:type="continuationSeparator" w:id="0">
    <w:p w14:paraId="3F54DEFD" w14:textId="77777777" w:rsidR="005346B5" w:rsidRDefault="005346B5" w:rsidP="006176D4">
      <w:pPr>
        <w:spacing w:after="0" w:line="240" w:lineRule="auto"/>
      </w:pPr>
      <w:r>
        <w:continuationSeparator/>
      </w:r>
    </w:p>
  </w:footnote>
  <w:footnote w:type="continuationNotice" w:id="1">
    <w:p w14:paraId="0823474A" w14:textId="77777777" w:rsidR="005346B5" w:rsidRDefault="005346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F641BF2" w:rsidR="004A159C" w:rsidRDefault="00DB319C">
    <w:pPr>
      <w:pStyle w:val="Encabezado"/>
    </w:pP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9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4"/>
  </w:num>
  <w:num w:numId="8">
    <w:abstractNumId w:val="13"/>
  </w:num>
  <w:num w:numId="9">
    <w:abstractNumId w:val="26"/>
  </w:num>
  <w:num w:numId="10">
    <w:abstractNumId w:val="5"/>
  </w:num>
  <w:num w:numId="11">
    <w:abstractNumId w:val="2"/>
  </w:num>
  <w:num w:numId="12">
    <w:abstractNumId w:val="20"/>
  </w:num>
  <w:num w:numId="13">
    <w:abstractNumId w:val="16"/>
  </w:num>
  <w:num w:numId="14">
    <w:abstractNumId w:val="10"/>
  </w:num>
  <w:num w:numId="15">
    <w:abstractNumId w:val="0"/>
  </w:num>
  <w:num w:numId="16">
    <w:abstractNumId w:val="6"/>
  </w:num>
  <w:num w:numId="17">
    <w:abstractNumId w:val="18"/>
  </w:num>
  <w:num w:numId="18">
    <w:abstractNumId w:val="7"/>
  </w:num>
  <w:num w:numId="19">
    <w:abstractNumId w:val="9"/>
  </w:num>
  <w:num w:numId="20">
    <w:abstractNumId w:val="3"/>
  </w:num>
  <w:num w:numId="21">
    <w:abstractNumId w:val="8"/>
  </w:num>
  <w:num w:numId="22">
    <w:abstractNumId w:val="12"/>
  </w:num>
  <w:num w:numId="23">
    <w:abstractNumId w:val="21"/>
  </w:num>
  <w:num w:numId="24">
    <w:abstractNumId w:val="11"/>
  </w:num>
  <w:num w:numId="25">
    <w:abstractNumId w:val="15"/>
  </w:num>
  <w:num w:numId="26">
    <w:abstractNumId w:val="24"/>
  </w:num>
  <w:num w:numId="27">
    <w:abstractNumId w:val="1"/>
  </w:num>
  <w:num w:numId="2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30A5F"/>
    <w:rsid w:val="00032847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3FA6"/>
    <w:rsid w:val="001163CD"/>
    <w:rsid w:val="00116C2B"/>
    <w:rsid w:val="00117792"/>
    <w:rsid w:val="00117A38"/>
    <w:rsid w:val="00117D96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A62"/>
    <w:rsid w:val="00152D62"/>
    <w:rsid w:val="0015419F"/>
    <w:rsid w:val="001547E0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D14"/>
    <w:rsid w:val="00386EA3"/>
    <w:rsid w:val="00387DB6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5C95"/>
    <w:rsid w:val="004A7649"/>
    <w:rsid w:val="004B05E8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AD8"/>
    <w:rsid w:val="00713314"/>
    <w:rsid w:val="00713E50"/>
    <w:rsid w:val="0071473A"/>
    <w:rsid w:val="00716D1D"/>
    <w:rsid w:val="0072021C"/>
    <w:rsid w:val="00721001"/>
    <w:rsid w:val="007215AE"/>
    <w:rsid w:val="007223E0"/>
    <w:rsid w:val="00722B3A"/>
    <w:rsid w:val="00722FF3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3446"/>
    <w:rsid w:val="00744458"/>
    <w:rsid w:val="007471F8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B02"/>
    <w:rsid w:val="009F6290"/>
    <w:rsid w:val="009F668D"/>
    <w:rsid w:val="009F70EC"/>
    <w:rsid w:val="009F728B"/>
    <w:rsid w:val="00A0295E"/>
    <w:rsid w:val="00A05217"/>
    <w:rsid w:val="00A05658"/>
    <w:rsid w:val="00A10E74"/>
    <w:rsid w:val="00A120C3"/>
    <w:rsid w:val="00A12178"/>
    <w:rsid w:val="00A12993"/>
    <w:rsid w:val="00A131A5"/>
    <w:rsid w:val="00A16805"/>
    <w:rsid w:val="00A21990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3004"/>
    <w:rsid w:val="00A638E9"/>
    <w:rsid w:val="00A63A8E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4FBE"/>
    <w:rsid w:val="00B65C64"/>
    <w:rsid w:val="00B66427"/>
    <w:rsid w:val="00B72F2F"/>
    <w:rsid w:val="00B73549"/>
    <w:rsid w:val="00B73B66"/>
    <w:rsid w:val="00B7442F"/>
    <w:rsid w:val="00B7450A"/>
    <w:rsid w:val="00B749E9"/>
    <w:rsid w:val="00B75D57"/>
    <w:rsid w:val="00B76994"/>
    <w:rsid w:val="00B778C7"/>
    <w:rsid w:val="00B77A65"/>
    <w:rsid w:val="00B81F24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DAB"/>
    <w:rsid w:val="00BF4421"/>
    <w:rsid w:val="00BF4503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5943"/>
    <w:rsid w:val="00C57A65"/>
    <w:rsid w:val="00C62C19"/>
    <w:rsid w:val="00C63FD8"/>
    <w:rsid w:val="00C64130"/>
    <w:rsid w:val="00C65565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35B7"/>
    <w:rsid w:val="00D94D03"/>
    <w:rsid w:val="00D95711"/>
    <w:rsid w:val="00D97280"/>
    <w:rsid w:val="00D97CF1"/>
    <w:rsid w:val="00DA5F6A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74DD"/>
    <w:rsid w:val="00EB7E2A"/>
    <w:rsid w:val="00EC041A"/>
    <w:rsid w:val="00EC0BE0"/>
    <w:rsid w:val="00EC164D"/>
    <w:rsid w:val="00EC2796"/>
    <w:rsid w:val="00EC2F0D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C13"/>
    <w:rsid w:val="00EE4ECB"/>
    <w:rsid w:val="00EE7C91"/>
    <w:rsid w:val="00EF1C98"/>
    <w:rsid w:val="00EF1F23"/>
    <w:rsid w:val="00EF360B"/>
    <w:rsid w:val="00EF5BDC"/>
    <w:rsid w:val="00EF6815"/>
    <w:rsid w:val="00EF70C6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E3A"/>
    <w:rsid w:val="00F5335D"/>
    <w:rsid w:val="00F53E3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40AB"/>
    <w:rsid w:val="00FD4170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55</cp:revision>
  <cp:lastPrinted>2024-04-09T21:32:00Z</cp:lastPrinted>
  <dcterms:created xsi:type="dcterms:W3CDTF">2024-09-08T21:55:00Z</dcterms:created>
  <dcterms:modified xsi:type="dcterms:W3CDTF">2024-09-10T23:52:00Z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