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(3 - 4 hrs) Please find the ‘rfc data 2020’ csv in this folder.  We would like you to create a visualization in JS for this data which is of most interest and utility to our constituents, based on the following motivations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 general public wants to know:</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What food should I be eating?  What’s the most nutritious for me and my family?</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What farms should I support?  What farm practices should I ask about that relate to food quality and to soil quality?</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Scientists want to know:</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Are there unique, new, or unexpected relationships in the data?</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What is the quality of the data?  Is there a lot of missing data, outliers, etc?</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Feel free to hit both (a) and (b) or just focus on one to do it in more detail.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(&lt; 1hr) Sometimes, we need to make custom dashboards + visualizations for things like question (1) above.  But sometimes users just want to mess around with their data.  What are our best options for connecting to existing dashboarding or graphing services which can access our data via API?</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Here’s an example raw survey that could be pushed directly to a custom service: </w:t>
      </w:r>
      <w:hyperlink r:id="rId6">
        <w:r w:rsidDel="00000000" w:rsidR="00000000" w:rsidRPr="00000000">
          <w:rPr>
            <w:color w:val="1155cc"/>
            <w:u w:val="single"/>
            <w:rtl w:val="0"/>
          </w:rPr>
          <w:t xml:space="preserve">https://app.our-sci.net/api/survey/result/json/2019-sample-collection-survey</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Do you have opinions about which service is the best fit for us?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(&lt; 1hr) What libraries do you think would be more useful and why?  This may include graphing, data management, statistics, etc.</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Let us know when you’re done.  Send us what you’ve got, and we’ll have a follow up call to walk through what you’ve done and why.  Contact Greg at </w:t>
      </w:r>
      <w:hyperlink r:id="rId7">
        <w:r w:rsidDel="00000000" w:rsidR="00000000" w:rsidRPr="00000000">
          <w:rPr>
            <w:color w:val="1155cc"/>
            <w:u w:val="single"/>
            <w:rtl w:val="0"/>
          </w:rPr>
          <w:t xml:space="preserve">gbathree@gmail.com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If you need clarification or have questions, feel free to contact Greg.</w:t>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our-sci.net/api/survey/result/json/2019-sample-collection-survey" TargetMode="External"/><Relationship Id="rId7" Type="http://schemas.openxmlformats.org/officeDocument/2006/relationships/hyperlink" Target="mailto:gbathr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