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Default="00AE30D2" w:rsidP="00613CBD">
      <w:pPr>
        <w:autoSpaceDE w:val="0"/>
        <w:autoSpaceDN w:val="0"/>
        <w:adjustRightInd w:val="0"/>
        <w:ind w:left="708" w:hanging="708"/>
        <w:jc w:val="both"/>
        <w:rPr>
          <w:b/>
          <w:bCs/>
          <w:highlight w:val="yellow"/>
          <w:u w:val="single"/>
        </w:rPr>
      </w:pPr>
      <w:r>
        <w:rPr>
          <w:b/>
          <w:bCs/>
          <w:highlight w:val="yellow"/>
          <w:u w:val="single"/>
        </w:rPr>
        <w:t>{%if impugnación%}</w:t>
      </w:r>
    </w:p>
    <w:p w14:paraId="7848C33F" w14:textId="3203D2AB" w:rsidR="001C182E" w:rsidRDefault="00FF1E28" w:rsidP="008E5534">
      <w:pPr>
        <w:autoSpaceDE w:val="0"/>
        <w:autoSpaceDN w:val="0"/>
        <w:adjustRightInd w:val="0"/>
        <w:jc w:val="both"/>
        <w:rPr>
          <w:b/>
          <w:bCs/>
          <w:u w:val="single"/>
        </w:rPr>
      </w:pPr>
      <w:r w:rsidRPr="00AE30D2">
        <w:rPr>
          <w:b/>
          <w:bCs/>
          <w:highlight w:val="yellow"/>
          <w:u w:val="single"/>
        </w:rPr>
        <w:t>Impugno</w:t>
      </w:r>
      <w:r w:rsidR="00C5140D" w:rsidRPr="00AE30D2">
        <w:rPr>
          <w:b/>
          <w:bCs/>
          <w:highlight w:val="yellow"/>
          <w:u w:val="single"/>
        </w:rPr>
        <w:t xml:space="preserve">. </w:t>
      </w:r>
      <w:r w:rsidR="00444858" w:rsidRPr="00AE30D2">
        <w:rPr>
          <w:b/>
          <w:bCs/>
          <w:highlight w:val="yellow"/>
          <w:u w:val="single"/>
        </w:rPr>
        <w:t>A</w:t>
      </w:r>
      <w:r w:rsidR="00865643" w:rsidRPr="00AE30D2">
        <w:rPr>
          <w:b/>
          <w:bCs/>
          <w:highlight w:val="yellow"/>
          <w:u w:val="single"/>
        </w:rPr>
        <w:t>djunto planilla de liquidación</w:t>
      </w:r>
      <w:r w:rsidRPr="00AE30D2">
        <w:rPr>
          <w:b/>
          <w:bCs/>
          <w:highlight w:val="yellow"/>
          <w:u w:val="single"/>
        </w:rPr>
        <w:t xml:space="preserve"> por diferencias</w:t>
      </w:r>
    </w:p>
    <w:p w14:paraId="4AB9C885" w14:textId="5E03D04D" w:rsidR="00AE30D2" w:rsidRDefault="00AE30D2" w:rsidP="008E5534">
      <w:pPr>
        <w:autoSpaceDE w:val="0"/>
        <w:autoSpaceDN w:val="0"/>
        <w:adjustRightInd w:val="0"/>
        <w:jc w:val="both"/>
        <w:rPr>
          <w:b/>
          <w:bCs/>
          <w:u w:val="single"/>
        </w:rPr>
      </w:pPr>
      <w:r>
        <w:rPr>
          <w:b/>
          <w:bCs/>
          <w:u w:val="single"/>
        </w:rPr>
        <w:t>{% endif %}</w:t>
      </w:r>
    </w:p>
    <w:p w14:paraId="6422BA67" w14:textId="50522660" w:rsidR="00AE30D2" w:rsidRDefault="00AE30D2" w:rsidP="008E5534">
      <w:pPr>
        <w:autoSpaceDE w:val="0"/>
        <w:autoSpaceDN w:val="0"/>
        <w:adjustRightInd w:val="0"/>
        <w:jc w:val="both"/>
        <w:rPr>
          <w:b/>
          <w:bCs/>
          <w:u w:val="single"/>
        </w:rPr>
      </w:pPr>
      <w:r>
        <w:rPr>
          <w:b/>
          <w:bCs/>
          <w:u w:val="single"/>
        </w:rPr>
        <w:t>{%if readecuación%}</w:t>
      </w:r>
    </w:p>
    <w:p w14:paraId="247D2FDF" w14:textId="77C83B5A" w:rsidR="00AE30D2" w:rsidRDefault="00AE30D2" w:rsidP="00AE30D2">
      <w:pPr>
        <w:autoSpaceDE w:val="0"/>
        <w:autoSpaceDN w:val="0"/>
        <w:adjustRightInd w:val="0"/>
        <w:jc w:val="both"/>
        <w:rPr>
          <w:b/>
          <w:bCs/>
          <w:u w:val="single"/>
        </w:rPr>
      </w:pPr>
      <w:r>
        <w:rPr>
          <w:b/>
          <w:bCs/>
          <w:highlight w:val="yellow"/>
          <w:u w:val="single"/>
        </w:rPr>
        <w:t>Readecuo</w:t>
      </w:r>
      <w:r w:rsidRPr="00AE30D2">
        <w:rPr>
          <w:b/>
          <w:bCs/>
          <w:highlight w:val="yellow"/>
          <w:u w:val="single"/>
        </w:rPr>
        <w:t>. Adjunto planilla de liquidación por diferencias</w:t>
      </w:r>
    </w:p>
    <w:p w14:paraId="4640D0C8" w14:textId="111B295C" w:rsidR="00AE30D2" w:rsidRDefault="00AE30D2" w:rsidP="00AE30D2">
      <w:pPr>
        <w:autoSpaceDE w:val="0"/>
        <w:autoSpaceDN w:val="0"/>
        <w:adjustRightInd w:val="0"/>
        <w:jc w:val="both"/>
      </w:pPr>
      <w:r>
        <w:t>{% endif %}</w:t>
      </w:r>
    </w:p>
    <w:p w14:paraId="751942DC" w14:textId="1847CB8D" w:rsidR="00AE30D2" w:rsidRDefault="00AE30D2" w:rsidP="00AE30D2">
      <w:pPr>
        <w:autoSpaceDE w:val="0"/>
        <w:autoSpaceDN w:val="0"/>
        <w:adjustRightInd w:val="0"/>
        <w:jc w:val="both"/>
      </w:pPr>
      <w:r>
        <w:t>{%if primera_vez%}</w:t>
      </w:r>
    </w:p>
    <w:p w14:paraId="258CC563" w14:textId="4075A133" w:rsidR="00AE30D2" w:rsidRDefault="00AE30D2" w:rsidP="008E5534">
      <w:pPr>
        <w:autoSpaceDE w:val="0"/>
        <w:autoSpaceDN w:val="0"/>
        <w:adjustRightInd w:val="0"/>
        <w:jc w:val="both"/>
      </w:pPr>
      <w:r w:rsidRPr="00AE30D2">
        <w:rPr>
          <w:b/>
          <w:bCs/>
          <w:highlight w:val="yellow"/>
          <w:u w:val="single"/>
        </w:rPr>
        <w:t>Adjunto planilla de liquidación por diferencias</w:t>
      </w:r>
    </w:p>
    <w:p w14:paraId="1A7749E4" w14:textId="2808BC3C" w:rsidR="00CD7E18" w:rsidRDefault="00AE30D2" w:rsidP="008E5534">
      <w:pPr>
        <w:autoSpaceDE w:val="0"/>
        <w:autoSpaceDN w:val="0"/>
        <w:adjustRightInd w:val="0"/>
        <w:jc w:val="both"/>
      </w:pPr>
      <w:r>
        <w:t>{% endif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r w:rsidR="000B05C2" w:rsidRPr="00241391">
        <w:t xml:space="preserve">Nº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{{nombre_caratula}}</w:t>
      </w:r>
      <w:r w:rsidR="00947C76" w:rsidRPr="00947C76">
        <w:rPr>
          <w:b/>
          <w:bCs/>
        </w:rPr>
        <w:t>”</w:t>
      </w:r>
      <w:r w:rsidR="000F1642" w:rsidRPr="00947C76">
        <w:rPr>
          <w:b/>
          <w:bCs/>
        </w:rPr>
        <w:t xml:space="preserve"> </w:t>
      </w:r>
      <w:r w:rsidR="002E6FDD" w:rsidRPr="000F1642">
        <w:rPr>
          <w:b/>
          <w:bCs/>
        </w:rPr>
        <w:t>Expte</w:t>
      </w:r>
      <w:r w:rsidR="002E6FDD" w:rsidRPr="004E7FA7">
        <w:t xml:space="preserve">. Nº </w:t>
      </w:r>
      <w:r w:rsidR="00AE30D2">
        <w:t>{{numero_expte}}</w:t>
      </w:r>
      <w:r w:rsidR="00FF1E28">
        <w:t>/</w:t>
      </w:r>
      <w:r w:rsidR="00AE30D2">
        <w:t>{{año_expte}}</w:t>
      </w:r>
      <w:r w:rsidR="00047B09" w:rsidRPr="00166649">
        <w:t>a</w:t>
      </w:r>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r w:rsidRPr="0045440C">
        <w:rPr>
          <w:b/>
          <w:bCs/>
        </w:rPr>
        <w:t>OBJETO</w:t>
      </w:r>
      <w:r w:rsidR="00517E33">
        <w:rPr>
          <w:b/>
          <w:bCs/>
        </w:rPr>
        <w:t xml:space="preserve">  {%if impugnación%}</w:t>
      </w:r>
    </w:p>
    <w:p w14:paraId="4554AEF3" w14:textId="7E948609" w:rsidR="006A473B" w:rsidRPr="00AE30D2" w:rsidRDefault="00FF1E28" w:rsidP="008E5534">
      <w:pPr>
        <w:numPr>
          <w:ilvl w:val="0"/>
          <w:numId w:val="18"/>
        </w:numPr>
        <w:autoSpaceDE w:val="0"/>
        <w:autoSpaceDN w:val="0"/>
        <w:adjustRightInd w:val="0"/>
        <w:jc w:val="both"/>
        <w:rPr>
          <w:highlight w:val="yellow"/>
        </w:rPr>
      </w:pPr>
      <w:r w:rsidRPr="00AE30D2">
        <w:rPr>
          <w:highlight w:val="yellow"/>
        </w:rPr>
        <w:t>Impugno planilla presentada por el organismo previsional.</w:t>
      </w:r>
      <w:r w:rsidR="00517E33">
        <w:rPr>
          <w:highlight w:val="yellow"/>
        </w:rPr>
        <w:t xml:space="preserve"> {% endif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Se intime a la demandada a reajustar correctamente el haber previsional conforme los parámetros fijados en la sentencia firme, bajo apercibimiento de aplicar astreintes en caso de incumplimiento, conforme las facultades ordenatorias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{%if inconstitucionalidad_si%}</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{%if inconstitucionalidad_27426_si%} 27.426, {% endif %} {%if inconstitucionalidad_27541_si%} 27.541, {% endif %} {%if inconstitucionalidad_27609_si%} 27.609 {% endif %} {%if inconstitucionalidad_decreto_274_si%} del Decreto 274/2024, {% endif %} por resultar violatorios de los arts. 14 bis, 16, 17 y 28 de la Constitución Nacional, en tanto afectan la movilidad jubilatoria, el principio de sustitutividad y el carácter integral del haber previsional, configurando una regresión en materia de derechos sociales. {% endif %}</w:t>
      </w:r>
      <w:commentRangeStart w:id="1"/>
      <w:commentRangeEnd w:id="1"/>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{%if sala_1%} I .{% endif %} {%if sala_2%} II . {% endif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{%if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La liquidación de Anses adolece de los siguientes errores, que tornan invalida toda la liquidación. {%if no_reajusta_pbu%}</w:t>
      </w:r>
    </w:p>
    <w:p w14:paraId="7B1F5378" w14:textId="4E565BB6" w:rsidR="00FF1E28" w:rsidRDefault="00FF1E28" w:rsidP="00FF1E28">
      <w:pPr>
        <w:numPr>
          <w:ilvl w:val="0"/>
          <w:numId w:val="50"/>
        </w:numPr>
        <w:autoSpaceDE w:val="0"/>
        <w:autoSpaceDN w:val="0"/>
        <w:adjustRightInd w:val="0"/>
      </w:pPr>
      <w:commentRangeStart w:id="2"/>
      <w:r>
        <w:t>No reajusta PBU por lo cual toda la liquidación deviene errónea.</w:t>
      </w:r>
      <w:r w:rsidR="00517E33">
        <w:t xml:space="preserve"> {% endif %} {%if corta_intereses_tres_meses%}</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endif %} {%if reajusta_haber%}</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endif %} {%if no_toma_sumas_rem%}</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endif %} {%if no_corrige_error_material%}</w:t>
      </w:r>
    </w:p>
    <w:p w14:paraId="12F26889" w14:textId="11165002" w:rsidR="006E2BCB" w:rsidRPr="006E2BCB" w:rsidRDefault="006E2BCB" w:rsidP="006E2BCB">
      <w:pPr>
        <w:numPr>
          <w:ilvl w:val="0"/>
          <w:numId w:val="50"/>
        </w:numPr>
        <w:autoSpaceDE w:val="0"/>
        <w:autoSpaceDN w:val="0"/>
        <w:adjustRightInd w:val="0"/>
        <w:jc w:val="both"/>
        <w:rPr>
          <w:b/>
          <w:bCs/>
        </w:rPr>
      </w:pPr>
      <w:r>
        <w:t>Anses no rectifico las remuneraciones por el período (periodo del error material), conforme lo ordena la sentencia de fecha (fecha de juzgado), en cuanto existía un error material en el cálculo del haber inicial.</w:t>
      </w:r>
      <w:commentRangeEnd w:id="2"/>
      <w:r>
        <w:rPr>
          <w:rStyle w:val="Refdecomentario"/>
          <w:sz w:val="24"/>
          <w:szCs w:val="24"/>
        </w:rPr>
        <w:commentReference w:id="2"/>
      </w:r>
      <w:r w:rsidR="004316B5">
        <w:t xml:space="preserve"> {% endif %}</w:t>
      </w:r>
      <w:r w:rsidR="00517E33">
        <w:t xml:space="preserve"> {% endif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3"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ANSeS correspondientes al período </w:t>
      </w:r>
      <w:r w:rsidR="00517E33">
        <w:t>{{ fecha_inicial_de_pago }}</w:t>
      </w:r>
      <w:commentRangeStart w:id="4"/>
      <w:r w:rsidRPr="005270B3">
        <w:t xml:space="preserve"> al </w:t>
      </w:r>
      <w:commentRangeEnd w:id="4"/>
      <w:r w:rsidR="00517E33">
        <w:rPr>
          <w:rStyle w:val="Refdecomentario"/>
          <w:sz w:val="24"/>
          <w:szCs w:val="24"/>
        </w:rPr>
        <w:commentReference w:id="4"/>
      </w:r>
      <w:r w:rsidR="00517E33">
        <w:t>{{ fecha_de_cierre }}</w:t>
      </w:r>
      <w:r>
        <w:t>, en razón de no haber sido redeterminado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r w:rsidR="00517E33">
        <w:t>{{ fecha_haber_reclamado }}</w:t>
      </w:r>
      <w:commentRangeStart w:id="5"/>
      <w:r>
        <w:t xml:space="preserve"> ($</w:t>
      </w:r>
      <w:r w:rsidR="00517E33">
        <w:t>{{haber_reclamado}}</w:t>
      </w:r>
      <w:r>
        <w:t>), siendo el haber percibido a dicha fecha $</w:t>
      </w:r>
      <w:commentRangeEnd w:id="5"/>
      <w:r w:rsidR="006E2BCB">
        <w:rPr>
          <w:rStyle w:val="Refdecomentario"/>
          <w:sz w:val="24"/>
          <w:szCs w:val="24"/>
        </w:rPr>
        <w:commentReference w:id="5"/>
      </w:r>
      <w:r w:rsidR="00517E33">
        <w:t>{{haber_percibido}}</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{%if reparación_historica%}</w:t>
      </w:r>
      <w:commentRangeStart w:id="6"/>
      <w:r w:rsidR="006E2BCB">
        <w:t>S</w:t>
      </w:r>
      <w:r w:rsidRPr="005270B3">
        <w:t xml:space="preserve">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no asi</w:t>
      </w:r>
      <w:r w:rsidRPr="005270B3">
        <w:t xml:space="preserve"> suplementos no percibidos</w:t>
      </w:r>
      <w:r>
        <w:t xml:space="preserve"> y no se aplicó quita por confiscatoriedad.</w:t>
      </w:r>
      <w:commentRangeEnd w:id="6"/>
      <w:r w:rsidR="006E2BCB">
        <w:rPr>
          <w:rStyle w:val="Refdecomentario"/>
          <w:sz w:val="24"/>
          <w:szCs w:val="24"/>
        </w:rPr>
        <w:commentReference w:id="6"/>
      </w:r>
      <w:r w:rsidR="00517E33">
        <w:t xml:space="preserve"> {% endif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{%if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commentRangeStart w:id="7"/>
      <w:r>
        <w:rPr>
          <w:b/>
          <w:bCs/>
        </w:rPr>
        <w:t>Opción 1</w:t>
      </w:r>
      <w:r w:rsidR="003742ED">
        <w:rPr>
          <w:b/>
          <w:bCs/>
        </w:rPr>
        <w:t xml:space="preserve"> {%if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{{fecha_intereses}}</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r w:rsidR="00E8658B">
        <w:t>{{ movilidad_opcion_1 }} {%if tuvo_pagos%}</w:t>
      </w:r>
    </w:p>
    <w:p w14:paraId="578022ED" w14:textId="755E1B2A" w:rsidR="00A65EB3" w:rsidRPr="00A65EB3" w:rsidRDefault="00A65EB3" w:rsidP="0000124E">
      <w:pPr>
        <w:numPr>
          <w:ilvl w:val="0"/>
          <w:numId w:val="24"/>
        </w:numPr>
        <w:autoSpaceDE w:val="0"/>
        <w:autoSpaceDN w:val="0"/>
        <w:adjustRightInd w:val="0"/>
        <w:ind w:left="0" w:firstLine="1058"/>
        <w:jc w:val="both"/>
      </w:pPr>
      <w:r>
        <w:rPr>
          <w:b/>
          <w:bCs/>
        </w:rPr>
        <w:t>Pagos</w:t>
      </w:r>
      <w:r>
        <w:t>: Se descontó un pago por el período xx/xx, por el monto de $xxx.xxx, otro por el período de xx/xx por el monto de $xxx.xxx</w:t>
      </w:r>
      <w:r w:rsidR="00E8658B">
        <w:t xml:space="preserve"> {% endif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r w:rsidR="00E8658B">
        <w:t>{{ fecha_de_cierre }}</w:t>
      </w:r>
      <w:r w:rsidRPr="00FF1E28">
        <w:rPr>
          <w:b/>
          <w:bCs/>
        </w:rPr>
        <w:t xml:space="preserve"> </w:t>
      </w:r>
      <w:r w:rsidRPr="00651855">
        <w:t>asciende a $</w:t>
      </w:r>
      <w:r w:rsidR="00E8658B">
        <w:t>{{haber_de_alta}}</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{{fecha_intereses}}</w:t>
      </w:r>
      <w:r w:rsidRPr="003D6F07">
        <w:t xml:space="preserve"> determinado por el periodo </w:t>
      </w:r>
      <w:r w:rsidR="00E8658B">
        <w:t>{{ fecha_inicial_de_pago }}</w:t>
      </w:r>
      <w:r w:rsidR="00E8658B" w:rsidRPr="005270B3">
        <w:t xml:space="preserve"> </w:t>
      </w:r>
      <w:r w:rsidRPr="003D6F07">
        <w:rPr>
          <w:b/>
          <w:bCs/>
        </w:rPr>
        <w:t xml:space="preserve"> </w:t>
      </w:r>
      <w:r w:rsidRPr="003D6F07">
        <w:t xml:space="preserve">al </w:t>
      </w:r>
      <w:r w:rsidR="00E8658B">
        <w:t>{{ fecha_de_cierre }}</w:t>
      </w:r>
      <w:r w:rsidRPr="003D6F07">
        <w:t xml:space="preserve"> en concepto de Capital resulta en $</w:t>
      </w:r>
      <w:r w:rsidR="00E8658B">
        <w:t xml:space="preserve"> {{ capital_opcion_1 }}</w:t>
      </w:r>
      <w:r w:rsidRPr="003D6F07">
        <w:t xml:space="preserve"> concepto de Intereses a $</w:t>
      </w:r>
      <w:r w:rsidR="00E8658B">
        <w:t xml:space="preserve">{{ intereses_opcion_1 }}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Monto adeudado por diferencias no abonadas de $ {{ total_opcion_1 }}</w:t>
      </w:r>
    </w:p>
    <w:p w14:paraId="0378E622" w14:textId="2BD6DCB4" w:rsidR="007544B2" w:rsidRDefault="007544B2" w:rsidP="008E5534">
      <w:pPr>
        <w:autoSpaceDE w:val="0"/>
        <w:autoSpaceDN w:val="0"/>
        <w:adjustRightInd w:val="0"/>
        <w:jc w:val="both"/>
      </w:pPr>
    </w:p>
    <w:p w14:paraId="3BF1BF3C" w14:textId="00E85559" w:rsidR="003742ED" w:rsidRPr="006E2BCB" w:rsidRDefault="00517E33" w:rsidP="003742ED">
      <w:pPr>
        <w:autoSpaceDE w:val="0"/>
        <w:autoSpaceDN w:val="0"/>
        <w:adjustRightInd w:val="0"/>
        <w:ind w:firstLine="1134"/>
        <w:jc w:val="both"/>
        <w:rPr>
          <w:b/>
          <w:bCs/>
        </w:rPr>
      </w:pPr>
      <w:r>
        <w:rPr>
          <w:b/>
          <w:bCs/>
        </w:rPr>
        <w:t xml:space="preserve">{% endif %} </w:t>
      </w:r>
      <w:r w:rsidR="003742ED">
        <w:rPr>
          <w:b/>
          <w:bCs/>
        </w:rPr>
        <w:t>Opción 2 {%if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{{fecha_intereses}}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r>
        <w:t>{{ movilidad_opcion_2 }} {%if tuvo_pagos%}</w:t>
      </w:r>
    </w:p>
    <w:p w14:paraId="1344A47E" w14:textId="77777777" w:rsidR="003742ED" w:rsidRPr="00A65EB3" w:rsidRDefault="003742ED" w:rsidP="003742ED">
      <w:pPr>
        <w:numPr>
          <w:ilvl w:val="0"/>
          <w:numId w:val="24"/>
        </w:numPr>
        <w:autoSpaceDE w:val="0"/>
        <w:autoSpaceDN w:val="0"/>
        <w:adjustRightInd w:val="0"/>
        <w:ind w:left="0" w:firstLine="1058"/>
        <w:jc w:val="both"/>
      </w:pPr>
      <w:r>
        <w:rPr>
          <w:b/>
          <w:bCs/>
        </w:rPr>
        <w:t>Pagos</w:t>
      </w:r>
      <w:r>
        <w:t>: Se descontó un pago por el período xx/xx, por el monto de $xxx.xxx, otro por el período de xx/xx por el monto de $xxx.xxx {% endif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r>
        <w:t>{{ fecha_de_cierre }}</w:t>
      </w:r>
      <w:r w:rsidRPr="00FF1E28">
        <w:rPr>
          <w:b/>
          <w:bCs/>
        </w:rPr>
        <w:t xml:space="preserve"> </w:t>
      </w:r>
      <w:r w:rsidRPr="00651855">
        <w:t>asciende a $</w:t>
      </w:r>
      <w:r>
        <w:t>{{haber_de_alta}}</w:t>
      </w:r>
      <w:r w:rsidRPr="00651855">
        <w:t>.</w:t>
      </w:r>
      <w:r>
        <w:t xml:space="preserve"> </w:t>
      </w:r>
    </w:p>
    <w:p w14:paraId="500529A7" w14:textId="1CDAA945"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{{fecha_intereses}}</w:t>
      </w:r>
      <w:r w:rsidRPr="003D6F07">
        <w:t xml:space="preserve"> determinado por el periodo </w:t>
      </w:r>
      <w:r>
        <w:t>{{ fecha_inicial_de_pago }}</w:t>
      </w:r>
      <w:r w:rsidRPr="005270B3">
        <w:t xml:space="preserve"> </w:t>
      </w:r>
      <w:r w:rsidRPr="003D6F07">
        <w:rPr>
          <w:b/>
          <w:bCs/>
        </w:rPr>
        <w:t xml:space="preserve"> </w:t>
      </w:r>
      <w:r w:rsidRPr="003D6F07">
        <w:t xml:space="preserve">al </w:t>
      </w:r>
      <w:r>
        <w:t>{{ fecha_de_cierre }}</w:t>
      </w:r>
      <w:r w:rsidRPr="003D6F07">
        <w:t xml:space="preserve"> en concepto de Capital resulta en $</w:t>
      </w:r>
      <w:r>
        <w:t xml:space="preserve"> {{ capital_opcion_2 }}</w:t>
      </w:r>
      <w:r w:rsidRPr="003D6F07">
        <w:t xml:space="preserve"> concepto de Intereses a $</w:t>
      </w:r>
      <w:r>
        <w:t xml:space="preserve">{{ intereses_opcion_2 }} </w:t>
      </w:r>
      <w:r w:rsidRPr="003D6F07">
        <w:t>.</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 total_opcion_2 }}</w:t>
      </w:r>
    </w:p>
    <w:p w14:paraId="53E17F33" w14:textId="77777777" w:rsidR="003742ED" w:rsidRDefault="003742ED" w:rsidP="003742ED">
      <w:pPr>
        <w:autoSpaceDE w:val="0"/>
        <w:autoSpaceDN w:val="0"/>
        <w:adjustRightInd w:val="0"/>
        <w:jc w:val="both"/>
      </w:pPr>
    </w:p>
    <w:p w14:paraId="45EF6143" w14:textId="495DA4C4" w:rsidR="006E2BCB" w:rsidRPr="003742ED" w:rsidRDefault="003742ED" w:rsidP="003742ED">
      <w:pPr>
        <w:autoSpaceDE w:val="0"/>
        <w:autoSpaceDN w:val="0"/>
        <w:adjustRightInd w:val="0"/>
        <w:ind w:firstLine="1134"/>
        <w:jc w:val="both"/>
        <w:rPr>
          <w:b/>
          <w:bCs/>
        </w:rPr>
      </w:pPr>
      <w:r>
        <w:rPr>
          <w:b/>
          <w:bCs/>
        </w:rPr>
        <w:t xml:space="preserve"> {%if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r w:rsidR="00F34CD2">
        <w:rPr>
          <w:color w:val="000000"/>
        </w:rPr>
        <w:t xml:space="preserve"> </w:t>
      </w:r>
      <w:r w:rsidR="004503C3">
        <w:rPr>
          <w:color w:val="000000"/>
        </w:rPr>
        <w:t xml:space="preserve"> </w:t>
      </w:r>
      <w:r w:rsidR="003742ED">
        <w:rPr>
          <w:b/>
          <w:bCs/>
        </w:rPr>
        <w:t>{%if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 movilidad_opcion_3 }}</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{{fecha_intereses}}</w:t>
      </w:r>
      <w:r w:rsidR="00E46030">
        <w:t xml:space="preserve"> </w:t>
      </w:r>
      <w:r w:rsidRPr="00A206D0">
        <w:t xml:space="preserve">determinado </w:t>
      </w:r>
      <w:r>
        <w:t xml:space="preserve">con estos índices de movilidad </w:t>
      </w:r>
      <w:r w:rsidRPr="00A206D0">
        <w:t>por el periodo</w:t>
      </w:r>
      <w:r w:rsidR="00BB453E">
        <w:t xml:space="preserve"> </w:t>
      </w:r>
      <w:r w:rsidR="003742ED">
        <w:t>{{ fecha_inicial_de_pago }}</w:t>
      </w:r>
      <w:r w:rsidR="00BB453E">
        <w:t xml:space="preserve"> </w:t>
      </w:r>
      <w:r w:rsidRPr="00A206D0">
        <w:t xml:space="preserve">al </w:t>
      </w:r>
      <w:r w:rsidR="003742ED">
        <w:t>{{ fecha_de_cierre }}</w:t>
      </w:r>
      <w:r w:rsidRPr="00A206D0">
        <w:t xml:space="preserve"> en concepto de Capital resulta en $</w:t>
      </w:r>
      <w:r w:rsidR="00BE074C">
        <w:t xml:space="preserve"> </w:t>
      </w:r>
      <w:r w:rsidR="003742ED">
        <w:t>{{ capital_opcion_3 }}</w:t>
      </w:r>
      <w:r w:rsidR="00BE074C">
        <w:t xml:space="preserve"> </w:t>
      </w:r>
      <w:r w:rsidRPr="00A206D0">
        <w:t>concepto de Intereses a $</w:t>
      </w:r>
      <w:r w:rsidR="003742ED" w:rsidRPr="003D6F07">
        <w:t>$</w:t>
      </w:r>
      <w:r w:rsidR="003742ED">
        <w:t>{{ intereses_opcion_3 }}</w:t>
      </w:r>
      <w:r>
        <w:t xml:space="preserve"> totalizando una deuda de $</w:t>
      </w:r>
      <w:r w:rsidR="003742ED">
        <w:rPr>
          <w:b/>
          <w:bCs/>
        </w:rPr>
        <w:t>{{ total_opcion_3 }}</w:t>
      </w:r>
      <w:r>
        <w:t>.</w:t>
      </w:r>
      <w:r w:rsidRPr="00A206D0">
        <w:t xml:space="preserve"> </w:t>
      </w:r>
      <w:commentRangeEnd w:id="7"/>
      <w:r w:rsidR="000C5F5D">
        <w:rPr>
          <w:rStyle w:val="Refdecomentario"/>
          <w:sz w:val="24"/>
          <w:szCs w:val="24"/>
        </w:rPr>
        <w:commentReference w:id="7"/>
      </w:r>
      <w:r w:rsidR="003742ED">
        <w:t>{% endif %} {%if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{%if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 movilidad_opcion_4 }}</w:t>
      </w:r>
    </w:p>
    <w:p w14:paraId="50F5159C" w14:textId="0A757A6F" w:rsidR="000C5F5D" w:rsidRPr="003742ED" w:rsidRDefault="003742ED" w:rsidP="000C5F5D">
      <w:pPr>
        <w:autoSpaceDE w:val="0"/>
        <w:autoSpaceDN w:val="0"/>
        <w:adjustRightInd w:val="0"/>
        <w:jc w:val="both"/>
      </w:pPr>
      <w:r w:rsidRPr="00C61F24">
        <w:rPr>
          <w:b/>
          <w:bCs/>
        </w:rPr>
        <w:t>Retroactivo exigible al {{fecha_intereses}} determinado con estos índices de movilidad por el periodo {{ fecha_inicial_de_pago }} al {{ fecha_de_cierre }} en concepto de Capital resulta en $ {{ capital_opcion_4 }} concepto de Intereses a ${{ intereses_opcion_4}} totalizando una deuda de ${{ total_opcion_4 }}. {% endif %} {%if inconstitucionalidad_27426_si%}</w:t>
      </w:r>
      <w:bookmarkEnd w:id="3"/>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commentRangeStart w:id="8"/>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del mismo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“a partir de su entrada en vigencia,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2018, fue establecido en un 5,71%, conforme </w:t>
      </w:r>
      <w:r w:rsidRPr="00247710">
        <w:rPr>
          <w:bCs/>
        </w:rPr>
        <w:lastRenderedPageBreak/>
        <w:t>lo previsto en la Ley 27.426 cuando el porcentaje previsto conforme la fórmula de 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2018.{% endif %} {%if inconstitucionalidad_27541_si%} </w:t>
      </w:r>
      <w:commentRangeEnd w:id="8"/>
      <w:commentRangeStart w:id="9"/>
      <w:commentRangeEnd w:id="9"/>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commentRangeStart w:id="10"/>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e, del art 55 y 56, como así también de los </w:t>
      </w:r>
      <w:r w:rsidRPr="0076667E">
        <w:rPr>
          <w:bCs/>
        </w:rPr>
        <w:lastRenderedPageBreak/>
        <w:t xml:space="preserve">decretos 163/2020, 495/2020 , el 542/2020, 692/2020, y 899/2020 , en cuanto 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inc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commentRangeEnd w:id="10"/>
      <w:r w:rsidR="000C5F5D">
        <w:rPr>
          <w:rStyle w:val="Refdecomentario"/>
          <w:bCs/>
          <w:sz w:val="24"/>
          <w:szCs w:val="24"/>
        </w:rPr>
        <w:commentReference w:id="10"/>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endif %} {%if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commentRangeStart w:id="11"/>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lastRenderedPageBreak/>
        <w:t>La Ley 27.609 ha demostrado ser manifiestamente insuficiente para preservar el poder adquisitivo del haber previsional de mi mandante, afectando de 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incs.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w:t>
      </w:r>
      <w:r w:rsidRPr="00E01945">
        <w:rPr>
          <w:lang w:eastAsia="en-US"/>
        </w:rPr>
        <w:lastRenderedPageBreak/>
        <w:t xml:space="preserve">resulta pública y notoria. Los bonos otorgados a jubilados que perciben la mínima, que llegaron a representar hasta un 55% del haber mensual, evidencian el fracaso del mecanismo de movilidad y colocan la situación en un plano comparable al que motivó el dictado del precedente “Badaro” (Fallos </w:t>
      </w:r>
      <w:hyperlink r:id="rId13"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4"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5"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6"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7"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“Itzcovich”, “Sánchez”, “Badaro”, “Blanco”, “Giménez” y “Garay Corina”. En tiempos de crisis económica —ha dicho el Alto Tribunal— deben profundizarse las respuestas institucionales en favor de los grupos más débiles y postergados (</w:t>
      </w:r>
      <w:hyperlink r:id="rId18"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w:t>
      </w:r>
      <w:r w:rsidRPr="00782EB7">
        <w:lastRenderedPageBreak/>
        <w:t>es la instancia procesal en la que el perjuicio se torna mensurable, verificable y jurídicamente exigible. Postergar nuevamente su análisis implicaría convalidar 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endif %} {%if inconstitucionalidad_decreto_274_si%} </w:t>
      </w:r>
      <w:commentRangeEnd w:id="11"/>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commentRangeStart w:id="12"/>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sustitutividad. En palabras de Bidart Campos, citadas por el magistrado, la movilidad implica mantener una </w:t>
      </w:r>
      <w:r w:rsidRPr="006316F2">
        <w:lastRenderedPageBreak/>
        <w:t>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sustitutividad,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Mientras tramito el proceso se suspendió la ley 27.426, se dictó la ley N°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commentRangeEnd w:id="12"/>
      <w:r w:rsidR="00072A91">
        <w:rPr>
          <w:rStyle w:val="Refdecomentario"/>
          <w:sz w:val="24"/>
          <w:szCs w:val="24"/>
        </w:rPr>
        <w:commentReference w:id="12"/>
      </w:r>
      <w:r w:rsidR="00072A91">
        <w:t xml:space="preserve"> {% endif %}</w:t>
      </w:r>
      <w:r w:rsidR="00072A91" w:rsidRPr="00072A91">
        <w:t>{%if inconstitucionalidad_si%}</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commentRangeStart w:id="13"/>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9"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20" w:history="1">
        <w:r w:rsidRPr="00782EB7">
          <w:rPr>
            <w:rStyle w:val="Hipervnculo"/>
            <w:bCs/>
            <w:lang w:val="es-AR"/>
          </w:rPr>
          <w:t>308:1489</w:t>
        </w:r>
      </w:hyperlink>
      <w:r w:rsidRPr="00782EB7">
        <w:rPr>
          <w:bCs/>
          <w:lang w:val="es-AR"/>
        </w:rPr>
        <w:t xml:space="preserve">; </w:t>
      </w:r>
      <w:hyperlink r:id="rId21" w:history="1">
        <w:r w:rsidRPr="00782EB7">
          <w:rPr>
            <w:rStyle w:val="Hipervnculo"/>
            <w:bCs/>
            <w:lang w:val="es-AR"/>
          </w:rPr>
          <w:t>311:787;</w:t>
        </w:r>
      </w:hyperlink>
      <w:r w:rsidRPr="00782EB7">
        <w:rPr>
          <w:bCs/>
          <w:lang w:val="es-AR"/>
        </w:rPr>
        <w:t xml:space="preserve"> </w:t>
      </w:r>
      <w:hyperlink r:id="rId22" w:history="1">
        <w:r w:rsidRPr="00782EB7">
          <w:rPr>
            <w:rStyle w:val="Hipervnculo"/>
            <w:bCs/>
            <w:lang w:val="es-AR"/>
          </w:rPr>
          <w:t>312:555</w:t>
        </w:r>
      </w:hyperlink>
      <w:r w:rsidRPr="00782EB7">
        <w:rPr>
          <w:bCs/>
          <w:lang w:val="es-AR"/>
        </w:rPr>
        <w:t xml:space="preserve">; </w:t>
      </w:r>
      <w:hyperlink r:id="rId23" w:history="1">
        <w:r w:rsidRPr="00782EB7">
          <w:rPr>
            <w:rStyle w:val="Hipervnculo"/>
            <w:bCs/>
            <w:lang w:val="es-AR"/>
          </w:rPr>
          <w:t>315:123</w:t>
        </w:r>
      </w:hyperlink>
      <w:r w:rsidRPr="00782EB7">
        <w:rPr>
          <w:bCs/>
          <w:lang w:val="es-AR"/>
        </w:rPr>
        <w:t xml:space="preserve">; </w:t>
      </w:r>
      <w:hyperlink r:id="rId24"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Juzgado Federal de Salta N° 2, en “ABRAHAM, RUBÉN DARÍO c/ ANSES s/ </w:t>
      </w:r>
      <w:r w:rsidRPr="00782EB7">
        <w:rPr>
          <w:bCs/>
          <w:lang w:val="es-AR"/>
        </w:rPr>
        <w:lastRenderedPageBreak/>
        <w:t>Reajustes Varios” (19/10/2022, Expte. N°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ccs.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Finalmente, la Sala II en “Campos Toranzos, Marcos Aurelio c/ ANSES s/ Reajustes Varios” (14/02/2023, Expte. N°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64883830" w:rsidR="00514717" w:rsidRPr="00782EB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commentRangeEnd w:id="13"/>
      <w:r w:rsidR="000C5F5D">
        <w:rPr>
          <w:rStyle w:val="Refdecomentario"/>
          <w:bCs/>
          <w:sz w:val="24"/>
          <w:szCs w:val="24"/>
          <w:lang w:val="es-AR"/>
        </w:rPr>
        <w:commentReference w:id="13"/>
      </w:r>
      <w:r w:rsidR="00072A91">
        <w:rPr>
          <w:bCs/>
          <w:lang w:val="es-AR"/>
        </w:rPr>
        <w:t xml:space="preserve"> {% endif %}</w:t>
      </w: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Asimismo, requiero que dicha intimación se efectúe bajo apercibimiento de aplicar astreintes por cada día de demora en el cumplimiento de la manda judicial, conforme las facultades ordenatorias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4A0709AC" w14:textId="77777777" w:rsidR="008363E3" w:rsidRPr="00413A34" w:rsidRDefault="008363E3" w:rsidP="00413A34">
      <w:pPr>
        <w:autoSpaceDE w:val="0"/>
        <w:autoSpaceDN w:val="0"/>
        <w:adjustRightInd w:val="0"/>
        <w:ind w:firstLine="1134"/>
        <w:jc w:val="both"/>
        <w:rPr>
          <w:lang w:val="es-AR"/>
        </w:rPr>
      </w:pPr>
    </w:p>
    <w:p w14:paraId="4BF872F4" w14:textId="77777777" w:rsidR="008363E3" w:rsidRPr="008363E3" w:rsidRDefault="008363E3" w:rsidP="008363E3">
      <w:pPr>
        <w:autoSpaceDE w:val="0"/>
        <w:autoSpaceDN w:val="0"/>
        <w:adjustRightInd w:val="0"/>
        <w:jc w:val="both"/>
      </w:pPr>
      <w:r w:rsidRPr="008363E3">
        <w:t>Cuadro_Uma</w:t>
      </w:r>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r w:rsidRPr="00613CBD">
        <w:lastRenderedPageBreak/>
        <w:t>{{ cuadro_honorarios }}</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En consecuencia, solicito se regulen los honorarios en esta etapa, conjuntamente con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lastRenderedPageBreak/>
        <w:t>En consecuencia, una vez impuesta y cuantificada dicha obligación, solicito se corra vista a la Caja de Abogados y Procuradores de la Provincia de Salta, a través de la plataforma DEOX, a efectos de que proceda a la verificación 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“Itzcovich”,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w:t>
      </w:r>
      <w:r w:rsidRPr="004F1702">
        <w:lastRenderedPageBreak/>
        <w:t>uso de la justicia” (Comunicado BCRA 14290). La propia autoridad emisora —el Banco Central de la República Argentina— reconoció en su Resolución 1/2026 que dicha tasa generó rendimientos reales negativos durante años, que produjo 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14"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lastRenderedPageBreak/>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Por to</w:t>
      </w:r>
      <w:r>
        <w:rPr>
          <w:lang w:val="en-US"/>
        </w:rPr>
        <w:t xml:space="preserve">do </w:t>
      </w:r>
      <w:r w:rsidRPr="003557E2">
        <w:rPr>
          <w:lang w:val="en-US"/>
        </w:rPr>
        <w:t>lo expuesto, a V.S. solicito:</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lastRenderedPageBreak/>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Se intime a la demandada a adjuntar el RUB histórico completo de mi mandante.</w:t>
      </w:r>
      <w:r w:rsidR="00072A91">
        <w:rPr>
          <w:lang w:val="en-US"/>
        </w:rPr>
        <w:t>{%if inconstitucionalidad_si%}</w:t>
      </w:r>
    </w:p>
    <w:p w14:paraId="50C584F8" w14:textId="58BBD076" w:rsidR="00796A97" w:rsidRPr="00AE30D2" w:rsidRDefault="00796A97" w:rsidP="00796A97">
      <w:pPr>
        <w:numPr>
          <w:ilvl w:val="0"/>
          <w:numId w:val="49"/>
        </w:numPr>
        <w:autoSpaceDE w:val="0"/>
        <w:autoSpaceDN w:val="0"/>
        <w:adjustRightInd w:val="0"/>
        <w:ind w:left="0" w:firstLine="1134"/>
        <w:jc w:val="both"/>
        <w:rPr>
          <w:highlight w:val="yellow"/>
          <w:lang w:val="es-AR"/>
        </w:rPr>
      </w:pPr>
      <w:r w:rsidRPr="00AE30D2">
        <w:rPr>
          <w:highlight w:val="yellow"/>
          <w:lang w:val="es-AR"/>
        </w:rPr>
        <w:t>Se declare la inconstitucionalidad {%if inconstitucionalidad_27426_si%} de la Ley 27.426, {% endif %} {%if inconstitucionalidad_27541_si%} Ley 27.541, {% endif %} {%if inconstitucionalidad_27609%} 27.609 {% endif %} {%if inconstitucionalidad_decreto_274_si%}  del Decreto 274/24  {% endif %} para el período en debate, disponiendo una movilidad que preserve efectivamente el poder adquisitivo del haber previsional. {% endif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Se regulen los honorarios profesionales correspondientes a esta etapa, conjuntamente con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14"/>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ranco Galván" w:date="2026-03-09T12:40:00Z" w:initials="FG">
    <w:p w14:paraId="33F9DFEE" w14:textId="77777777" w:rsidR="006E2BCB" w:rsidRDefault="006E2BCB" w:rsidP="006E2BCB">
      <w:pPr>
        <w:pStyle w:val="Textocomentario"/>
      </w:pPr>
      <w:r>
        <w:rPr>
          <w:rStyle w:val="Refdecomentario"/>
        </w:rPr>
        <w:annotationRef/>
      </w:r>
      <w:r>
        <w:rPr>
          <w:lang w:val="es-AR"/>
        </w:rPr>
        <w:t>Esto depende de que inco estamos solicitando</w:t>
      </w:r>
    </w:p>
  </w:comment>
  <w:comment w:id="2" w:author="Franco Galván" w:date="2026-03-09T12:43:00Z" w:initials="FG">
    <w:p w14:paraId="41056BEF" w14:textId="77777777" w:rsidR="006E2BCB" w:rsidRDefault="006E2BCB" w:rsidP="006E2BCB">
      <w:pPr>
        <w:pStyle w:val="Textocomentario"/>
      </w:pPr>
      <w:r>
        <w:rPr>
          <w:rStyle w:val="Refdecomentario"/>
        </w:rPr>
        <w:annotationRef/>
      </w:r>
      <w:r>
        <w:rPr>
          <w:lang w:val="es-AR"/>
        </w:rPr>
        <w:t>Esto estaria bueno que lo pongas a cada punto como una opción para seleccionar que impugnamos, estos son las mas frecuentes obviamente puede existir un caso excepcional que ya redactaremos nosotros si es el caso</w:t>
      </w:r>
    </w:p>
  </w:comment>
  <w:comment w:id="4" w:author="Franco Galván" w:date="2026-03-09T12:44:00Z" w:initials="FG">
    <w:p w14:paraId="45A9CDDB" w14:textId="77777777" w:rsidR="006E2BCB" w:rsidRDefault="006E2BCB" w:rsidP="006E2BCB">
      <w:pPr>
        <w:pStyle w:val="Textocomentario"/>
      </w:pPr>
      <w:r>
        <w:rPr>
          <w:rStyle w:val="Refdecomentario"/>
        </w:rPr>
        <w:annotationRef/>
      </w:r>
      <w:r>
        <w:rPr>
          <w:lang w:val="es-AR"/>
        </w:rPr>
        <w:t>Este es el período que estamos liquidando, es decir el del retroactivo</w:t>
      </w:r>
    </w:p>
  </w:comment>
  <w:comment w:id="5" w:author="Franco Galván" w:date="2026-03-09T12:44:00Z" w:initials="FG">
    <w:p w14:paraId="75AE19B9" w14:textId="77777777" w:rsidR="006E2BCB" w:rsidRDefault="006E2BCB" w:rsidP="006E2BCB">
      <w:pPr>
        <w:pStyle w:val="Textocomentario"/>
      </w:pPr>
      <w:r>
        <w:rPr>
          <w:rStyle w:val="Refdecomentario"/>
        </w:rPr>
        <w:annotationRef/>
      </w:r>
      <w:r>
        <w:rPr>
          <w:lang w:val="es-AR"/>
        </w:rPr>
        <w:t>Este es la fecha en la que se parte el percibido, el monto entre parentesis es el haber reclamado, y el que le sigue es el percibido</w:t>
      </w:r>
    </w:p>
  </w:comment>
  <w:comment w:id="6" w:author="Franco Galván" w:date="2026-03-09T12:46:00Z" w:initials="FG">
    <w:p w14:paraId="3C843C1B" w14:textId="77777777" w:rsidR="006E2BCB" w:rsidRDefault="006E2BCB" w:rsidP="006E2BCB">
      <w:pPr>
        <w:pStyle w:val="Textocomentario"/>
      </w:pPr>
      <w:r>
        <w:rPr>
          <w:rStyle w:val="Refdecomentario"/>
        </w:rPr>
        <w:annotationRef/>
      </w:r>
      <w:r>
        <w:rPr>
          <w:lang w:val="es-AR"/>
        </w:rPr>
        <w:t>En este caso solo percibio Repa por ese período, en caso de haber percibido otro concepto como, Asignación complementaria, se pondria igual</w:t>
      </w:r>
    </w:p>
  </w:comment>
  <w:comment w:id="7" w:author="Franco Galván" w:date="2026-03-09T12:52:00Z" w:initials="FG">
    <w:p w14:paraId="68650DA1" w14:textId="77777777" w:rsidR="000C5F5D" w:rsidRDefault="000C5F5D" w:rsidP="000C5F5D">
      <w:pPr>
        <w:pStyle w:val="Textocomentario"/>
      </w:pPr>
      <w:r>
        <w:rPr>
          <w:rStyle w:val="Refdecomentario"/>
        </w:rPr>
        <w:annotationRef/>
      </w:r>
      <w:r>
        <w:rPr>
          <w:lang w:val="es-AR"/>
        </w:rPr>
        <w:t>Esto es como ya estaba, solo que la opción 2 y 4, fijate que tienen lo de que se movilizó el tope badaro, despues de eso es igual a como lo haciamos antes</w:t>
      </w:r>
    </w:p>
  </w:comment>
  <w:comment w:id="8" w:author="Franco Galván" w:date="2026-03-09T12:53:00Z" w:initials="FG">
    <w:p w14:paraId="260242AD" w14:textId="77777777" w:rsidR="000C5F5D" w:rsidRDefault="000C5F5D" w:rsidP="000C5F5D">
      <w:pPr>
        <w:pStyle w:val="Textocomentario"/>
      </w:pPr>
      <w:r>
        <w:rPr>
          <w:rStyle w:val="Refdecomentario"/>
        </w:rPr>
        <w:annotationRef/>
      </w:r>
      <w:r>
        <w:rPr>
          <w:lang w:val="es-AR"/>
        </w:rPr>
        <w:t>EL tema incos es igual al que ya estaba esta es la 27.426</w:t>
      </w:r>
    </w:p>
  </w:comment>
  <w:comment w:id="9" w:author="Franco Galván" w:date="2026-03-09T12:40:00Z" w:initials="FG">
    <w:p w14:paraId="0048D591" w14:textId="77777777" w:rsidR="003742ED" w:rsidRDefault="003742ED" w:rsidP="006E2BCB">
      <w:pPr>
        <w:pStyle w:val="Textocomentario"/>
      </w:pPr>
      <w:r>
        <w:rPr>
          <w:rStyle w:val="Refdecomentario"/>
        </w:rPr>
        <w:annotationRef/>
      </w:r>
      <w:r>
        <w:rPr>
          <w:lang w:val="es-AR"/>
        </w:rPr>
        <w:t>Esto depende de que inco estamos solicitando</w:t>
      </w:r>
    </w:p>
  </w:comment>
  <w:comment w:id="10" w:author="Franco Galván" w:date="2026-03-09T12:53:00Z" w:initials="FG">
    <w:p w14:paraId="11501414" w14:textId="77777777" w:rsidR="000C5F5D" w:rsidRDefault="000C5F5D" w:rsidP="000C5F5D">
      <w:pPr>
        <w:pStyle w:val="Textocomentario"/>
      </w:pPr>
      <w:r>
        <w:rPr>
          <w:rStyle w:val="Refdecomentario"/>
        </w:rPr>
        <w:annotationRef/>
      </w:r>
      <w:r>
        <w:rPr>
          <w:lang w:val="es-AR"/>
        </w:rPr>
        <w:t>Esta la 27.541</w:t>
      </w:r>
    </w:p>
  </w:comment>
  <w:comment w:id="11" w:author="Franco Galván" w:date="2026-03-09T12:54:00Z" w:initials="FG">
    <w:p w14:paraId="5F012B92" w14:textId="77777777" w:rsidR="000C5F5D" w:rsidRDefault="000C5F5D" w:rsidP="000C5F5D">
      <w:pPr>
        <w:pStyle w:val="Textocomentario"/>
      </w:pPr>
      <w:r>
        <w:rPr>
          <w:rStyle w:val="Refdecomentario"/>
        </w:rPr>
        <w:annotationRef/>
      </w:r>
      <w:r>
        <w:rPr>
          <w:lang w:val="es-AR"/>
        </w:rPr>
        <w:t>Esta la 27.609</w:t>
      </w:r>
    </w:p>
  </w:comment>
  <w:comment w:id="12" w:author="Franco Galván" w:date="2026-03-09T12:54:00Z" w:initials="FG">
    <w:p w14:paraId="7EF82956" w14:textId="77777777" w:rsidR="000C5F5D" w:rsidRDefault="000C5F5D" w:rsidP="000C5F5D">
      <w:pPr>
        <w:pStyle w:val="Textocomentario"/>
      </w:pPr>
      <w:r>
        <w:rPr>
          <w:rStyle w:val="Refdecomentario"/>
        </w:rPr>
        <w:annotationRef/>
      </w:r>
      <w:r>
        <w:rPr>
          <w:lang w:val="es-AR"/>
        </w:rPr>
        <w:t>Esta es la inco del dto 274/2024</w:t>
      </w:r>
    </w:p>
  </w:comment>
  <w:comment w:id="13" w:author="Franco Galván" w:date="2026-03-09T12:55:00Z" w:initials="FG">
    <w:p w14:paraId="1B050904" w14:textId="77777777" w:rsidR="000C5F5D" w:rsidRDefault="000C5F5D" w:rsidP="000C5F5D">
      <w:pPr>
        <w:pStyle w:val="Textocomentario"/>
      </w:pPr>
      <w:r>
        <w:rPr>
          <w:rStyle w:val="Refdecomentario"/>
        </w:rPr>
        <w:annotationRef/>
      </w:r>
      <w:r>
        <w:rPr>
          <w:lang w:val="es-AR"/>
        </w:rPr>
        <w:t>Este parrafo de oportunidad procesal octavio, podrias poner que se coloque solamente si es que estamos solicitando una inco, por que si no pedimos incos este parrafo no tiene sentido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F9DFEE" w15:done="0"/>
  <w15:commentEx w15:paraId="41056BEF" w15:done="0"/>
  <w15:commentEx w15:paraId="45A9CDDB" w15:done="0"/>
  <w15:commentEx w15:paraId="75AE19B9" w15:done="0"/>
  <w15:commentEx w15:paraId="3C843C1B" w15:done="0"/>
  <w15:commentEx w15:paraId="68650DA1" w15:done="0"/>
  <w15:commentEx w15:paraId="260242AD" w15:done="0"/>
  <w15:commentEx w15:paraId="0048D591" w15:done="0"/>
  <w15:commentEx w15:paraId="11501414" w15:done="0"/>
  <w15:commentEx w15:paraId="5F012B92" w15:done="0"/>
  <w15:commentEx w15:paraId="7EF82956" w15:done="0"/>
  <w15:commentEx w15:paraId="1B0509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AD8544" w16cex:dateUtc="2026-03-09T15:40:00Z"/>
  <w16cex:commentExtensible w16cex:durableId="68109E49" w16cex:dateUtc="2026-03-09T15:43:00Z"/>
  <w16cex:commentExtensible w16cex:durableId="05DAC016" w16cex:dateUtc="2026-03-09T15:44:00Z"/>
  <w16cex:commentExtensible w16cex:durableId="3D6163B5" w16cex:dateUtc="2026-03-09T15:44:00Z"/>
  <w16cex:commentExtensible w16cex:durableId="2ECC2ACE" w16cex:dateUtc="2026-03-09T15:46:00Z"/>
  <w16cex:commentExtensible w16cex:durableId="53A4A129" w16cex:dateUtc="2026-03-09T15:52:00Z"/>
  <w16cex:commentExtensible w16cex:durableId="3DFF72B9" w16cex:dateUtc="2026-03-09T15:53:00Z"/>
  <w16cex:commentExtensible w16cex:durableId="39675973" w16cex:dateUtc="2026-03-09T15:40:00Z"/>
  <w16cex:commentExtensible w16cex:durableId="415845A7" w16cex:dateUtc="2026-03-09T15:53:00Z"/>
  <w16cex:commentExtensible w16cex:durableId="685DB966" w16cex:dateUtc="2026-03-09T15:54:00Z"/>
  <w16cex:commentExtensible w16cex:durableId="7A5BFF06" w16cex:dateUtc="2026-03-09T15:54:00Z"/>
  <w16cex:commentExtensible w16cex:durableId="008FD62E" w16cex:dateUtc="2026-03-09T15: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F9DFEE" w16cid:durableId="41AD8544"/>
  <w16cid:commentId w16cid:paraId="41056BEF" w16cid:durableId="68109E49"/>
  <w16cid:commentId w16cid:paraId="45A9CDDB" w16cid:durableId="05DAC016"/>
  <w16cid:commentId w16cid:paraId="75AE19B9" w16cid:durableId="3D6163B5"/>
  <w16cid:commentId w16cid:paraId="3C843C1B" w16cid:durableId="2ECC2ACE"/>
  <w16cid:commentId w16cid:paraId="68650DA1" w16cid:durableId="53A4A129"/>
  <w16cid:commentId w16cid:paraId="260242AD" w16cid:durableId="3DFF72B9"/>
  <w16cid:commentId w16cid:paraId="0048D591" w16cid:durableId="39675973"/>
  <w16cid:commentId w16cid:paraId="11501414" w16cid:durableId="415845A7"/>
  <w16cid:commentId w16cid:paraId="5F012B92" w16cid:durableId="685DB966"/>
  <w16cid:commentId w16cid:paraId="7EF82956" w16cid:durableId="7A5BFF06"/>
  <w16cid:commentId w16cid:paraId="1B050904" w16cid:durableId="008FD6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99773" w14:textId="77777777" w:rsidR="00BF1A59" w:rsidRDefault="00BF1A59" w:rsidP="00544398">
      <w:r>
        <w:separator/>
      </w:r>
    </w:p>
  </w:endnote>
  <w:endnote w:type="continuationSeparator" w:id="0">
    <w:p w14:paraId="5A4DA5F2" w14:textId="77777777" w:rsidR="00BF1A59" w:rsidRDefault="00BF1A59"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FA6D0" w14:textId="77777777" w:rsidR="00BF1A59" w:rsidRDefault="00BF1A59" w:rsidP="00544398">
      <w:r>
        <w:separator/>
      </w:r>
    </w:p>
  </w:footnote>
  <w:footnote w:type="continuationSeparator" w:id="0">
    <w:p w14:paraId="2F7D6005" w14:textId="77777777" w:rsidR="00BF1A59" w:rsidRDefault="00BF1A59"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Galván">
    <w15:presenceInfo w15:providerId="Windows Live" w15:userId="1092dcf500586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AF1"/>
    <w:rsid w:val="00030707"/>
    <w:rsid w:val="00031146"/>
    <w:rsid w:val="00036312"/>
    <w:rsid w:val="00037020"/>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F1AAB"/>
    <w:rsid w:val="001F1BCD"/>
    <w:rsid w:val="001F3A83"/>
    <w:rsid w:val="00200403"/>
    <w:rsid w:val="00201C52"/>
    <w:rsid w:val="00206CAC"/>
    <w:rsid w:val="00206EB7"/>
    <w:rsid w:val="00210555"/>
    <w:rsid w:val="00210B06"/>
    <w:rsid w:val="00211800"/>
    <w:rsid w:val="002122C1"/>
    <w:rsid w:val="0021350B"/>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DD1"/>
    <w:rsid w:val="00533173"/>
    <w:rsid w:val="00535A11"/>
    <w:rsid w:val="00535F0F"/>
    <w:rsid w:val="0054288E"/>
    <w:rsid w:val="00544398"/>
    <w:rsid w:val="00546760"/>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4A09"/>
    <w:rsid w:val="0081586E"/>
    <w:rsid w:val="00815CD5"/>
    <w:rsid w:val="00816838"/>
    <w:rsid w:val="00821FD5"/>
    <w:rsid w:val="00822D55"/>
    <w:rsid w:val="008262E0"/>
    <w:rsid w:val="00834A70"/>
    <w:rsid w:val="008363E3"/>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4052E"/>
    <w:rsid w:val="00B4118A"/>
    <w:rsid w:val="00B442B0"/>
    <w:rsid w:val="00B446EC"/>
    <w:rsid w:val="00B44D48"/>
    <w:rsid w:val="00B45469"/>
    <w:rsid w:val="00B51D41"/>
    <w:rsid w:val="00B5532D"/>
    <w:rsid w:val="00B578C6"/>
    <w:rsid w:val="00B60232"/>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jconsulta.csjn.gov.ar/sjconsulta/documentos/verDocumentoByIdLinksJSP.html?idDocumento=6359051&amp;cache=1771766784958" TargetMode="External"/><Relationship Id="rId18" Type="http://schemas.openxmlformats.org/officeDocument/2006/relationships/hyperlink" Target="https://sjconsulta.csjn.gov.ar/sjconsulta/documentos/verDocumentoByIdLinksJSP.html?idDocumento=7496611&amp;cache=1771767157342"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sjconsulta.csjn.gov.ar/sjconsulta/documentos/verDocumentoSumario.html?idDocumentoSumario=2494"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sjconsulta.csjn.gov.ar/sjconsulta/documentos/verDocumentoByIdLinksJSP.html?idDocumento=6398361&amp;cache=177176700383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7678911" TargetMode="External"/><Relationship Id="rId20" Type="http://schemas.openxmlformats.org/officeDocument/2006/relationships/hyperlink" Target="https://sjconsulta.csjn.gov.ar/sjconsulta/documentos/verDocumentoByIdLinksJSP.html?idDocumento=8065291&amp;cache=177176804808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sjconsulta.csjn.gov.ar/sjconsulta/documentos/verDocumentoByIdLinksJSP.html?idDocumento=5149701&amp;cache=1771768321237" TargetMode="External"/><Relationship Id="rId5" Type="http://schemas.openxmlformats.org/officeDocument/2006/relationships/webSettings" Target="webSettings.xml"/><Relationship Id="rId15" Type="http://schemas.openxmlformats.org/officeDocument/2006/relationships/hyperlink" Target="https://sjconsulta.csjn.gov.ar/sjconsulta/documentos/verDocumentoSumario.html?idDocumentoSumario=24587" TargetMode="External"/><Relationship Id="rId23" Type="http://schemas.openxmlformats.org/officeDocument/2006/relationships/hyperlink" Target="https://sjconsulta.csjn.gov.ar/sjconsulta/consultaSumarios/buscarTomoPagina.html?tomo=315&amp;pagina=123" TargetMode="External"/><Relationship Id="rId10" Type="http://schemas.microsoft.com/office/2016/09/relationships/commentsIds" Target="commentsIds.xml"/><Relationship Id="rId19" Type="http://schemas.openxmlformats.org/officeDocument/2006/relationships/hyperlink" Target="https://sjconsulta.csjn.gov.ar/sjconsulta/documentos/verDocumentoByIdLinksJSP.html?idDocumento=6971651&amp;cache=177176800790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sjconsulta.csjn.gov.ar/sjconsulta/documentos/verDocumentoByIdLinksJSP.html?idDocumento=7167981&amp;cache=1771766478159" TargetMode="External"/><Relationship Id="rId22" Type="http://schemas.openxmlformats.org/officeDocument/2006/relationships/hyperlink" Target="https://sjconsulta.csjn.gov.ar/sjconsulta/documentos/verDocumentoSumario.html?idDocumentoSumario=796"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19</Pages>
  <Words>8232</Words>
  <Characters>45282</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53408</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5</cp:revision>
  <cp:lastPrinted>2023-01-02T11:50:00Z</cp:lastPrinted>
  <dcterms:created xsi:type="dcterms:W3CDTF">2026-04-23T19:17:00Z</dcterms:created>
  <dcterms:modified xsi:type="dcterms:W3CDTF">2026-04-23T20:53:00Z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