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4E018" w14:textId="77777777" w:rsidR="00E53546" w:rsidRPr="00EF3727" w:rsidRDefault="00E53546" w:rsidP="00E53546">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6BA5E2AA" w14:textId="77777777" w:rsidR="00E53546" w:rsidRPr="00EF3727" w:rsidRDefault="00E53546" w:rsidP="00DE5A20">
      <w:pPr>
        <w:jc w:val="both"/>
        <w:rPr>
          <w:rFonts w:ascii="Aptos" w:eastAsia="Aptos" w:hAnsi="Aptos" w:cs="Times New Roman"/>
          <w:lang w:val="es-AR"/>
        </w:rPr>
      </w:pPr>
      <w:r w:rsidRPr="00EF3727">
        <w:rPr>
          <w:rFonts w:ascii="Aptos" w:eastAsia="Aptos" w:hAnsi="Aptos" w:cs="Times New Roman"/>
          <w:b/>
          <w:bCs/>
          <w:lang w:val="es-AR"/>
        </w:rPr>
        <w:t>Sumario:</w:t>
      </w:r>
      <w:r w:rsidRPr="00EF3727">
        <w:rPr>
          <w:rFonts w:ascii="Aptos" w:eastAsia="Aptos" w:hAnsi="Aptos" w:cs="Times New Roman"/>
          <w:lang w:val="es-AR"/>
        </w:rPr>
        <w:t xml:space="preserve"> </w:t>
      </w:r>
      <w:r w:rsidRPr="00E53546">
        <w:rPr>
          <w:rFonts w:ascii="Aptos" w:eastAsia="Aptos" w:hAnsi="Aptos" w:cs="Times New Roman"/>
          <w:highlight w:val="yellow"/>
          <w:lang w:val="es-AR"/>
        </w:rPr>
        <w:t>FAD 2020. Integralidad del haber: actualización de remuneraciones</w:t>
      </w:r>
      <w:r w:rsidR="00DE5A20">
        <w:rPr>
          <w:rFonts w:ascii="Aptos" w:eastAsia="Aptos" w:hAnsi="Aptos" w:cs="Times New Roman"/>
          <w:highlight w:val="yellow"/>
          <w:lang w:val="es-AR"/>
        </w:rPr>
        <w:t>-</w:t>
      </w:r>
      <w:r w:rsidR="00DE5A20" w:rsidRPr="00DE5A20">
        <w:rPr>
          <w:rFonts w:ascii="Aptos" w:eastAsia="Aptos" w:hAnsi="Aptos" w:cs="Times New Roman"/>
          <w:lang w:val="es-AR"/>
        </w:rPr>
        <w:t xml:space="preserve"> </w:t>
      </w:r>
      <w:commentRangeStart w:id="0"/>
      <w:r w:rsidR="00DE5A20" w:rsidRPr="00DE5A20">
        <w:rPr>
          <w:rFonts w:ascii="Aptos" w:eastAsia="Aptos" w:hAnsi="Aptos" w:cs="Times New Roman"/>
          <w:highlight w:val="yellow"/>
          <w:lang w:val="es-AR"/>
        </w:rPr>
        <w:t>Inconstitucionalidad art. 3 ley 27.426</w:t>
      </w:r>
      <w:r w:rsidRPr="00DE5A20">
        <w:rPr>
          <w:rFonts w:ascii="Aptos" w:eastAsia="Aptos" w:hAnsi="Aptos" w:cs="Times New Roman"/>
          <w:highlight w:val="yellow"/>
          <w:lang w:val="es-AR"/>
        </w:rPr>
        <w:t xml:space="preserve"> </w:t>
      </w:r>
      <w:commentRangeEnd w:id="0"/>
      <w:r w:rsidR="00DE5A20">
        <w:rPr>
          <w:rStyle w:val="Refdecomentario"/>
        </w:rPr>
        <w:commentReference w:id="0"/>
      </w:r>
      <w:r w:rsidRPr="00E53546">
        <w:rPr>
          <w:rFonts w:ascii="Aptos" w:eastAsia="Aptos" w:hAnsi="Aptos" w:cs="Times New Roman"/>
          <w:highlight w:val="yellow"/>
          <w:lang w:val="es-AR"/>
        </w:rPr>
        <w:t>-PBU-Sumas no remunerativas-Movilidad.</w:t>
      </w:r>
      <w:r w:rsidRPr="00EF3727">
        <w:rPr>
          <w:rFonts w:ascii="Aptos" w:eastAsia="Aptos" w:hAnsi="Aptos" w:cs="Times New Roman"/>
          <w:lang w:val="es-AR"/>
        </w:rPr>
        <w:t xml:space="preserve"> </w:t>
      </w:r>
    </w:p>
    <w:p w14:paraId="55F58DF7" w14:textId="77777777" w:rsidR="00E53546" w:rsidRPr="00EF3727" w:rsidRDefault="00E53546" w:rsidP="00E53546">
      <w:pPr>
        <w:jc w:val="both"/>
        <w:rPr>
          <w:rFonts w:ascii="Aptos" w:eastAsia="Aptos" w:hAnsi="Aptos" w:cs="Times New Roman"/>
          <w:lang w:val="es-AR"/>
        </w:rPr>
      </w:pPr>
      <w:r w:rsidRPr="00EF3727">
        <w:rPr>
          <w:rFonts w:ascii="Aptos" w:eastAsia="Aptos" w:hAnsi="Aptos" w:cs="Times New Roman"/>
          <w:b/>
          <w:bCs/>
          <w:lang w:val="es-AR"/>
        </w:rPr>
        <w:t>Señor Juez Federal:</w:t>
      </w:r>
    </w:p>
    <w:p w14:paraId="48542076" w14:textId="77777777" w:rsidR="00E53546" w:rsidRPr="00EF3727" w:rsidRDefault="00E53546" w:rsidP="00E53546">
      <w:pPr>
        <w:ind w:firstLine="1985"/>
        <w:jc w:val="both"/>
        <w:rPr>
          <w:rFonts w:ascii="Aptos" w:eastAsia="Aptos" w:hAnsi="Aptos" w:cs="Times New Roman"/>
          <w:lang w:val="es-AR"/>
        </w:rPr>
      </w:pPr>
      <w:r w:rsidRPr="00EF3727">
        <w:rPr>
          <w:rFonts w:ascii="Aptos" w:eastAsia="Aptos" w:hAnsi="Aptos" w:cs="Times New Roman"/>
          <w:lang w:val="es-AR"/>
        </w:rPr>
        <w:t xml:space="preserve">Julia Tamara Toyos, ABOGADA, matrícula federal registrada en el tomo 108 folio 978, constituyendo domicilio procesal en </w:t>
      </w:r>
      <w:r w:rsidRPr="00E53546">
        <w:rPr>
          <w:rFonts w:ascii="Aptos" w:eastAsia="Aptos" w:hAnsi="Aptos" w:cs="Times New Roman"/>
          <w:highlight w:val="yellow"/>
          <w:lang w:val="es-AR"/>
        </w:rPr>
        <w:t>Avenida Belgrano N° 1188</w:t>
      </w:r>
      <w:r w:rsidRPr="00EF3727">
        <w:rPr>
          <w:rFonts w:ascii="Aptos" w:eastAsia="Aptos" w:hAnsi="Aptos" w:cs="Times New Roman"/>
          <w:lang w:val="es-AR"/>
        </w:rPr>
        <w:t xml:space="preserve"> de esta ciudad de Salta, y domicilio electrónico registrado bajo el CUIL 27266852806, en mi carácter de apoderada de</w:t>
      </w:r>
      <w:r>
        <w:rPr>
          <w:rFonts w:ascii="Aptos" w:eastAsia="Aptos" w:hAnsi="Aptos" w:cs="Times New Roman"/>
          <w:lang w:val="es-AR"/>
        </w:rPr>
        <w:t xml:space="preserve"> la </w:t>
      </w:r>
      <w:r w:rsidRPr="00E53546">
        <w:rPr>
          <w:rFonts w:ascii="Aptos" w:eastAsia="Aptos" w:hAnsi="Aptos" w:cs="Times New Roman"/>
          <w:highlight w:val="yellow"/>
          <w:lang w:val="es-AR"/>
        </w:rPr>
        <w:t>Sra. Mirta Rafaela Rodríguez</w:t>
      </w:r>
      <w:r w:rsidRPr="00EF3727">
        <w:rPr>
          <w:rFonts w:ascii="Aptos" w:eastAsia="Aptos" w:hAnsi="Aptos" w:cs="Times New Roman"/>
          <w:lang w:val="es-AR"/>
        </w:rPr>
        <w:t xml:space="preserve"> a VS muy respetuosamente me presento y digo: </w:t>
      </w:r>
    </w:p>
    <w:p w14:paraId="5E6E1FA3" w14:textId="77777777" w:rsidR="00E53546" w:rsidRPr="00EF3727" w:rsidRDefault="00E53546" w:rsidP="00E53546">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41C0A913" w14:textId="77777777" w:rsidR="00E53546" w:rsidRPr="00EF3727" w:rsidRDefault="00E53546" w:rsidP="00E53546">
      <w:pPr>
        <w:ind w:firstLine="1985"/>
        <w:jc w:val="both"/>
        <w:rPr>
          <w:rFonts w:ascii="Aptos" w:eastAsia="Aptos" w:hAnsi="Aptos" w:cs="Times New Roman"/>
          <w:lang w:val="es-AR"/>
        </w:rPr>
      </w:pPr>
      <w:r w:rsidRPr="00EF3727">
        <w:rPr>
          <w:rFonts w:ascii="Aptos" w:eastAsia="Aptos" w:hAnsi="Aptos" w:cs="Times New Roman"/>
          <w:lang w:val="es-AR"/>
        </w:rPr>
        <w:t>Que tal como lo acredito con Acta Poder de la Cámara Federal de Salta, que acompaño a la presente, soy apoderada de</w:t>
      </w:r>
      <w:r>
        <w:rPr>
          <w:rFonts w:ascii="Aptos" w:eastAsia="Aptos" w:hAnsi="Aptos" w:cs="Times New Roman"/>
          <w:lang w:val="es-AR"/>
        </w:rPr>
        <w:t xml:space="preserve"> la </w:t>
      </w:r>
      <w:r w:rsidRPr="00E53546">
        <w:rPr>
          <w:rFonts w:ascii="Aptos" w:eastAsia="Aptos" w:hAnsi="Aptos" w:cs="Times New Roman"/>
          <w:highlight w:val="yellow"/>
          <w:lang w:val="es-AR"/>
        </w:rPr>
        <w:t>Sra. Mirta Rafaela Rodríguez, DNI Nº 11.539.915 con domicilio real en Belgrano 912 Norte San Ramón de la Nueva Orán, provincia de Salta</w:t>
      </w:r>
      <w:r w:rsidRPr="00EF3727">
        <w:rPr>
          <w:rFonts w:ascii="Aptos" w:eastAsia="Aptos" w:hAnsi="Aptos" w:cs="Times New Roman"/>
          <w:lang w:val="es-AR"/>
        </w:rPr>
        <w:t>, para actuar en su nombre y representación en acción o recurso que corresponda contra ANSES y/ o Poder Ejecutivo Nacional.</w:t>
      </w:r>
    </w:p>
    <w:p w14:paraId="17231738" w14:textId="77777777" w:rsidR="00E53546" w:rsidRPr="00EF3727" w:rsidRDefault="00E53546" w:rsidP="00E53546">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383E869A" w14:textId="77777777" w:rsidR="00E53546" w:rsidRPr="00EF3727" w:rsidRDefault="00E53546" w:rsidP="00E53546">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E53546">
        <w:rPr>
          <w:rFonts w:ascii="Aptos" w:eastAsia="Aptos" w:hAnsi="Aptos" w:cs="Times New Roman"/>
          <w:highlight w:val="yellow"/>
          <w:lang w:val="es-AR"/>
        </w:rPr>
        <w:t>ANSES (UDAI Salta), con domicilio en calle Jujuy Nº 43 de la Ciudad de Salta</w:t>
      </w:r>
      <w:r w:rsidRPr="00EF3727">
        <w:rPr>
          <w:rFonts w:ascii="Aptos" w:eastAsia="Aptos" w:hAnsi="Aptos" w:cs="Times New Roman"/>
          <w:lang w:val="es-AR"/>
        </w:rPr>
        <w:t xml:space="preserve">, a los efectos de solicitar </w:t>
      </w:r>
    </w:p>
    <w:p w14:paraId="51BE91D1" w14:textId="77777777" w:rsidR="00E53546" w:rsidRPr="00EF3727" w:rsidRDefault="00E53546" w:rsidP="00E53546">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16ECF0E5" w14:textId="4A464D79" w:rsidR="00E53546" w:rsidRPr="0058327B" w:rsidRDefault="00E53546" w:rsidP="0058327B">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w:t>
      </w:r>
      <w:r w:rsidRPr="00EF3727">
        <w:rPr>
          <w:rFonts w:ascii="Aptos" w:eastAsia="Aptos" w:hAnsi="Aptos" w:cs="Times New Roman"/>
          <w:lang w:val="es-AR"/>
        </w:rPr>
        <w:t xml:space="preserve"> N°</w:t>
      </w:r>
      <w:r>
        <w:rPr>
          <w:rFonts w:ascii="Aptos" w:eastAsia="Aptos" w:hAnsi="Aptos" w:cs="Times New Roman"/>
          <w:lang w:val="es-AR"/>
        </w:rPr>
        <w:t xml:space="preserve"> 27541 y</w:t>
      </w:r>
      <w:r w:rsidRPr="00EF3727">
        <w:rPr>
          <w:rFonts w:ascii="Aptos" w:eastAsia="Aptos" w:hAnsi="Aptos" w:cs="Times New Roman"/>
          <w:lang w:val="es-AR"/>
        </w:rPr>
        <w:t xml:space="preserve"> 27.609</w:t>
      </w:r>
      <w:r w:rsidR="0058327B">
        <w:rPr>
          <w:rFonts w:ascii="Aptos" w:eastAsia="Aptos" w:hAnsi="Aptos" w:cs="Times New Roman"/>
          <w:lang w:val="es-AR"/>
        </w:rPr>
        <w:t xml:space="preserve"> </w:t>
      </w:r>
      <w:r w:rsidR="0058327B" w:rsidRPr="00FB0679">
        <w:rPr>
          <w:rFonts w:ascii="Aptos" w:eastAsia="Aptos" w:hAnsi="Aptos" w:cs="Times New Roman"/>
          <w:lang w:val="es-AR"/>
        </w:rPr>
        <w:t>y las que en el futuro pudiera ocasionar el decreto 274/</w:t>
      </w:r>
      <w:proofErr w:type="gramStart"/>
      <w:r w:rsidR="0058327B" w:rsidRPr="00FB0679">
        <w:rPr>
          <w:rFonts w:ascii="Aptos" w:eastAsia="Aptos" w:hAnsi="Aptos" w:cs="Times New Roman"/>
          <w:lang w:val="es-AR"/>
        </w:rPr>
        <w:t>24,o</w:t>
      </w:r>
      <w:proofErr w:type="gramEnd"/>
      <w:r w:rsidR="0058327B" w:rsidRPr="00FB0679">
        <w:rPr>
          <w:rFonts w:ascii="Aptos" w:eastAsia="Aptos" w:hAnsi="Aptos" w:cs="Times New Roman"/>
          <w:lang w:val="es-AR"/>
        </w:rPr>
        <w:t xml:space="preserve"> las normas que se dicten respecto de la movilidad del haber en contradicción con el mandato constitucional.</w:t>
      </w:r>
    </w:p>
    <w:p w14:paraId="1AE23F3C" w14:textId="77777777" w:rsidR="00E53546" w:rsidRPr="00EF3727" w:rsidRDefault="00E53546" w:rsidP="00E53546">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74A0A38E" w14:textId="77777777" w:rsidR="00E53546" w:rsidRPr="00EF3727" w:rsidRDefault="00E53546" w:rsidP="00E53546">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51AF78B8" w14:textId="77777777" w:rsidR="00E53546" w:rsidRPr="00EF3727" w:rsidRDefault="00E53546" w:rsidP="00E53546">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53B707AE" w14:textId="77777777" w:rsidR="00E53546" w:rsidRPr="00EF3727" w:rsidRDefault="00E53546" w:rsidP="00E53546">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2FAE7A13" w14:textId="77777777" w:rsidR="00E53546" w:rsidRPr="00EF3727" w:rsidRDefault="00E53546" w:rsidP="00E53546">
      <w:pPr>
        <w:ind w:left="1211"/>
        <w:contextualSpacing/>
        <w:jc w:val="both"/>
        <w:rPr>
          <w:rFonts w:ascii="Aptos" w:eastAsia="Aptos" w:hAnsi="Aptos" w:cs="Times New Roman"/>
          <w:lang w:val="es-AR"/>
        </w:rPr>
      </w:pPr>
    </w:p>
    <w:p w14:paraId="38B7536C" w14:textId="3BEBBF41" w:rsidR="0058327B" w:rsidRDefault="0058327B" w:rsidP="00E53546">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t xml:space="preserve">SOLICITO LEGAL INTERVENCIÓN </w:t>
      </w:r>
    </w:p>
    <w:p w14:paraId="2EE92310" w14:textId="77777777" w:rsidR="0058327B" w:rsidRPr="00AA3AA0" w:rsidRDefault="0058327B" w:rsidP="0058327B">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w:t>
      </w:r>
      <w:bookmarkStart w:id="1" w:name="_GoBack"/>
      <w:bookmarkEnd w:id="1"/>
      <w:r w:rsidRPr="00FB0679">
        <w:rPr>
          <w:rFonts w:ascii="Aptos" w:eastAsia="Aptos" w:hAnsi="Aptos" w:cs="Times New Roman"/>
          <w:lang w:val="es-AR"/>
        </w:rPr>
        <w:t xml:space="preserv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N° 308/302, </w:t>
      </w:r>
      <w:proofErr w:type="spellStart"/>
      <w:r w:rsidRPr="00FB0679">
        <w:rPr>
          <w:rFonts w:ascii="Aptos" w:eastAsia="Aptos" w:hAnsi="Aptos" w:cs="Times New Roman"/>
          <w:lang w:val="es-AR"/>
        </w:rPr>
        <w:t>Cuil</w:t>
      </w:r>
      <w:proofErr w:type="spellEnd"/>
      <w:r w:rsidRPr="00FB0679">
        <w:rPr>
          <w:rFonts w:ascii="Aptos" w:eastAsia="Aptos" w:hAnsi="Aptos" w:cs="Times New Roman"/>
          <w:lang w:val="es-AR"/>
        </w:rPr>
        <w:t xml:space="preserve"> 30-51872348-7.</w:t>
      </w:r>
    </w:p>
    <w:p w14:paraId="5E14EF83" w14:textId="77777777" w:rsidR="0058327B" w:rsidRDefault="0058327B" w:rsidP="0058327B">
      <w:pPr>
        <w:ind w:left="1843"/>
        <w:contextualSpacing/>
        <w:jc w:val="both"/>
        <w:rPr>
          <w:rFonts w:ascii="Aptos" w:eastAsia="Aptos" w:hAnsi="Aptos" w:cs="Times New Roman"/>
          <w:b/>
          <w:bCs/>
          <w:lang w:val="es-AR"/>
        </w:rPr>
      </w:pPr>
    </w:p>
    <w:p w14:paraId="538DF8E7" w14:textId="0616EE0E" w:rsidR="00E53546" w:rsidRPr="00EF3727" w:rsidRDefault="00E53546" w:rsidP="00E53546">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08929322" w14:textId="77777777" w:rsidR="00E53546" w:rsidRPr="00EF3727" w:rsidRDefault="00E53546" w:rsidP="00E53546">
      <w:pPr>
        <w:ind w:firstLine="1843"/>
        <w:jc w:val="both"/>
        <w:rPr>
          <w:rFonts w:ascii="Aptos" w:eastAsia="Aptos" w:hAnsi="Aptos" w:cs="Times New Roman"/>
          <w:lang w:val="es-AR"/>
        </w:rPr>
      </w:pPr>
      <w:r w:rsidRPr="00E53546">
        <w:rPr>
          <w:rFonts w:ascii="Aptos" w:eastAsia="Aptos" w:hAnsi="Aptos" w:cs="Times New Roman"/>
          <w:highlight w:val="yellow"/>
          <w:lang w:val="es-AR"/>
        </w:rPr>
        <w:t xml:space="preserve">En virtud de la denegatoria de la solicitud de reajuste de haberes que figura en el sistema de Anses con fecha 30.10.2023, que recayó en el </w:t>
      </w:r>
      <w:proofErr w:type="spellStart"/>
      <w:r w:rsidRPr="00E53546">
        <w:rPr>
          <w:rFonts w:ascii="Aptos" w:eastAsia="Aptos" w:hAnsi="Aptos" w:cs="Times New Roman"/>
          <w:highlight w:val="yellow"/>
          <w:lang w:val="es-AR"/>
        </w:rPr>
        <w:t>expte</w:t>
      </w:r>
      <w:proofErr w:type="spellEnd"/>
      <w:r w:rsidRPr="00E53546">
        <w:rPr>
          <w:rFonts w:ascii="Aptos" w:eastAsia="Aptos" w:hAnsi="Aptos" w:cs="Times New Roman"/>
          <w:highlight w:val="yellow"/>
          <w:lang w:val="es-AR"/>
        </w:rPr>
        <w:t xml:space="preserve"> N° 024.27.11539915.8.357.1</w:t>
      </w:r>
      <w:r w:rsidRPr="00EF3727">
        <w:rPr>
          <w:rFonts w:ascii="Aptos" w:eastAsia="Aptos" w:hAnsi="Aptos" w:cs="Times New Roman"/>
          <w:lang w:val="es-AR"/>
        </w:rPr>
        <w:t xml:space="preserve">, y teniendo en cuenta lo dispuesto por el artículo 23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a, inc. b punto I y II de la ley N° 19549 modificada por la ley N° 27.742, respecto de la </w:t>
      </w:r>
      <w:r w:rsidRPr="00EF3727">
        <w:rPr>
          <w:rFonts w:ascii="Aptos" w:eastAsia="Aptos" w:hAnsi="Aptos" w:cs="Times New Roman"/>
          <w:lang w:val="es-AR"/>
        </w:rPr>
        <w:lastRenderedPageBreak/>
        <w:t>innecesaridad del reclamo previo en cuestiones  que hagan a la inconstitucionalidad o invalidez de una norma superior o cuando c</w:t>
      </w:r>
      <w:r>
        <w:rPr>
          <w:rFonts w:ascii="Aptos" w:eastAsia="Aptos" w:hAnsi="Aptos" w:cs="Times New Roman"/>
          <w:lang w:val="es-AR"/>
        </w:rPr>
        <w:t xml:space="preserve">onstituya un ritualismo inútil, queda habilitada la presente vía judicial. </w:t>
      </w:r>
    </w:p>
    <w:p w14:paraId="7A233153" w14:textId="77777777" w:rsidR="00E53546" w:rsidRPr="00EF3727" w:rsidRDefault="00E53546" w:rsidP="00E53546">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33284346" w14:textId="77777777" w:rsidR="00E53546" w:rsidRPr="00EF3727" w:rsidRDefault="00E53546" w:rsidP="00E53546">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2AA9B3AA" w14:textId="77777777" w:rsidR="00E53546" w:rsidRPr="00EF3727" w:rsidRDefault="00E53546" w:rsidP="00E53546">
      <w:pPr>
        <w:spacing w:before="240" w:line="276" w:lineRule="auto"/>
        <w:ind w:firstLine="1843"/>
        <w:contextualSpacing/>
        <w:jc w:val="both"/>
        <w:rPr>
          <w:rFonts w:ascii="Aptos" w:eastAsia="Aptos" w:hAnsi="Aptos" w:cs="Times New Roman"/>
          <w:lang w:val="es-AR"/>
        </w:rPr>
      </w:pPr>
    </w:p>
    <w:p w14:paraId="4B5E556D"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Fecha de adquisición del derecho: 02.12.2020</w:t>
      </w:r>
    </w:p>
    <w:p w14:paraId="7D001A2D"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Beneficio: 140044895508</w:t>
      </w:r>
    </w:p>
    <w:p w14:paraId="07F9198D"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Expediente: 024.27.115399158.004.1</w:t>
      </w:r>
    </w:p>
    <w:p w14:paraId="7A55EA98"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Periodos de remuneraciones tomados: 12.2010 hasta 30.11.2020</w:t>
      </w:r>
    </w:p>
    <w:p w14:paraId="4D15C826"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Fecha de cese: 30.11.2020</w:t>
      </w:r>
    </w:p>
    <w:p w14:paraId="57AC2841"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Ultima remuneración en actividad: $50.713,79</w:t>
      </w:r>
    </w:p>
    <w:p w14:paraId="02912646"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Fecha de Alta del primer haber: 04.2021</w:t>
      </w:r>
    </w:p>
    <w:p w14:paraId="15760B0C"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Monto Primer haber jubilatorio: $29.144,45</w:t>
      </w:r>
    </w:p>
    <w:p w14:paraId="6C928701"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Tasa de reemplazo en relación a abril 2021 = 57,46% (Jubilación/Salario en actividad- $29.144,45/$50.713,79)</w:t>
      </w:r>
    </w:p>
    <w:p w14:paraId="4C521252"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Empleador al cese: provincia de Salta.</w:t>
      </w:r>
    </w:p>
    <w:p w14:paraId="0395AF6E"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Haber percibido a agosto de 2024: $345.187,50</w:t>
      </w:r>
    </w:p>
    <w:p w14:paraId="2077C80F" w14:textId="77777777" w:rsidR="00E53546" w:rsidRPr="00E53546" w:rsidRDefault="00E53546" w:rsidP="00E53546">
      <w:pPr>
        <w:numPr>
          <w:ilvl w:val="0"/>
          <w:numId w:val="3"/>
        </w:numPr>
        <w:spacing w:before="240" w:line="276" w:lineRule="auto"/>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 xml:space="preserve">Fecha de inicio del Reclamo administrativo </w:t>
      </w:r>
      <w:proofErr w:type="spellStart"/>
      <w:r w:rsidRPr="00E53546">
        <w:rPr>
          <w:rFonts w:ascii="Aptos" w:eastAsia="Aptos" w:hAnsi="Aptos" w:cs="Times New Roman"/>
          <w:highlight w:val="yellow"/>
          <w:lang w:val="es-AR"/>
        </w:rPr>
        <w:t>interruptivo</w:t>
      </w:r>
      <w:proofErr w:type="spellEnd"/>
      <w:r w:rsidRPr="00E53546">
        <w:rPr>
          <w:rFonts w:ascii="Aptos" w:eastAsia="Aptos" w:hAnsi="Aptos" w:cs="Times New Roman"/>
          <w:highlight w:val="yellow"/>
          <w:lang w:val="es-AR"/>
        </w:rPr>
        <w:t xml:space="preserve"> de la prescripción: 30.10.2023</w:t>
      </w:r>
    </w:p>
    <w:p w14:paraId="2E42AAA9" w14:textId="77777777" w:rsidR="00E53546" w:rsidRPr="00EF3727" w:rsidRDefault="00E53546" w:rsidP="00E53546">
      <w:pPr>
        <w:numPr>
          <w:ilvl w:val="0"/>
          <w:numId w:val="1"/>
        </w:numPr>
        <w:ind w:firstLine="633"/>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4E99EC9C" w14:textId="77777777" w:rsidR="00E53546" w:rsidRPr="00EF3727" w:rsidRDefault="00E53546" w:rsidP="00E53546">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02170700" w14:textId="77777777" w:rsidR="00E53546" w:rsidRPr="00EF3727" w:rsidRDefault="00E53546" w:rsidP="00E53546">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487434CF"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2D1AD0AE"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w:t>
      </w:r>
      <w:r w:rsidRPr="00EF3727">
        <w:rPr>
          <w:rFonts w:ascii="Aptos" w:eastAsia="Aptos" w:hAnsi="Aptos" w:cs="Times New Roman"/>
          <w:lang w:val="es-AR"/>
        </w:rPr>
        <w:lastRenderedPageBreak/>
        <w:t xml:space="preserve">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8C467C4"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21CDD220"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7002DC48"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w:t>
      </w:r>
      <w:proofErr w:type="spellStart"/>
      <w:r w:rsidRPr="00EF3727">
        <w:rPr>
          <w:rFonts w:ascii="Aptos" w:eastAsia="Aptos" w:hAnsi="Aptos" w:cs="Times New Roman"/>
          <w:lang w:val="es-AR"/>
        </w:rPr>
        <w:t>Bercaitz</w:t>
      </w:r>
      <w:proofErr w:type="spellEnd"/>
      <w:r w:rsidRPr="00EF3727">
        <w:rPr>
          <w:rFonts w:ascii="Aptos" w:eastAsia="Aptos" w:hAnsi="Aptos" w:cs="Times New Roman"/>
          <w:lang w:val="es-AR"/>
        </w:rPr>
        <w:t>, Miguel Ángel”, 12-9-1974, Fallos: 289:430, es decir qué durante la vida pasiva se debe mantener el necesario principio de proporcionalidad entre el esfuerzo contributivo y la magnitud de la prestación.</w:t>
      </w:r>
    </w:p>
    <w:p w14:paraId="38C99B0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294C887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781B6CC1" w14:textId="77777777" w:rsidR="00E53546" w:rsidRPr="00EF3727" w:rsidRDefault="00E53546" w:rsidP="00E53546">
      <w:pPr>
        <w:ind w:firstLine="709"/>
        <w:jc w:val="both"/>
        <w:rPr>
          <w:rFonts w:ascii="Aptos" w:eastAsia="Aptos" w:hAnsi="Aptos" w:cs="Times New Roman"/>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4F28252B" w14:textId="77777777" w:rsidR="00E53546" w:rsidRPr="00EF3727" w:rsidRDefault="00E53546" w:rsidP="00E53546">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5226C29A" w14:textId="77777777" w:rsidR="00E53546" w:rsidRPr="00EF3727" w:rsidRDefault="00E53546" w:rsidP="00E53546">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w:t>
      </w:r>
      <w:proofErr w:type="spellStart"/>
      <w:r w:rsidRPr="00EF3727">
        <w:rPr>
          <w:rFonts w:ascii="Aptos" w:eastAsia="Aptos" w:hAnsi="Aptos" w:cs="Times New Roman"/>
          <w:lang w:val="es-AR"/>
        </w:rPr>
        <w:t>Ruffo</w:t>
      </w:r>
      <w:proofErr w:type="spellEnd"/>
      <w:r w:rsidRPr="00EF3727">
        <w:rPr>
          <w:rFonts w:ascii="Aptos" w:eastAsia="Aptos" w:hAnsi="Aptos" w:cs="Times New Roman"/>
          <w:lang w:val="es-AR"/>
        </w:rPr>
        <w:t>” de la CSJN.</w:t>
      </w:r>
    </w:p>
    <w:p w14:paraId="340481EF" w14:textId="77777777" w:rsidR="00E53546" w:rsidRPr="00EF3727" w:rsidRDefault="00E53546" w:rsidP="00E53546">
      <w:pPr>
        <w:ind w:firstLine="360"/>
        <w:jc w:val="both"/>
        <w:rPr>
          <w:rFonts w:ascii="Aptos" w:eastAsia="Aptos" w:hAnsi="Aptos" w:cs="Times New Roman"/>
          <w:lang w:val="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2BF98E8F" w14:textId="77777777" w:rsidR="00E53546" w:rsidRPr="00CC3EB8" w:rsidRDefault="00E53546" w:rsidP="00E53546">
      <w:pPr>
        <w:spacing w:after="0" w:line="240" w:lineRule="auto"/>
        <w:ind w:firstLine="851"/>
        <w:jc w:val="both"/>
        <w:rPr>
          <w:rFonts w:ascii="Aptos" w:eastAsia="Times New Roman" w:hAnsi="Aptos" w:cs="Times New Roman"/>
          <w:color w:val="000000"/>
          <w:highlight w:val="yellow"/>
          <w:lang w:val="es-AR" w:eastAsia="es-AR"/>
        </w:rPr>
      </w:pPr>
      <w:commentRangeStart w:id="2"/>
      <w:r w:rsidRPr="00CC3EB8">
        <w:rPr>
          <w:rFonts w:ascii="Aptos" w:eastAsia="Times New Roman" w:hAnsi="Aptos" w:cs="Times New Roman"/>
          <w:color w:val="000000"/>
          <w:highlight w:val="yellow"/>
          <w:lang w:val="es-AR" w:eastAsia="es-AR"/>
        </w:rPr>
        <w:lastRenderedPageBreak/>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FDECA89" w14:textId="77777777" w:rsidR="00E53546" w:rsidRPr="00CC3EB8" w:rsidRDefault="00E53546" w:rsidP="00E53546">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2"/>
      <w:r>
        <w:rPr>
          <w:rStyle w:val="Refdecomentario"/>
        </w:rPr>
        <w:commentReference w:id="2"/>
      </w:r>
    </w:p>
    <w:p w14:paraId="410CA14B" w14:textId="77777777" w:rsidR="00E53546" w:rsidRPr="00E701ED" w:rsidRDefault="00E53546" w:rsidP="00E53546">
      <w:pPr>
        <w:spacing w:after="0" w:line="240" w:lineRule="auto"/>
        <w:ind w:firstLine="993"/>
        <w:jc w:val="both"/>
        <w:rPr>
          <w:rFonts w:ascii="Aptos" w:eastAsia="Times New Roman" w:hAnsi="Aptos" w:cs="Times New Roman"/>
          <w:color w:val="000000"/>
          <w:highlight w:val="yellow"/>
          <w:lang w:val="es-AR" w:eastAsia="es-AR"/>
        </w:rPr>
      </w:pPr>
      <w:commentRangeStart w:id="3"/>
      <w:r w:rsidRPr="00E701ED">
        <w:rPr>
          <w:rFonts w:ascii="Aptos" w:eastAsia="Times New Roman" w:hAnsi="Aptos" w:cs="Times New Roman"/>
          <w:color w:val="000000"/>
          <w:highlight w:val="yellow"/>
          <w:lang w:val="es-AR" w:eastAsia="es-AR"/>
        </w:rPr>
        <w:t>Se adjunta equiparación de haberes, de la que surge que el cargo desempeñado por mi representado al cese fue de Médico profesional dependiente de Hospital Público de Autogestión San Bernardo, con una antigüedad de 36 años de servicios en el agrupamiento profesional – sub grupo 1- con un régimen de 44 horas semanales.</w:t>
      </w:r>
    </w:p>
    <w:p w14:paraId="1C948494" w14:textId="77777777" w:rsidR="00E53546" w:rsidRDefault="00E53546" w:rsidP="00E53546">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Asimismo, se adjuntan recibos de sueldo, de los que surgen que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3"/>
      <w:r>
        <w:rPr>
          <w:rStyle w:val="Refdecomentario"/>
        </w:rPr>
        <w:commentReference w:id="3"/>
      </w:r>
    </w:p>
    <w:p w14:paraId="08AEDC70" w14:textId="77777777" w:rsidR="00E53546" w:rsidRPr="00EF3727" w:rsidRDefault="00E53546" w:rsidP="00E53546">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3D89AE90" wp14:editId="65FA99E2">
            <wp:extent cx="4715510" cy="31051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74B70C8" w14:textId="77777777" w:rsidR="00E53546" w:rsidRDefault="00E53546" w:rsidP="00E53546">
      <w:pPr>
        <w:spacing w:after="0" w:line="240" w:lineRule="auto"/>
        <w:ind w:firstLine="709"/>
        <w:jc w:val="both"/>
        <w:rPr>
          <w:rFonts w:ascii="Aptos" w:eastAsia="Times New Roman" w:hAnsi="Aptos" w:cs="Times New Roman"/>
          <w:color w:val="000000"/>
          <w:lang w:val="es-AR" w:eastAsia="es-AR"/>
        </w:rPr>
      </w:pPr>
    </w:p>
    <w:p w14:paraId="6432760E" w14:textId="77777777" w:rsidR="00E53546" w:rsidRPr="00EF3727" w:rsidRDefault="00E53546" w:rsidP="00E53546">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w:t>
      </w:r>
      <w:proofErr w:type="spellStart"/>
      <w:r w:rsidRPr="00EF3727">
        <w:rPr>
          <w:rFonts w:ascii="Aptos" w:eastAsia="Times New Roman" w:hAnsi="Aptos" w:cs="Times New Roman"/>
          <w:b/>
          <w:color w:val="000000"/>
          <w:lang w:val="es-AR" w:eastAsia="es-AR"/>
        </w:rPr>
        <w:t>Ruffo</w:t>
      </w:r>
      <w:proofErr w:type="spellEnd"/>
      <w:r w:rsidRPr="00EF3727">
        <w:rPr>
          <w:rFonts w:ascii="Aptos" w:eastAsia="Times New Roman" w:hAnsi="Aptos" w:cs="Times New Roman"/>
          <w:b/>
          <w:color w:val="000000"/>
          <w:lang w:val="es-AR" w:eastAsia="es-AR"/>
        </w:rPr>
        <w:t xml:space="preserve">,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7EE7E946" w14:textId="77777777" w:rsidR="00E53546" w:rsidRPr="00EF3727" w:rsidRDefault="00E53546" w:rsidP="00E53546">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21ED1BBE" w14:textId="77777777" w:rsidR="00E53546" w:rsidRPr="00EF3727" w:rsidRDefault="00E53546" w:rsidP="00E53546">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w:t>
      </w:r>
      <w:r w:rsidRPr="00EF3727">
        <w:rPr>
          <w:rFonts w:ascii="Aptos" w:eastAsia="Times New Roman" w:hAnsi="Aptos" w:cs="Times New Roman"/>
          <w:color w:val="000000"/>
          <w:lang w:val="es-AR" w:eastAsia="es-AR"/>
        </w:rPr>
        <w:lastRenderedPageBreak/>
        <w:t>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204DFE80" w14:textId="77777777" w:rsidR="00E53546" w:rsidRPr="00EF3727" w:rsidRDefault="00E53546" w:rsidP="00E53546">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6B2929FF" w14:textId="77777777" w:rsidR="00E53546" w:rsidRDefault="00E53546" w:rsidP="00E53546">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w:t>
      </w:r>
      <w:proofErr w:type="spellStart"/>
      <w:r w:rsidRPr="00EF3727">
        <w:rPr>
          <w:rFonts w:ascii="Aptos" w:eastAsia="Times New Roman" w:hAnsi="Aptos" w:cs="Times New Roman"/>
          <w:color w:val="000000"/>
          <w:lang w:val="es-AR" w:eastAsia="es-AR"/>
        </w:rPr>
        <w:t>Ruffo</w:t>
      </w:r>
      <w:proofErr w:type="spellEnd"/>
      <w:r w:rsidRPr="00EF3727">
        <w:rPr>
          <w:rFonts w:ascii="Aptos" w:eastAsia="Times New Roman" w:hAnsi="Aptos" w:cs="Times New Roman"/>
          <w:color w:val="000000"/>
          <w:lang w:val="es-AR" w:eastAsia="es-AR"/>
        </w:rPr>
        <w:t>,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253D1001" w14:textId="77777777" w:rsidR="00DE5A20" w:rsidRDefault="00DE5A20" w:rsidP="00DE5A20">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4"/>
      <w:r>
        <w:rPr>
          <w:rFonts w:ascii="Aptos" w:eastAsia="Aptos" w:hAnsi="Aptos" w:cs="Times New Roman"/>
          <w:b/>
          <w:bCs/>
          <w:highlight w:val="yellow"/>
          <w:lang w:val="es-AR"/>
        </w:rPr>
        <w:t xml:space="preserve">Del error material </w:t>
      </w:r>
      <w:commentRangeEnd w:id="4"/>
      <w:r>
        <w:rPr>
          <w:rStyle w:val="Refdecomentario"/>
        </w:rPr>
        <w:commentReference w:id="4"/>
      </w:r>
    </w:p>
    <w:p w14:paraId="329BAD49" w14:textId="77777777" w:rsidR="00DE5A20" w:rsidRPr="00E701ED" w:rsidRDefault="00DE5A20" w:rsidP="00DE5A20">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953A8D5" w14:textId="77777777" w:rsidR="00DE5A20" w:rsidRPr="00E701ED" w:rsidRDefault="00DE5A20" w:rsidP="00DE5A20">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980A8A7" w14:textId="77777777" w:rsidR="00DE5A20" w:rsidRPr="00E701ED" w:rsidRDefault="00DE5A20" w:rsidP="00DE5A20">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17D2EE21" w14:textId="77777777" w:rsidR="00DE5A20" w:rsidRPr="00E701ED" w:rsidRDefault="00DE5A20" w:rsidP="00DE5A20">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9EE6F8E" wp14:editId="2B3A8F7A">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12062B34" w14:textId="77777777" w:rsidR="00DE5A20" w:rsidRPr="00E701ED" w:rsidRDefault="00DE5A20" w:rsidP="00DE5A20">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11B41ABF" w14:textId="77777777" w:rsidR="00DE5A20" w:rsidRPr="00E701ED" w:rsidRDefault="00DE5A20" w:rsidP="00DE5A20">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4572D559" w14:textId="77777777" w:rsidR="00DE5A20" w:rsidRPr="00E701ED" w:rsidRDefault="00DE5A20" w:rsidP="00DE5A20">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16F8781" w14:textId="77777777" w:rsidR="00DE5A20" w:rsidRPr="00E701ED" w:rsidRDefault="00DE5A20" w:rsidP="00DE5A20">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0EAE4758" w14:textId="77777777" w:rsidR="00DE5A20" w:rsidRPr="00E701ED" w:rsidRDefault="00DE5A20" w:rsidP="00DE5A20">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4EF3A886" w14:textId="77777777" w:rsidR="00E53546"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5"/>
      <w:r w:rsidR="00E53546" w:rsidRPr="00E53546">
        <w:rPr>
          <w:rFonts w:ascii="Aptos" w:eastAsia="Aptos" w:hAnsi="Aptos" w:cs="Times New Roman"/>
          <w:b/>
          <w:bCs/>
          <w:highlight w:val="yellow"/>
          <w:lang w:val="es-AR"/>
        </w:rPr>
        <w:t>De la actualización de las remuneraciones</w:t>
      </w:r>
      <w:commentRangeEnd w:id="5"/>
      <w:r w:rsidR="00E53546">
        <w:rPr>
          <w:rStyle w:val="Refdecomentario"/>
        </w:rPr>
        <w:commentReference w:id="5"/>
      </w:r>
    </w:p>
    <w:p w14:paraId="7495074D"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8656C72" w14:textId="77777777" w:rsidR="001C7DC5" w:rsidRPr="00006C2E" w:rsidRDefault="001C7DC5" w:rsidP="001C7DC5">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lastRenderedPageBreak/>
        <w:t>Nótese que ningún índice que se tome mantiene el valor de la W (remuneración promedio actualizada), la cual asciende a $ 68.142,53, siendo que mi mandante tiene los últimos 10 años trabajados bajo el mismo empleador.</w:t>
      </w:r>
    </w:p>
    <w:p w14:paraId="75FE2362" w14:textId="77777777" w:rsidR="001C7DC5" w:rsidRPr="00006C2E" w:rsidRDefault="001C7DC5" w:rsidP="001C7DC5">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Anses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5CA1F3F5"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9"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C18E15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718A5AB7"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63C70594"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652DFC91"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303F45E8"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06699918"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1C22EFF5"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35C535D"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07F6C399"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0BA6986"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10"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2A6F0236" w14:textId="77777777" w:rsidR="00E53546" w:rsidRPr="00EF3727" w:rsidRDefault="00E53546" w:rsidP="0098445E">
      <w:pPr>
        <w:ind w:firstLine="993"/>
        <w:contextualSpacing/>
        <w:jc w:val="both"/>
        <w:rPr>
          <w:rFonts w:ascii="Aptos" w:eastAsia="Aptos" w:hAnsi="Aptos" w:cs="Times New Roman"/>
          <w:lang w:val="es-AR"/>
        </w:rPr>
      </w:pPr>
    </w:p>
    <w:p w14:paraId="7FB4A4D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1"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025848E"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4A5B2682" w14:textId="77777777" w:rsidR="00E53546" w:rsidRPr="00EF3727" w:rsidRDefault="00E53546" w:rsidP="0098445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25E12AC9"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Anses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4A332787"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27803CF6" w14:textId="77777777" w:rsidR="00E53546"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EF3727">
        <w:rPr>
          <w:rFonts w:ascii="Aptos" w:eastAsia="Aptos" w:hAnsi="Aptos" w:cs="Times New Roman"/>
          <w:lang w:val="es-AR"/>
        </w:rPr>
        <w:t>Ábalos</w:t>
      </w:r>
      <w:proofErr w:type="spellEnd"/>
      <w:r w:rsidRPr="00EF3727">
        <w:rPr>
          <w:rFonts w:ascii="Aptos" w:eastAsia="Aptos" w:hAnsi="Aptos" w:cs="Times New Roman"/>
          <w:lang w:val="es-AR"/>
        </w:rPr>
        <w:t xml:space="preserve">, Víctor” de la Cámara Federal de Salta, atento </w:t>
      </w:r>
      <w:r w:rsidRPr="00EF3727">
        <w:rPr>
          <w:rFonts w:ascii="Aptos" w:eastAsia="Aptos" w:hAnsi="Aptos" w:cs="Times New Roman"/>
          <w:lang w:val="es-AR"/>
        </w:rPr>
        <w:lastRenderedPageBreak/>
        <w:t xml:space="preserve">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w:t>
      </w:r>
      <w:proofErr w:type="spellStart"/>
      <w:r w:rsidRPr="00EF3727">
        <w:rPr>
          <w:rFonts w:ascii="Aptos" w:eastAsia="Aptos" w:hAnsi="Aptos" w:cs="Times New Roman"/>
          <w:lang w:val="es-AR"/>
        </w:rPr>
        <w:t>contrarie</w:t>
      </w:r>
      <w:proofErr w:type="spellEnd"/>
      <w:r w:rsidRPr="00EF3727">
        <w:rPr>
          <w:rFonts w:ascii="Aptos" w:eastAsia="Aptos" w:hAnsi="Aptos" w:cs="Times New Roman"/>
          <w:lang w:val="es-AR"/>
        </w:rPr>
        <w:t xml:space="preserve"> que la actualización de remuneraciones mantenga el valor de las remuneraciones en el tiempo, y el índice elegido sucesivamente no lo mantuvo.</w:t>
      </w:r>
    </w:p>
    <w:p w14:paraId="7DAF77D0" w14:textId="77777777" w:rsidR="00DE5A20"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6"/>
      <w:r w:rsidRPr="00E53546">
        <w:rPr>
          <w:rFonts w:ascii="Aptos" w:eastAsia="Aptos" w:hAnsi="Aptos" w:cs="Times New Roman"/>
          <w:b/>
          <w:bCs/>
          <w:highlight w:val="yellow"/>
          <w:lang w:val="es-AR"/>
        </w:rPr>
        <w:t>De la actualización de las remuneraciones</w:t>
      </w:r>
      <w:commentRangeEnd w:id="6"/>
      <w:r>
        <w:rPr>
          <w:rStyle w:val="Refdecomentario"/>
        </w:rPr>
        <w:commentReference w:id="6"/>
      </w:r>
    </w:p>
    <w:p w14:paraId="4F946D9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0C3CD342"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Solicito declare la inconstitucionalidad del art 3 de la ley 27.426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1481548F" w14:textId="77777777" w:rsidR="00DE5A20" w:rsidRPr="00DE5A20" w:rsidRDefault="00DE5A20" w:rsidP="0098445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4095B3A9"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4A1A3FB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6C0A7FAE"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2"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D1254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w:t>
      </w:r>
      <w:proofErr w:type="spellStart"/>
      <w:r w:rsidRPr="00DE5A20">
        <w:rPr>
          <w:rFonts w:ascii="Aptos" w:eastAsia="Aptos" w:hAnsi="Aptos" w:cs="Times New Roman"/>
          <w:lang w:val="es-AR"/>
        </w:rPr>
        <w:t>Retamozo</w:t>
      </w:r>
      <w:proofErr w:type="spellEnd"/>
      <w:r w:rsidRPr="00DE5A20">
        <w:rPr>
          <w:rFonts w:ascii="Aptos" w:eastAsia="Aptos" w:hAnsi="Aptos" w:cs="Times New Roman"/>
          <w:lang w:val="es-AR"/>
        </w:rPr>
        <w:t>”.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78F0FF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 xml:space="preserve">“una relación justa y razonable con el que le proporcionaban al trabajador y a su núcleo familiar las </w:t>
      </w:r>
      <w:r w:rsidRPr="00DE5A20">
        <w:rPr>
          <w:rFonts w:ascii="Aptos" w:eastAsia="Aptos" w:hAnsi="Aptos" w:cs="Times New Roman"/>
          <w:i/>
          <w:iCs/>
          <w:lang w:val="es-AR"/>
        </w:rPr>
        <w:lastRenderedPageBreak/>
        <w:t>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66638EE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146D310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3BFE5A2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27D5024D"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1C61B0A"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18082B06"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C67373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6EBEB928"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3"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25D234D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lastRenderedPageBreak/>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4"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0C42A32F"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737AEB95" w14:textId="77777777" w:rsid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del art   3° de la ley 27.426</w:t>
      </w:r>
      <w:r w:rsidR="0098445E">
        <w:rPr>
          <w:rFonts w:ascii="Aptos" w:eastAsia="Aptos" w:hAnsi="Aptos" w:cs="Times New Roman"/>
          <w:lang w:val="es-AR"/>
        </w:rPr>
        <w:t xml:space="preserve">, </w:t>
      </w:r>
      <w:r w:rsidRPr="00DE5A20">
        <w:rPr>
          <w:rFonts w:ascii="Aptos" w:eastAsia="Aptos" w:hAnsi="Aptos" w:cs="Times New Roman"/>
          <w:lang w:val="es-AR"/>
        </w:rPr>
        <w:t>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DE5A20">
        <w:rPr>
          <w:rFonts w:ascii="Aptos" w:eastAsia="Aptos" w:hAnsi="Aptos" w:cs="Times New Roman"/>
          <w:lang w:val="es-AR"/>
        </w:rPr>
        <w:t>Ábalos</w:t>
      </w:r>
      <w:proofErr w:type="spellEnd"/>
      <w:r w:rsidRPr="00DE5A20">
        <w:rPr>
          <w:rFonts w:ascii="Aptos" w:eastAsia="Aptos" w:hAnsi="Aptos" w:cs="Times New Roman"/>
          <w:lang w:val="es-AR"/>
        </w:rPr>
        <w:t xml:space="preserve">,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w:t>
      </w:r>
      <w:proofErr w:type="spellStart"/>
      <w:r w:rsidRPr="00DE5A20">
        <w:rPr>
          <w:rFonts w:ascii="Aptos" w:eastAsia="Aptos" w:hAnsi="Aptos" w:cs="Times New Roman"/>
          <w:lang w:val="es-AR"/>
        </w:rPr>
        <w:t>contrarie</w:t>
      </w:r>
      <w:proofErr w:type="spellEnd"/>
      <w:r w:rsidRPr="00DE5A20">
        <w:rPr>
          <w:rFonts w:ascii="Aptos" w:eastAsia="Aptos" w:hAnsi="Aptos" w:cs="Times New Roman"/>
          <w:lang w:val="es-AR"/>
        </w:rPr>
        <w:t xml:space="preserve"> que la actualización de remuneraciones mantenga el valor de las remuneraciones en el tiempo, y el índice elegido  sucesivamente por la administración  no lo mantuvo.</w:t>
      </w:r>
    </w:p>
    <w:p w14:paraId="4DACA518" w14:textId="77777777" w:rsidR="0098445E" w:rsidRPr="00E53546" w:rsidRDefault="0098445E" w:rsidP="0098445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7"/>
      <w:r w:rsidRPr="00E53546">
        <w:rPr>
          <w:rFonts w:ascii="Aptos" w:eastAsia="Aptos" w:hAnsi="Aptos" w:cs="Times New Roman"/>
          <w:b/>
          <w:bCs/>
          <w:highlight w:val="yellow"/>
          <w:lang w:val="es-AR"/>
        </w:rPr>
        <w:t>De la actualización de las remuneraciones</w:t>
      </w:r>
      <w:commentRangeEnd w:id="7"/>
      <w:r>
        <w:rPr>
          <w:rStyle w:val="Refdecomentario"/>
        </w:rPr>
        <w:commentReference w:id="7"/>
      </w:r>
    </w:p>
    <w:p w14:paraId="73466E3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FFE6441"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0D5907A1" w14:textId="77777777" w:rsidR="0098445E" w:rsidRPr="0098445E" w:rsidRDefault="0098445E" w:rsidP="0098445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2B866243" w14:textId="77777777" w:rsidR="0098445E" w:rsidRPr="00C91F4F" w:rsidRDefault="0098445E" w:rsidP="0098445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32236FEE" w14:textId="77777777" w:rsidR="00AD7F9A" w:rsidRPr="00DE5A20" w:rsidRDefault="00AD7F9A" w:rsidP="00AD7F9A">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Anses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D7475B6" w14:textId="7CF92F8E"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5"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xml:space="preserve">, en el considerando 11,  que la prestación previsional viene a  sustituir el ingreso que tenía el jubilado como consecuencia de su labor, de modo que </w:t>
      </w:r>
      <w:r w:rsidRPr="00C91F4F">
        <w:rPr>
          <w:rFonts w:ascii="Aptos" w:eastAsia="Aptos" w:hAnsi="Aptos" w:cs="Times New Roman"/>
          <w:lang w:val="es-AR"/>
        </w:rPr>
        <w:lastRenderedPageBreak/>
        <w:t>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7D4AAF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w:t>
      </w:r>
      <w:proofErr w:type="spellStart"/>
      <w:r w:rsidRPr="00C91F4F">
        <w:rPr>
          <w:rFonts w:ascii="Aptos" w:eastAsia="Aptos" w:hAnsi="Aptos" w:cs="Times New Roman"/>
          <w:lang w:val="es-AR"/>
        </w:rPr>
        <w:t>Retamozo</w:t>
      </w:r>
      <w:proofErr w:type="spellEnd"/>
      <w:r w:rsidRPr="00C91F4F">
        <w:rPr>
          <w:rFonts w:ascii="Aptos" w:eastAsia="Aptos" w:hAnsi="Aptos" w:cs="Times New Roman"/>
          <w:lang w:val="es-AR"/>
        </w:rPr>
        <w:t>”.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4B0D75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5F423B9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0AF4C38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6AFF052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w:t>
      </w:r>
      <w:r w:rsidRPr="00C91F4F">
        <w:rPr>
          <w:rFonts w:ascii="Aptos" w:eastAsia="Aptos" w:hAnsi="Aptos" w:cs="Times New Roman"/>
          <w:lang w:val="es-AR"/>
        </w:rPr>
        <w:lastRenderedPageBreak/>
        <w:t xml:space="preserve">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475E948"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4A8364DE"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2DC18033"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735FFF6A"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44D66C0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6"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70FA7525"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7"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36D064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89692C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w:t>
      </w:r>
      <w:proofErr w:type="spellStart"/>
      <w:r w:rsidRPr="00C91F4F">
        <w:rPr>
          <w:rFonts w:ascii="Aptos" w:eastAsia="Aptos" w:hAnsi="Aptos" w:cs="Times New Roman"/>
          <w:lang w:val="es-AR"/>
        </w:rPr>
        <w:t>Ábalos</w:t>
      </w:r>
      <w:proofErr w:type="spellEnd"/>
      <w:r w:rsidRPr="00C91F4F">
        <w:rPr>
          <w:rFonts w:ascii="Aptos" w:eastAsia="Aptos" w:hAnsi="Aptos" w:cs="Times New Roman"/>
          <w:lang w:val="es-AR"/>
        </w:rPr>
        <w:t xml:space="preserve">,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w:t>
      </w:r>
      <w:r w:rsidRPr="00C91F4F">
        <w:rPr>
          <w:rFonts w:ascii="Aptos" w:eastAsia="Aptos" w:hAnsi="Aptos" w:cs="Times New Roman"/>
          <w:lang w:val="es-AR"/>
        </w:rPr>
        <w:lastRenderedPageBreak/>
        <w:t>remuneraciones mantenga el valor de las remuneraciones en el tiempo, y el índice elegido  sucesivamente por la administración  no lo mantuvo.</w:t>
      </w:r>
    </w:p>
    <w:p w14:paraId="6388E275" w14:textId="77777777" w:rsidR="00E53546" w:rsidRPr="00EF3727" w:rsidRDefault="0098445E" w:rsidP="0098445E">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00E53546" w:rsidRPr="00EF3727">
        <w:rPr>
          <w:rFonts w:ascii="Aptos" w:eastAsia="Aptos" w:hAnsi="Aptos" w:cs="Times New Roman"/>
          <w:b/>
          <w:bCs/>
          <w:lang w:val="es-AR"/>
        </w:rPr>
        <w:t>PBU</w:t>
      </w:r>
    </w:p>
    <w:p w14:paraId="1564955F"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4EC32272"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8"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2F0D4D73"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2C610D0B"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23E37CA"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w:t>
      </w:r>
      <w:proofErr w:type="spellStart"/>
      <w:r w:rsidRPr="00EF3727">
        <w:rPr>
          <w:rFonts w:ascii="Aptos" w:eastAsia="Aptos" w:hAnsi="Aptos" w:cs="Times New Roman"/>
          <w:lang w:val="es-AR"/>
        </w:rPr>
        <w:t>Pbu</w:t>
      </w:r>
      <w:proofErr w:type="spellEnd"/>
      <w:r w:rsidRPr="00EF3727">
        <w:rPr>
          <w:rFonts w:ascii="Aptos" w:eastAsia="Aptos" w:hAnsi="Aptos" w:cs="Times New Roman"/>
          <w:lang w:val="es-AR"/>
        </w:rPr>
        <w:t xml:space="preserve">. </w:t>
      </w:r>
    </w:p>
    <w:p w14:paraId="47EEFD3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3675606E" w14:textId="77777777" w:rsidR="00E53546" w:rsidRPr="00EF3727" w:rsidRDefault="00E53546" w:rsidP="0098445E">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03E7C353" wp14:editId="6D3CF77B">
            <wp:extent cx="3507740" cy="13309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00124F1" w14:textId="77777777" w:rsidR="00E53546" w:rsidRPr="00EF3727" w:rsidRDefault="00E53546" w:rsidP="0098445E">
      <w:pPr>
        <w:ind w:left="567" w:firstLine="426"/>
        <w:jc w:val="both"/>
        <w:rPr>
          <w:rFonts w:ascii="Aptos" w:eastAsia="Aptos" w:hAnsi="Aptos" w:cs="Times New Roman"/>
          <w:lang w:val="es-AR"/>
        </w:rPr>
      </w:pPr>
      <w:r w:rsidRPr="0091663A">
        <w:rPr>
          <w:rFonts w:ascii="Aptos" w:eastAsia="Aptos" w:hAnsi="Aptos" w:cs="Times New Roman"/>
          <w:lang w:val="es-AR"/>
        </w:rPr>
        <w:lastRenderedPageBreak/>
        <w:t xml:space="preserve"> </w:t>
      </w:r>
      <w:commentRangeStart w:id="8"/>
      <w:r w:rsidR="0098445E" w:rsidRPr="001C16C0">
        <w:rPr>
          <w:noProof/>
          <w:highlight w:val="yellow"/>
          <w:lang w:eastAsia="es-ES"/>
        </w:rPr>
        <w:drawing>
          <wp:inline distT="0" distB="0" distL="0" distR="0" wp14:anchorId="56EF0997" wp14:editId="2B4FD2E1">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8"/>
      <w:r w:rsidR="0098445E">
        <w:rPr>
          <w:rStyle w:val="Refdecomentario"/>
        </w:rPr>
        <w:commentReference w:id="8"/>
      </w:r>
    </w:p>
    <w:p w14:paraId="56F3083E"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w:t>
      </w:r>
      <w:r w:rsidRPr="00EF3727">
        <w:rPr>
          <w:rFonts w:ascii="Aptos" w:eastAsia="Aptos" w:hAnsi="Aptos" w:cs="Times New Roman"/>
        </w:rPr>
        <w:t xml:space="preserve"> </w:t>
      </w:r>
    </w:p>
    <w:p w14:paraId="4490126F" w14:textId="77777777" w:rsidR="00E53546" w:rsidRPr="00EF3727" w:rsidRDefault="00E53546" w:rsidP="0098445E">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 xml:space="preserve"> requerido en el fallo </w:t>
      </w:r>
      <w:r w:rsidRPr="00EF3727">
        <w:rPr>
          <w:rFonts w:ascii="Aptos" w:eastAsia="Aptos" w:hAnsi="Aptos" w:cs="Times New Roman"/>
        </w:rPr>
        <w:t xml:space="preserve">Conforme </w:t>
      </w:r>
      <w:hyperlink r:id="rId21"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3"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c/Anses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4"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w:t>
      </w:r>
      <w:proofErr w:type="spellStart"/>
      <w:r w:rsidRPr="00EF3727">
        <w:rPr>
          <w:rFonts w:ascii="Aptos" w:eastAsia="Aptos" w:hAnsi="Aptos" w:cs="Times New Roman"/>
          <w:bCs/>
          <w:lang w:val="es-AR" w:eastAsia="es-MX"/>
        </w:rPr>
        <w:t>pap</w:t>
      </w:r>
      <w:proofErr w:type="spellEnd"/>
      <w:r w:rsidRPr="00EF3727">
        <w:rPr>
          <w:rFonts w:ascii="Aptos" w:eastAsia="Aptos" w:hAnsi="Aptos" w:cs="Times New Roman"/>
          <w:bCs/>
          <w:lang w:val="es-AR" w:eastAsia="es-MX"/>
        </w:rPr>
        <w:t xml:space="preserve">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w:t>
      </w:r>
      <w:bookmarkStart w:id="9" w:name="_Hlk173146062"/>
      <w:r w:rsidRPr="00EF3727">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 xml:space="preserve">PBU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xml:space="preserve">. + PC sin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xml:space="preserve">. + PAP sin </w:t>
      </w:r>
      <w:proofErr w:type="spellStart"/>
      <w:r w:rsidRPr="00EF3727">
        <w:rPr>
          <w:rFonts w:ascii="Aptos" w:eastAsia="Aptos" w:hAnsi="Aptos" w:cs="Times New Roman"/>
          <w:lang w:val="es-AR"/>
        </w:rPr>
        <w:t>reaj</w:t>
      </w:r>
      <w:proofErr w:type="spellEnd"/>
      <w:r w:rsidRPr="00EF3727">
        <w:rPr>
          <w:rFonts w:ascii="Aptos" w:eastAsia="Aptos" w:hAnsi="Aptos" w:cs="Times New Roman"/>
          <w:lang w:val="es-AR"/>
        </w:rPr>
        <w:t>. Solicito libre oficio a fin de solicitar a dicho organismo proceda a remitir copia de lo dictaminado sobre este punto.</w:t>
      </w:r>
      <w:bookmarkEnd w:id="9"/>
    </w:p>
    <w:p w14:paraId="661FF2FB" w14:textId="77777777" w:rsidR="00E53546" w:rsidRPr="00EF3727" w:rsidRDefault="00E53546" w:rsidP="0098445E">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59264" behindDoc="1" locked="0" layoutInCell="1" allowOverlap="1" wp14:anchorId="3059C03B" wp14:editId="7E305DA3">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B96C09"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4E7281D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rPr>
        <w:t xml:space="preserve">Además, no se puede medir quita o merma respecto de una prestación ya mermada, puesto que el haber inicial sobre el que hay que medir no puede contener PC </w:t>
      </w:r>
      <w:r w:rsidRPr="00EF3727">
        <w:rPr>
          <w:rFonts w:ascii="Aptos" w:eastAsia="Aptos" w:hAnsi="Aptos" w:cs="Times New Roman"/>
        </w:rPr>
        <w:lastRenderedPageBreak/>
        <w:t>y PAP reajustadas pues se estarían incorporando variables que no hacen a la naturaleza del componente sobre el que se quiere evaluar la incidencia de la quita.</w:t>
      </w:r>
    </w:p>
    <w:p w14:paraId="19EBF697"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0C5FBE66" w14:textId="77777777" w:rsidR="00E53546" w:rsidRPr="00EF3727"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w:t>
      </w:r>
      <w:proofErr w:type="spellStart"/>
      <w:r w:rsidRPr="00EF3727">
        <w:rPr>
          <w:rFonts w:ascii="Aptos" w:eastAsia="Aptos" w:hAnsi="Aptos" w:cs="Times New Roman"/>
          <w:lang w:val="es-AR"/>
        </w:rPr>
        <w:t>confiscatoriedad</w:t>
      </w:r>
      <w:proofErr w:type="spellEnd"/>
      <w:r w:rsidRPr="00EF3727">
        <w:rPr>
          <w:rFonts w:ascii="Aptos" w:eastAsia="Aptos" w:hAnsi="Aptos" w:cs="Times New Roman"/>
          <w:lang w:val="es-AR"/>
        </w:rPr>
        <w:t xml:space="preserve"> es compararla con PC y PAP reajustada </w:t>
      </w:r>
    </w:p>
    <w:p w14:paraId="501803BB" w14:textId="77777777" w:rsidR="0098445E" w:rsidRDefault="00E53546" w:rsidP="0098445E">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4453EB02" w14:textId="77777777" w:rsidR="0098445E" w:rsidRDefault="0098445E" w:rsidP="0098445E">
      <w:pPr>
        <w:numPr>
          <w:ilvl w:val="1"/>
          <w:numId w:val="6"/>
        </w:numPr>
        <w:ind w:left="284" w:firstLine="993"/>
        <w:contextualSpacing/>
        <w:jc w:val="both"/>
        <w:rPr>
          <w:rFonts w:ascii="Aptos" w:eastAsia="Aptos" w:hAnsi="Aptos" w:cs="Times New Roman"/>
          <w:lang w:val="es-AR"/>
        </w:rPr>
      </w:pPr>
      <w:commentRangeStart w:id="10"/>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w:t>
      </w:r>
      <w:proofErr w:type="spellStart"/>
      <w:r w:rsidRPr="0098445E">
        <w:rPr>
          <w:rFonts w:ascii="Aptos" w:eastAsia="Aptos" w:hAnsi="Aptos" w:cs="Times New Roman"/>
          <w:highlight w:val="yellow"/>
          <w:lang w:val="es-AR"/>
        </w:rPr>
        <w:t>Pbu</w:t>
      </w:r>
      <w:proofErr w:type="spellEnd"/>
      <w:r w:rsidRPr="0098445E">
        <w:rPr>
          <w:rFonts w:ascii="Aptos" w:eastAsia="Aptos" w:hAnsi="Aptos" w:cs="Times New Roman"/>
          <w:highlight w:val="yellow"/>
          <w:lang w:val="es-AR"/>
        </w:rPr>
        <w:t xml:space="preserve">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10"/>
      <w:r>
        <w:rPr>
          <w:rStyle w:val="Refdecomentario"/>
        </w:rPr>
        <w:commentReference w:id="10"/>
      </w:r>
    </w:p>
    <w:p w14:paraId="626B8FE7" w14:textId="77777777" w:rsidR="00E53546" w:rsidRPr="0098445E" w:rsidRDefault="00E53546" w:rsidP="0098445E">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 xml:space="preserve">Las </w:t>
      </w:r>
      <w:proofErr w:type="gramStart"/>
      <w:r w:rsidRPr="0098445E">
        <w:rPr>
          <w:rFonts w:ascii="Aptos" w:eastAsia="Aptos" w:hAnsi="Aptos" w:cs="Times New Roman"/>
          <w:lang w:val="es-AR"/>
        </w:rPr>
        <w:t>palabras quita</w:t>
      </w:r>
      <w:proofErr w:type="gramEnd"/>
      <w:r w:rsidRPr="0098445E">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537C8B80" w14:textId="77777777" w:rsidR="00E53546" w:rsidRDefault="0098445E" w:rsidP="00E53546">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12DD1877" wp14:editId="470042A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848" cy="2038635"/>
                    </a:xfrm>
                    <a:prstGeom prst="rect">
                      <a:avLst/>
                    </a:prstGeom>
                  </pic:spPr>
                </pic:pic>
              </a:graphicData>
            </a:graphic>
          </wp:inline>
        </w:drawing>
      </w:r>
    </w:p>
    <w:p w14:paraId="6C008DA1" w14:textId="77777777" w:rsidR="0098445E" w:rsidRPr="00134B6E" w:rsidRDefault="0098445E" w:rsidP="0098445E">
      <w:pPr>
        <w:ind w:firstLine="993"/>
        <w:contextualSpacing/>
        <w:jc w:val="both"/>
        <w:rPr>
          <w:rFonts w:ascii="Aptos" w:eastAsia="Aptos" w:hAnsi="Aptos" w:cs="Times New Roman"/>
          <w:highlight w:val="yellow"/>
          <w:lang w:val="es-AR"/>
        </w:rPr>
      </w:pPr>
      <w:commentRangeStart w:id="11"/>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w:t>
      </w:r>
      <w:proofErr w:type="spellStart"/>
      <w:r w:rsidRPr="00134B6E">
        <w:rPr>
          <w:rFonts w:ascii="Aptos" w:eastAsia="Aptos" w:hAnsi="Aptos" w:cs="Times New Roman"/>
          <w:highlight w:val="yellow"/>
          <w:lang w:val="es-AR"/>
        </w:rPr>
        <w:t>confiscatoriedad</w:t>
      </w:r>
      <w:proofErr w:type="spellEnd"/>
      <w:r w:rsidRPr="00134B6E">
        <w:rPr>
          <w:rFonts w:ascii="Aptos" w:eastAsia="Aptos" w:hAnsi="Aptos" w:cs="Times New Roman"/>
          <w:highlight w:val="yellow"/>
          <w:lang w:val="es-AR"/>
        </w:rPr>
        <w:t>, de no aplicarse su actualización arrojaría una quita del 12,8%, por lo que de aplicarse los topes cuya inaplicabilidad de solicita, no deberían superar el 2,2%.</w:t>
      </w:r>
    </w:p>
    <w:p w14:paraId="6C465B69" w14:textId="77777777" w:rsidR="0098445E" w:rsidRPr="00134B6E" w:rsidRDefault="0098445E" w:rsidP="0098445E">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11"/>
      <w:r>
        <w:rPr>
          <w:rStyle w:val="Refdecomentario"/>
        </w:rPr>
        <w:commentReference w:id="11"/>
      </w:r>
    </w:p>
    <w:p w14:paraId="622DCA25" w14:textId="77777777" w:rsidR="00E53546" w:rsidRPr="00EF3727" w:rsidRDefault="0098445E" w:rsidP="0098445E">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E53546" w:rsidRPr="00EF3727">
        <w:rPr>
          <w:rFonts w:ascii="Aptos" w:eastAsia="Aptos" w:hAnsi="Aptos" w:cs="Times New Roman"/>
          <w:b/>
          <w:bCs/>
          <w:lang w:val="es-AR"/>
        </w:rPr>
        <w:t>Tasa de complementación</w:t>
      </w:r>
      <w:r w:rsidR="00E53546"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00E53546" w:rsidRPr="00EF3727">
        <w:rPr>
          <w:rFonts w:ascii="Aptos" w:eastAsia="Aptos" w:hAnsi="Aptos" w:cs="Times New Roman"/>
          <w:lang w:val="es-AR"/>
        </w:rPr>
        <w:t>sustitutividad</w:t>
      </w:r>
      <w:proofErr w:type="spellEnd"/>
      <w:r w:rsidR="00E53546"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1B0E927" w14:textId="77777777" w:rsidR="00E53546" w:rsidRPr="00EF3727" w:rsidRDefault="00E53546" w:rsidP="00E53546">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w:t>
      </w:r>
      <w:r w:rsidRPr="00EF3727">
        <w:rPr>
          <w:rFonts w:ascii="Aptos" w:eastAsia="Aptos" w:hAnsi="Aptos" w:cs="Times New Roman"/>
          <w:lang w:val="es-AR"/>
        </w:rPr>
        <w:lastRenderedPageBreak/>
        <w:t xml:space="preserve">garantizadas a los trabajadores cuando entran en pasividad, nótese que el haber que percibe mi mandante es inferior al Salario mínimo vital y móvil </w:t>
      </w:r>
    </w:p>
    <w:p w14:paraId="4AED2C5F" w14:textId="77777777" w:rsidR="00E53546" w:rsidRPr="00EF3727" w:rsidRDefault="00E53546" w:rsidP="00E53546">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7CC22FD" w14:textId="77777777" w:rsidR="00E53546" w:rsidRPr="00EF3727" w:rsidRDefault="00E53546" w:rsidP="00E53546">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9FD4B3" wp14:editId="0BAF8C88">
            <wp:extent cx="2945959" cy="2356073"/>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3D66FBA8" w14:textId="77777777" w:rsidR="00E53546" w:rsidRPr="0098445E" w:rsidRDefault="0058327B" w:rsidP="00614E40">
      <w:pPr>
        <w:numPr>
          <w:ilvl w:val="0"/>
          <w:numId w:val="7"/>
        </w:numPr>
        <w:ind w:left="0" w:firstLine="993"/>
        <w:contextualSpacing/>
        <w:jc w:val="both"/>
        <w:rPr>
          <w:rFonts w:ascii="Aptos" w:eastAsia="Aptos" w:hAnsi="Aptos" w:cs="Times New Roman"/>
          <w:lang w:val="es-AR"/>
        </w:rPr>
      </w:pPr>
      <w:hyperlink r:id="rId28" w:history="1">
        <w:proofErr w:type="spellStart"/>
        <w:r w:rsidR="00E53546" w:rsidRPr="00EF3727">
          <w:rPr>
            <w:rFonts w:ascii="Aptos" w:eastAsia="Aptos" w:hAnsi="Aptos" w:cs="Times New Roman"/>
            <w:b/>
            <w:bCs/>
            <w:color w:val="467886"/>
            <w:u w:val="single"/>
            <w:lang w:val="es-AR"/>
          </w:rPr>
          <w:t>Ripte</w:t>
        </w:r>
        <w:proofErr w:type="spellEnd"/>
      </w:hyperlink>
      <w:r w:rsidR="00E53546" w:rsidRPr="00EF3727">
        <w:rPr>
          <w:rFonts w:ascii="Aptos" w:eastAsia="Aptos" w:hAnsi="Aptos" w:cs="Times New Roman"/>
          <w:b/>
          <w:bCs/>
          <w:lang w:val="es-AR"/>
        </w:rPr>
        <w:t xml:space="preserve"> </w:t>
      </w:r>
      <w:r w:rsidR="00E53546" w:rsidRPr="00EF3727">
        <w:rPr>
          <w:rFonts w:ascii="Aptos" w:eastAsia="Aptos" w:hAnsi="Aptos" w:cs="Times New Roman"/>
          <w:lang w:val="es-AR"/>
        </w:rPr>
        <w:t>al último índice aplicado, mayo de 2024 es de $</w:t>
      </w:r>
      <w:r w:rsidR="00E53546" w:rsidRPr="00EF3727">
        <w:rPr>
          <w:rFonts w:ascii="Aptos" w:eastAsia="Aptos" w:hAnsi="Aptos" w:cs="Times New Roman"/>
          <w:b/>
          <w:bCs/>
          <w:lang w:val="es-AR"/>
        </w:rPr>
        <w:t>879.483,08</w:t>
      </w:r>
      <w:r w:rsidR="00E53546" w:rsidRPr="00EF3727">
        <w:rPr>
          <w:rFonts w:ascii="Aptos" w:eastAsia="Aptos" w:hAnsi="Aptos" w:cs="Times New Roman"/>
          <w:lang w:val="es-AR"/>
        </w:rPr>
        <w:t>,</w:t>
      </w:r>
      <w:r w:rsidR="0098445E" w:rsidRPr="0098445E">
        <w:rPr>
          <w:rFonts w:ascii="Aptos" w:eastAsia="Aptos" w:hAnsi="Aptos" w:cs="Times New Roman"/>
          <w:highlight w:val="yellow"/>
          <w:lang w:val="es-AR"/>
        </w:rPr>
        <w:t xml:space="preserve"> </w:t>
      </w:r>
      <w:r w:rsidR="0098445E" w:rsidRPr="00C77EF2">
        <w:rPr>
          <w:rFonts w:ascii="Aptos" w:eastAsia="Aptos" w:hAnsi="Aptos" w:cs="Times New Roman"/>
          <w:highlight w:val="yellow"/>
          <w:lang w:val="es-AR"/>
        </w:rPr>
        <w:t xml:space="preserve">bastante lejos del haber de mi mandante. </w:t>
      </w:r>
      <w:r w:rsidR="0098445E" w:rsidRPr="00C77EF2">
        <w:rPr>
          <w:rStyle w:val="Refdecomentario"/>
          <w:highlight w:val="yellow"/>
        </w:rPr>
        <w:commentReference w:id="12"/>
      </w:r>
    </w:p>
    <w:p w14:paraId="32D13B44" w14:textId="77777777" w:rsidR="00E53546" w:rsidRPr="00EF3727" w:rsidRDefault="0058327B" w:rsidP="0098445E">
      <w:pPr>
        <w:numPr>
          <w:ilvl w:val="0"/>
          <w:numId w:val="7"/>
        </w:numPr>
        <w:ind w:firstLine="273"/>
        <w:contextualSpacing/>
        <w:jc w:val="both"/>
        <w:rPr>
          <w:rFonts w:ascii="Aptos" w:eastAsia="Aptos" w:hAnsi="Aptos" w:cs="Times New Roman"/>
          <w:lang w:val="es-AR"/>
        </w:rPr>
      </w:pPr>
      <w:hyperlink r:id="rId29" w:history="1">
        <w:r w:rsidR="00E53546" w:rsidRPr="00EF3727">
          <w:rPr>
            <w:rFonts w:ascii="Aptos" w:eastAsia="Aptos" w:hAnsi="Aptos" w:cs="Times New Roman"/>
            <w:b/>
            <w:bCs/>
            <w:color w:val="467886"/>
            <w:u w:val="single"/>
            <w:lang w:val="es-AR"/>
          </w:rPr>
          <w:t>Canasta Básica Total</w:t>
        </w:r>
      </w:hyperlink>
      <w:r w:rsidR="00E53546" w:rsidRPr="00EF3727">
        <w:rPr>
          <w:rFonts w:ascii="Aptos" w:eastAsia="Aptos" w:hAnsi="Aptos" w:cs="Times New Roman"/>
          <w:b/>
          <w:bCs/>
          <w:lang w:val="es-AR"/>
        </w:rPr>
        <w:t xml:space="preserve"> $ 282.579 a Julio de 2024.</w:t>
      </w:r>
    </w:p>
    <w:p w14:paraId="1FDB7460" w14:textId="77777777" w:rsidR="00E53546" w:rsidRPr="00EF3727" w:rsidRDefault="00E53546" w:rsidP="0098445E">
      <w:pPr>
        <w:ind w:firstLine="273"/>
        <w:jc w:val="both"/>
        <w:rPr>
          <w:rFonts w:ascii="Aptos" w:eastAsia="Aptos" w:hAnsi="Aptos" w:cs="Times New Roman"/>
          <w:lang w:val="es-AR"/>
        </w:rPr>
      </w:pPr>
      <w:r w:rsidRPr="00EF3727">
        <w:rPr>
          <w:rFonts w:ascii="Aptos" w:eastAsia="Aptos" w:hAnsi="Aptos" w:cs="Times New Roman"/>
          <w:lang w:val="es-AR"/>
        </w:rPr>
        <w:t>La Cámara Federal de Salta también se pronunció en un fallo de la Sala II, en autos “GOMEZ AUGIER GUSTAVO FEDERICO C/ ANSES S/ REAJUSTES VARIOS” EXPTE. 11730/2016, donde, haciendo alusión a los casos “Betancur” y “</w:t>
      </w:r>
      <w:proofErr w:type="spellStart"/>
      <w:r w:rsidRPr="00EF3727">
        <w:rPr>
          <w:rFonts w:ascii="Aptos" w:eastAsia="Aptos" w:hAnsi="Aptos" w:cs="Times New Roman"/>
          <w:lang w:val="es-AR"/>
        </w:rPr>
        <w:t>Benoist</w:t>
      </w:r>
      <w:proofErr w:type="spellEnd"/>
      <w:r w:rsidRPr="00EF3727">
        <w:rPr>
          <w:rFonts w:ascii="Aptos" w:eastAsia="Aptos" w:hAnsi="Aptos" w:cs="Times New Roman"/>
          <w:lang w:val="es-AR"/>
        </w:rPr>
        <w:t xml:space="preserve">”,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410C4417" w14:textId="77777777" w:rsidR="00E53546" w:rsidRDefault="00E53546" w:rsidP="0098445E">
      <w:pPr>
        <w:ind w:firstLine="273"/>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w:t>
      </w:r>
      <w:proofErr w:type="spellStart"/>
      <w:r w:rsidRPr="00EF3727">
        <w:rPr>
          <w:rFonts w:ascii="Aptos" w:eastAsia="Aptos" w:hAnsi="Aptos" w:cs="Times New Roman"/>
          <w:i/>
          <w:iCs/>
          <w:lang w:val="es-AR"/>
        </w:rPr>
        <w:t>confiscatoriedad</w:t>
      </w:r>
      <w:proofErr w:type="spellEnd"/>
      <w:r w:rsidRPr="00EF3727">
        <w:rPr>
          <w:rFonts w:ascii="Aptos" w:eastAsia="Aptos" w:hAnsi="Aptos" w:cs="Times New Roman"/>
          <w:i/>
          <w:iCs/>
          <w:lang w:val="es-AR"/>
        </w:rPr>
        <w:t xml:space="preserve">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0E9D0F8F" w14:textId="77777777" w:rsidR="0098445E" w:rsidRDefault="0098445E" w:rsidP="0098445E">
      <w:pPr>
        <w:ind w:firstLine="142"/>
        <w:jc w:val="both"/>
        <w:rPr>
          <w:rFonts w:ascii="Aptos" w:eastAsia="Aptos" w:hAnsi="Aptos" w:cs="Times New Roman"/>
          <w:lang w:val="es-AR"/>
        </w:rPr>
      </w:pPr>
      <w:commentRangeStart w:id="13"/>
      <w:r w:rsidRPr="00C77EF2">
        <w:rPr>
          <w:rFonts w:ascii="Aptos" w:eastAsia="Aptos" w:hAnsi="Aptos" w:cs="Times New Roman"/>
          <w:noProof/>
          <w:highlight w:val="yellow"/>
          <w:lang w:eastAsia="es-ES"/>
        </w:rPr>
        <w:drawing>
          <wp:inline distT="0" distB="0" distL="0" distR="0" wp14:anchorId="4E67B79C" wp14:editId="7BFBBF53">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3698" cy="1170094"/>
                    </a:xfrm>
                    <a:prstGeom prst="rect">
                      <a:avLst/>
                    </a:prstGeom>
                  </pic:spPr>
                </pic:pic>
              </a:graphicData>
            </a:graphic>
          </wp:inline>
        </w:drawing>
      </w:r>
      <w:commentRangeEnd w:id="13"/>
      <w:r>
        <w:rPr>
          <w:rStyle w:val="Refdecomentario"/>
        </w:rPr>
        <w:commentReference w:id="13"/>
      </w:r>
    </w:p>
    <w:p w14:paraId="3A6A9553" w14:textId="77777777" w:rsidR="0098445E" w:rsidRPr="00C71962" w:rsidRDefault="0098445E" w:rsidP="0098445E">
      <w:pPr>
        <w:ind w:firstLine="993"/>
        <w:jc w:val="both"/>
        <w:rPr>
          <w:rFonts w:ascii="Aptos" w:eastAsia="Aptos" w:hAnsi="Aptos" w:cs="Times New Roman"/>
          <w:lang w:val="es-AR"/>
        </w:rPr>
      </w:pPr>
      <w:r w:rsidRPr="00C77EF2">
        <w:rPr>
          <w:rFonts w:ascii="Aptos" w:eastAsia="Aptos" w:hAnsi="Aptos" w:cs="Times New Roman"/>
          <w:highlight w:val="yellow"/>
          <w:lang w:val="es-AR"/>
        </w:rPr>
        <w:lastRenderedPageBreak/>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25EF69B8" w14:textId="77777777" w:rsidR="00E53546" w:rsidRDefault="00E53546" w:rsidP="00E53546">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6CB78624" w14:textId="77777777" w:rsidR="0098445E" w:rsidRPr="008C18AE" w:rsidRDefault="0098445E" w:rsidP="0098445E">
      <w:pPr>
        <w:ind w:firstLine="709"/>
        <w:jc w:val="both"/>
        <w:rPr>
          <w:rFonts w:ascii="Aptos" w:eastAsia="Aptos" w:hAnsi="Aptos" w:cs="Times New Roman"/>
          <w:b/>
          <w:bCs/>
        </w:rPr>
      </w:pPr>
      <w:r>
        <w:rPr>
          <w:rFonts w:ascii="Aptos" w:eastAsia="Aptos" w:hAnsi="Aptos" w:cs="Times New Roman"/>
          <w:b/>
          <w:highlight w:val="yellow"/>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57A20C29" w14:textId="77777777" w:rsidR="0098445E" w:rsidRDefault="0098445E" w:rsidP="0098445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w:t>
      </w:r>
      <w:proofErr w:type="spellStart"/>
      <w:r w:rsidRPr="008C18AE">
        <w:rPr>
          <w:rFonts w:ascii="Aptos" w:eastAsia="Aptos" w:hAnsi="Aptos" w:cs="Times New Roman"/>
          <w:lang w:val="es-AR"/>
        </w:rPr>
        <w:t>Pap</w:t>
      </w:r>
      <w:proofErr w:type="spellEnd"/>
      <w:r w:rsidRPr="008C18AE">
        <w:rPr>
          <w:rFonts w:ascii="Aptos" w:eastAsia="Aptos" w:hAnsi="Aptos" w:cs="Times New Roman"/>
          <w:lang w:val="es-AR"/>
        </w:rPr>
        <w:t xml:space="preserve">-, y conforme el periodo usado para el promedio de remuneraciones, no se aplica, y no es justo que se limite el haber sobre el cual se aportó, dado que arrojaría un resultado </w:t>
      </w:r>
      <w:proofErr w:type="spellStart"/>
      <w:r w:rsidRPr="008C18AE">
        <w:rPr>
          <w:rFonts w:ascii="Aptos" w:eastAsia="Aptos" w:hAnsi="Aptos" w:cs="Times New Roman"/>
          <w:lang w:val="es-AR"/>
        </w:rPr>
        <w:t>disvalioso</w:t>
      </w:r>
      <w:proofErr w:type="spellEnd"/>
      <w:r w:rsidRPr="008C18AE">
        <w:rPr>
          <w:rFonts w:ascii="Aptos" w:eastAsia="Aptos" w:hAnsi="Aptos" w:cs="Times New Roman"/>
          <w:lang w:val="es-AR"/>
        </w:rPr>
        <w:t>.</w:t>
      </w:r>
    </w:p>
    <w:p w14:paraId="7EB96F1C" w14:textId="77777777" w:rsidR="0098445E" w:rsidRPr="00134B6E" w:rsidRDefault="0098445E" w:rsidP="0098445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2AE88CCB" w14:textId="77777777" w:rsidR="0098445E" w:rsidRPr="001B213C" w:rsidRDefault="0098445E" w:rsidP="0098445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366E18E5" w14:textId="77777777" w:rsidR="0098445E" w:rsidRDefault="0098445E" w:rsidP="0098445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8BDD82B" w14:textId="77777777" w:rsidR="0098445E" w:rsidRDefault="0098445E" w:rsidP="0098445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661AAE54" w14:textId="77777777" w:rsidR="0098445E" w:rsidRPr="00B02B2B" w:rsidRDefault="0098445E" w:rsidP="0098445E">
      <w:pPr>
        <w:ind w:firstLine="993"/>
        <w:jc w:val="both"/>
        <w:rPr>
          <w:rFonts w:ascii="Aptos" w:eastAsia="Aptos" w:hAnsi="Aptos" w:cs="Times New Roman"/>
          <w:bCs/>
        </w:rPr>
      </w:pPr>
      <w:r w:rsidRPr="00E41908">
        <w:rPr>
          <w:rFonts w:ascii="Aptos" w:eastAsia="Aptos" w:hAnsi="Aptos" w:cs="Times New Roman"/>
          <w:bCs/>
          <w:highlight w:val="yellow"/>
        </w:rPr>
        <w:t xml:space="preserve">Teniendo en cuenta que en el presente caso para el cálculo del haber inicial se consideraron las remuneraciones percibidas por el Sr. </w:t>
      </w:r>
      <w:proofErr w:type="spellStart"/>
      <w:r w:rsidRPr="00E41908">
        <w:rPr>
          <w:rFonts w:ascii="Aptos" w:eastAsia="Aptos" w:hAnsi="Aptos" w:cs="Times New Roman"/>
          <w:bCs/>
          <w:highlight w:val="yellow"/>
        </w:rPr>
        <w:t>Esper</w:t>
      </w:r>
      <w:proofErr w:type="spellEnd"/>
      <w:r w:rsidRPr="00E41908">
        <w:rPr>
          <w:rFonts w:ascii="Aptos" w:eastAsia="Aptos" w:hAnsi="Aptos" w:cs="Times New Roman"/>
          <w:bCs/>
          <w:highlight w:val="yellow"/>
        </w:rPr>
        <w:t xml:space="preserve">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w:t>
      </w:r>
      <w:r w:rsidRPr="00E41908">
        <w:rPr>
          <w:rFonts w:ascii="Aptos" w:eastAsia="Aptos" w:hAnsi="Aptos" w:cs="Times New Roman"/>
          <w:bCs/>
          <w:highlight w:val="yellow"/>
        </w:rPr>
        <w:lastRenderedPageBreak/>
        <w:t>estaba disponible en vigencia de la ley 24241 sin la modificación del régimen de capitalización.</w:t>
      </w:r>
    </w:p>
    <w:p w14:paraId="289EBC03" w14:textId="77777777" w:rsidR="00E53546" w:rsidRPr="00EF3727" w:rsidRDefault="00E53546" w:rsidP="00960729">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6C9F7D5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D98E3B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2D651E21"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1B419D60"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3F3F26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74C7C42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xml:space="preserve">. 19, 22 y 23, entre otros) deben los jueces en general y la Corte Suprema de Justicia en especial, </w:t>
      </w:r>
      <w:proofErr w:type="spellStart"/>
      <w:r w:rsidRPr="00EF3727">
        <w:rPr>
          <w:rFonts w:ascii="Aptos" w:eastAsia="Aptos" w:hAnsi="Aptos" w:cs="Times New Roman"/>
        </w:rPr>
        <w:t>inaplicar</w:t>
      </w:r>
      <w:proofErr w:type="spellEnd"/>
      <w:r w:rsidRPr="00EF3727">
        <w:rPr>
          <w:rFonts w:ascii="Aptos" w:eastAsia="Aptos" w:hAnsi="Aptos" w:cs="Times New Roman"/>
        </w:rPr>
        <w:t xml:space="preserve"> las disposiciones legales que estén en pugna con ellas.</w:t>
      </w:r>
    </w:p>
    <w:p w14:paraId="2EBDCD63"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27D1D1D"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54D2CCAF"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360325A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lastRenderedPageBreak/>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31C917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AAA4351" w14:textId="77777777" w:rsidR="00E53546" w:rsidRPr="00EF3727" w:rsidRDefault="00E53546" w:rsidP="00E53546">
      <w:pPr>
        <w:ind w:firstLine="567"/>
        <w:contextualSpacing/>
        <w:jc w:val="both"/>
        <w:rPr>
          <w:rFonts w:ascii="Aptos" w:eastAsia="Aptos" w:hAnsi="Aptos" w:cs="Times New Roman"/>
        </w:rPr>
      </w:pPr>
    </w:p>
    <w:p w14:paraId="40E53E50" w14:textId="77777777" w:rsidR="00E53546" w:rsidRPr="00EF3727" w:rsidRDefault="00E53546" w:rsidP="00E53546">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8AEE50B" wp14:editId="1895B436">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31"/>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422F2D98" wp14:editId="26F4FFFB">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35944C45"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153EB84E" w14:textId="77777777" w:rsidR="00E53546" w:rsidRPr="00EF3727" w:rsidRDefault="00E53546" w:rsidP="00E53546">
      <w:pPr>
        <w:ind w:firstLine="709"/>
        <w:contextualSpacing/>
        <w:jc w:val="both"/>
        <w:rPr>
          <w:rFonts w:ascii="Aptos" w:eastAsia="Aptos" w:hAnsi="Aptos" w:cs="Times New Roman"/>
          <w:lang w:val="es-AR"/>
        </w:rPr>
      </w:pPr>
    </w:p>
    <w:p w14:paraId="22313585"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w:t>
      </w:r>
      <w:r w:rsidRPr="00960729">
        <w:rPr>
          <w:rFonts w:ascii="Aptos" w:eastAsia="Aptos" w:hAnsi="Aptos" w:cs="Times New Roman"/>
          <w:b/>
          <w:lang w:val="es-AR"/>
        </w:rPr>
        <w:t>7 inc. 2 de la ley 24.463</w:t>
      </w:r>
      <w:r w:rsidRPr="00EF3727">
        <w:rPr>
          <w:rFonts w:ascii="Aptos" w:eastAsia="Aptos" w:hAnsi="Aptos" w:cs="Times New Roman"/>
          <w:lang w:val="es-AR"/>
        </w:rPr>
        <w:t xml:space="preserve"> por cuanto considera que la movilidad podrá ser distribuida en forma diferenciada a fin de </w:t>
      </w:r>
      <w:r w:rsidRPr="00EF3727">
        <w:rPr>
          <w:rFonts w:ascii="Aptos" w:eastAsia="Aptos" w:hAnsi="Aptos" w:cs="Times New Roman"/>
          <w:lang w:val="es-AR"/>
        </w:rPr>
        <w:lastRenderedPageBreak/>
        <w:t xml:space="preserve">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4DEF719"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la inconstitucionalidad del </w:t>
      </w:r>
      <w:r w:rsidRPr="00960729">
        <w:rPr>
          <w:rFonts w:ascii="Aptos" w:eastAsia="Aptos" w:hAnsi="Aptos" w:cs="Times New Roman"/>
          <w:b/>
          <w:lang w:val="es-AR"/>
        </w:rPr>
        <w:t xml:space="preserve">art 55 y 56 de la ley 27.541 </w:t>
      </w:r>
      <w:r w:rsidRPr="00742BE3">
        <w:rPr>
          <w:rFonts w:ascii="Aptos" w:eastAsia="Aptos" w:hAnsi="Aptos" w:cs="Times New Roman"/>
          <w:lang w:val="es-AR"/>
        </w:rPr>
        <w:t>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8BA5460"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Al suspender la movilidad en el periodo 2020, no contempla la pérdida sufrida en los 15 meses en los que no se contó con una pauta legal de movilidad y equivoca los fundamentos de base, no toma en cuenta la inflación, lo cual hace que se produzca la merma en el valor adquisitivo del haber jubilatorio, y corrige a fin de año tomando de las dos opciones la peor, siempre a la baja.</w:t>
      </w:r>
    </w:p>
    <w:p w14:paraId="6F4395A1"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se declare la inconstitucionalidad de la RES SSS 139/2020 y de los DNU 110/2018; 163/20, 495/20, 542/20, 692/20; 899/20, y normas concordantes por </w:t>
      </w:r>
      <w:proofErr w:type="spellStart"/>
      <w:r w:rsidRPr="00742BE3">
        <w:rPr>
          <w:rFonts w:ascii="Aptos" w:eastAsia="Aptos" w:hAnsi="Aptos" w:cs="Times New Roman"/>
          <w:lang w:val="es-AR"/>
        </w:rPr>
        <w:t>por</w:t>
      </w:r>
      <w:proofErr w:type="spellEnd"/>
      <w:r w:rsidRPr="00742BE3">
        <w:rPr>
          <w:rFonts w:ascii="Aptos" w:eastAsia="Aptos" w:hAnsi="Aptos" w:cs="Times New Roman"/>
          <w:lang w:val="es-AR"/>
        </w:rPr>
        <w:t xml:space="preserve"> violar el principio de igualdad y de razonabilidad de las leyes previsto en los art 16 y 28 de la CN y el principio de progresividad garantizado por la ley 27.360 que ratifica la Convención Interamericana sobre la Protección de los Derechos </w:t>
      </w:r>
      <w:r>
        <w:rPr>
          <w:rFonts w:ascii="Aptos" w:eastAsia="Aptos" w:hAnsi="Aptos" w:cs="Times New Roman"/>
          <w:lang w:val="es-AR"/>
        </w:rPr>
        <w:t>Humanos de las Personas Mayores</w:t>
      </w:r>
    </w:p>
    <w:p w14:paraId="0ED02885"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aplique ley 27.426 por los 15 meses que no se tuvo movilidad, y en su defecto aplique los precedentes Márquez </w:t>
      </w:r>
      <w:proofErr w:type="spellStart"/>
      <w:r w:rsidRPr="00742BE3">
        <w:rPr>
          <w:rFonts w:ascii="Aptos" w:eastAsia="Aptos" w:hAnsi="Aptos" w:cs="Times New Roman"/>
          <w:lang w:val="es-AR"/>
        </w:rPr>
        <w:t>Cali</w:t>
      </w:r>
      <w:r>
        <w:rPr>
          <w:rFonts w:ascii="Aptos" w:eastAsia="Aptos" w:hAnsi="Aptos" w:cs="Times New Roman"/>
          <w:lang w:val="es-AR"/>
        </w:rPr>
        <w:t>va</w:t>
      </w:r>
      <w:proofErr w:type="spellEnd"/>
      <w:r>
        <w:rPr>
          <w:rFonts w:ascii="Aptos" w:eastAsia="Aptos" w:hAnsi="Aptos" w:cs="Times New Roman"/>
          <w:lang w:val="es-AR"/>
        </w:rPr>
        <w:t xml:space="preserve"> de la Sala II de la </w:t>
      </w:r>
      <w:proofErr w:type="spellStart"/>
      <w:r>
        <w:rPr>
          <w:rFonts w:ascii="Aptos" w:eastAsia="Aptos" w:hAnsi="Aptos" w:cs="Times New Roman"/>
          <w:lang w:val="es-AR"/>
        </w:rPr>
        <w:t>CFSalta</w:t>
      </w:r>
      <w:proofErr w:type="spellEnd"/>
      <w:r>
        <w:rPr>
          <w:rFonts w:ascii="Aptos" w:eastAsia="Aptos" w:hAnsi="Aptos" w:cs="Times New Roman"/>
          <w:lang w:val="es-AR"/>
        </w:rPr>
        <w:t>.</w:t>
      </w:r>
    </w:p>
    <w:p w14:paraId="62AF2080"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w:t>
      </w:r>
      <w:r w:rsidRPr="00960729">
        <w:rPr>
          <w:rFonts w:ascii="Aptos" w:eastAsia="Aptos" w:hAnsi="Aptos" w:cs="Times New Roman"/>
          <w:b/>
          <w:lang w:val="es-AR"/>
        </w:rPr>
        <w:t>ley 27.609</w:t>
      </w:r>
      <w:r w:rsidRPr="00EF3727">
        <w:rPr>
          <w:rFonts w:ascii="Aptos" w:eastAsia="Aptos" w:hAnsi="Aptos" w:cs="Times New Roman"/>
          <w:lang w:val="es-AR"/>
        </w:rPr>
        <w:t xml:space="preserve"> y su decreto reglamentario </w:t>
      </w:r>
      <w:hyperlink r:id="rId33"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737EB274" w14:textId="77777777" w:rsidR="00E53546" w:rsidRPr="00EF3727" w:rsidRDefault="00E53546" w:rsidP="00960729">
      <w:pPr>
        <w:ind w:firstLine="993"/>
        <w:contextualSpacing/>
        <w:jc w:val="both"/>
        <w:rPr>
          <w:rFonts w:ascii="Aptos" w:eastAsia="Aptos" w:hAnsi="Aptos" w:cs="Times New Roman"/>
          <w:lang w:val="es-AR"/>
        </w:rPr>
      </w:pPr>
    </w:p>
    <w:p w14:paraId="5E90F1D1"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4"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999CB7E" w14:textId="77777777" w:rsidR="00E53546" w:rsidRPr="00EF3727" w:rsidRDefault="00E53546" w:rsidP="00960729">
      <w:pPr>
        <w:ind w:firstLine="993"/>
        <w:contextualSpacing/>
        <w:jc w:val="both"/>
        <w:rPr>
          <w:rFonts w:ascii="Aptos" w:eastAsia="Aptos" w:hAnsi="Aptos" w:cs="Times New Roman"/>
          <w:lang w:val="es-AR"/>
        </w:rPr>
      </w:pPr>
    </w:p>
    <w:p w14:paraId="1C20A88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2BEEBB6F"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w:t>
      </w:r>
      <w:r w:rsidRPr="00EF3727">
        <w:rPr>
          <w:rFonts w:ascii="Aptos" w:eastAsia="Aptos" w:hAnsi="Aptos" w:cs="Times New Roman"/>
          <w:i/>
          <w:iCs/>
          <w:lang w:val="es-AR"/>
        </w:rPr>
        <w:lastRenderedPageBreak/>
        <w:t xml:space="preserve">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00994A20" w14:textId="77777777" w:rsidR="00E53546" w:rsidRPr="00EF3727" w:rsidRDefault="00E53546" w:rsidP="00960729">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13BD54F7" w14:textId="77777777" w:rsidR="00E53546" w:rsidRPr="00EF3727" w:rsidRDefault="00E53546" w:rsidP="00E53546">
      <w:pPr>
        <w:ind w:firstLine="720"/>
        <w:contextualSpacing/>
        <w:jc w:val="both"/>
        <w:rPr>
          <w:rFonts w:ascii="Aptos" w:eastAsia="Aptos" w:hAnsi="Aptos" w:cs="Times New Roman"/>
          <w:i/>
          <w:iCs/>
          <w:lang w:val="es-AR"/>
        </w:rPr>
      </w:pPr>
    </w:p>
    <w:p w14:paraId="61714911" w14:textId="77777777" w:rsidR="00E53546" w:rsidRPr="00EF3727" w:rsidRDefault="00E53546" w:rsidP="00960729">
      <w:pPr>
        <w:numPr>
          <w:ilvl w:val="2"/>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520D0580"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898EC72" w14:textId="77777777" w:rsidR="00E53546" w:rsidRPr="00EF3727" w:rsidRDefault="00E53546" w:rsidP="00E53546">
      <w:pPr>
        <w:ind w:left="1224"/>
        <w:contextualSpacing/>
        <w:jc w:val="both"/>
        <w:rPr>
          <w:rFonts w:ascii="Aptos" w:eastAsia="Aptos" w:hAnsi="Aptos" w:cs="Times New Roman"/>
          <w:lang w:val="es-AR"/>
        </w:rPr>
      </w:pPr>
    </w:p>
    <w:p w14:paraId="7DB3AF4C" w14:textId="77777777" w:rsidR="00E53546" w:rsidRPr="00EF3727" w:rsidRDefault="00E53546" w:rsidP="00960729">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7158E74D"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7AAE5600" w14:textId="77777777" w:rsidR="00E53546" w:rsidRPr="00EF3727" w:rsidRDefault="00E53546" w:rsidP="00960729">
      <w:pPr>
        <w:ind w:left="792" w:firstLine="201"/>
        <w:contextualSpacing/>
        <w:jc w:val="both"/>
        <w:rPr>
          <w:rFonts w:ascii="Aptos" w:eastAsia="Aptos" w:hAnsi="Aptos" w:cs="Times New Roman"/>
          <w:lang w:val="es-AR"/>
        </w:rPr>
      </w:pPr>
      <w:r w:rsidRPr="00960729">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0D2646E6"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de Caja: $45.414,84</w:t>
      </w:r>
    </w:p>
    <w:p w14:paraId="107A93A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Último </w:t>
      </w:r>
      <w:proofErr w:type="gramStart"/>
      <w:r w:rsidRPr="00960729">
        <w:rPr>
          <w:rFonts w:ascii="Aptos" w:eastAsia="Aptos" w:hAnsi="Aptos" w:cs="Times New Roman"/>
          <w:highlight w:val="yellow"/>
          <w:lang w:val="es-AR"/>
        </w:rPr>
        <w:t>haber :</w:t>
      </w:r>
      <w:proofErr w:type="gramEnd"/>
      <w:r w:rsidRPr="00960729">
        <w:rPr>
          <w:rFonts w:ascii="Aptos" w:eastAsia="Aptos" w:hAnsi="Aptos" w:cs="Times New Roman"/>
          <w:highlight w:val="yellow"/>
          <w:lang w:val="es-AR"/>
        </w:rPr>
        <w:t xml:space="preserve"> $50.713.79</w:t>
      </w:r>
    </w:p>
    <w:p w14:paraId="497EA2E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actualizada $46.172,71</w:t>
      </w:r>
    </w:p>
    <w:p w14:paraId="1A3BD408"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0441EA2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PBU actualizada: $26.751,08</w:t>
      </w:r>
    </w:p>
    <w:p w14:paraId="6FC0E3A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PC actualizada: $12.770,36</w:t>
      </w:r>
    </w:p>
    <w:p w14:paraId="55EAB025"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PAP Actualizada: $18.007,36</w:t>
      </w:r>
    </w:p>
    <w:p w14:paraId="27746F0F"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38D55057"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Primer haber reclamado: $47.528,80</w:t>
      </w:r>
    </w:p>
    <w:p w14:paraId="6A77F4CA" w14:textId="77777777" w:rsidR="00E53546" w:rsidRPr="00EF3727" w:rsidRDefault="00E53546" w:rsidP="00960729">
      <w:pPr>
        <w:ind w:left="1416" w:firstLine="201"/>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Primer haber </w:t>
      </w:r>
      <w:proofErr w:type="spellStart"/>
      <w:r w:rsidRPr="00960729">
        <w:rPr>
          <w:rFonts w:ascii="Aptos" w:eastAsia="Aptos" w:hAnsi="Aptos" w:cs="Times New Roman"/>
          <w:highlight w:val="yellow"/>
          <w:lang w:val="es-AR"/>
        </w:rPr>
        <w:t>aplicando</w:t>
      </w:r>
      <w:proofErr w:type="spellEnd"/>
      <w:r w:rsidRPr="00960729">
        <w:rPr>
          <w:rFonts w:ascii="Aptos" w:eastAsia="Aptos" w:hAnsi="Aptos" w:cs="Times New Roman"/>
          <w:highlight w:val="yellow"/>
          <w:lang w:val="es-AR"/>
        </w:rPr>
        <w:t xml:space="preserve"> los fallos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w:t>
      </w:r>
      <w:proofErr w:type="gramStart"/>
      <w:r w:rsidRPr="00960729">
        <w:rPr>
          <w:rFonts w:ascii="Aptos" w:eastAsia="Aptos" w:hAnsi="Aptos" w:cs="Times New Roman"/>
          <w:highlight w:val="yellow"/>
          <w:lang w:val="es-AR"/>
        </w:rPr>
        <w:t>Blanco :</w:t>
      </w:r>
      <w:proofErr w:type="gramEnd"/>
      <w:r w:rsidRPr="00960729">
        <w:rPr>
          <w:rFonts w:ascii="Aptos" w:eastAsia="Aptos" w:hAnsi="Aptos" w:cs="Times New Roman"/>
          <w:highlight w:val="yellow"/>
          <w:lang w:val="es-AR"/>
        </w:rPr>
        <w:t>$40.399,48</w:t>
      </w:r>
    </w:p>
    <w:p w14:paraId="16F6EBC3" w14:textId="77777777" w:rsidR="00E53546" w:rsidRPr="00EF3727" w:rsidRDefault="00E53546" w:rsidP="00E53546">
      <w:pPr>
        <w:ind w:left="1416"/>
        <w:contextualSpacing/>
        <w:jc w:val="both"/>
        <w:rPr>
          <w:rFonts w:ascii="Aptos" w:eastAsia="Aptos" w:hAnsi="Aptos" w:cs="Times New Roman"/>
          <w:lang w:val="es-AR"/>
        </w:rPr>
      </w:pPr>
    </w:p>
    <w:p w14:paraId="19BF4D6B" w14:textId="77777777" w:rsidR="00E53546" w:rsidRPr="00EF3727" w:rsidRDefault="00E53546" w:rsidP="00E53546">
      <w:pPr>
        <w:ind w:left="792"/>
        <w:contextualSpacing/>
        <w:jc w:val="both"/>
        <w:rPr>
          <w:rFonts w:ascii="Aptos" w:eastAsia="Aptos" w:hAnsi="Aptos" w:cs="Times New Roman"/>
          <w:lang w:val="es-AR"/>
        </w:rPr>
      </w:pPr>
      <w:r w:rsidRPr="00960729">
        <w:rPr>
          <w:rFonts w:ascii="Aptos" w:eastAsia="Aptos" w:hAnsi="Aptos" w:cs="Times New Roman"/>
          <w:b/>
          <w:lang w:val="es-AR"/>
        </w:rPr>
        <w:t>5.3.2</w:t>
      </w:r>
      <w:r w:rsidRPr="00EF3727">
        <w:rPr>
          <w:rFonts w:ascii="Aptos" w:eastAsia="Aptos" w:hAnsi="Aptos" w:cs="Times New Roman"/>
          <w:lang w:val="es-AR"/>
        </w:rPr>
        <w:t xml:space="preserve">.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5B09B07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mensual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$792.865,97</w:t>
      </w:r>
    </w:p>
    <w:p w14:paraId="1DC4116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con rezago de tres meses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$634.712,06</w:t>
      </w:r>
    </w:p>
    <w:p w14:paraId="05DCC1DD" w14:textId="77777777" w:rsidR="00E53546" w:rsidRPr="00EF3727" w:rsidRDefault="00E53546" w:rsidP="00E53546">
      <w:pPr>
        <w:ind w:left="1418"/>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La movilidad de la 27.609 perdió con todas las variables de la economía, por lo que solicito a VS fije un índice que reponga el daño sufrido y, hasta </w:t>
      </w:r>
      <w:r w:rsidRPr="00960729">
        <w:rPr>
          <w:rFonts w:ascii="Aptos" w:eastAsia="Aptos" w:hAnsi="Aptos" w:cs="Times New Roman"/>
          <w:highlight w:val="yellow"/>
          <w:lang w:val="es-AR"/>
        </w:rPr>
        <w:lastRenderedPageBreak/>
        <w:t>que salga la sentencia, haga el análisis respecto de las pautas de movilidad que se fije</w:t>
      </w:r>
      <w:r w:rsidRPr="00EF3727">
        <w:rPr>
          <w:rFonts w:ascii="Aptos" w:eastAsia="Aptos" w:hAnsi="Aptos" w:cs="Times New Roman"/>
          <w:lang w:val="es-AR"/>
        </w:rPr>
        <w:t xml:space="preserve">. </w:t>
      </w:r>
    </w:p>
    <w:p w14:paraId="0105F12A" w14:textId="77777777" w:rsidR="00E53546" w:rsidRPr="00EF3727" w:rsidRDefault="00E53546" w:rsidP="00E53546">
      <w:pPr>
        <w:ind w:left="1418" w:firstLine="709"/>
        <w:contextualSpacing/>
        <w:jc w:val="both"/>
        <w:rPr>
          <w:rFonts w:ascii="Aptos" w:eastAsia="Aptos" w:hAnsi="Aptos" w:cs="Times New Roman"/>
          <w:lang w:val="es-AR"/>
        </w:rPr>
      </w:pPr>
      <w:r w:rsidRPr="00960729">
        <w:rPr>
          <w:noProof/>
          <w:highlight w:val="yellow"/>
          <w:lang w:eastAsia="es-ES"/>
        </w:rPr>
        <w:drawing>
          <wp:inline distT="0" distB="0" distL="0" distR="0" wp14:anchorId="20853DFD" wp14:editId="32A7CB7B">
            <wp:extent cx="3609975" cy="1555750"/>
            <wp:effectExtent l="0" t="0" r="952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1555750"/>
                    </a:xfrm>
                    <a:prstGeom prst="rect">
                      <a:avLst/>
                    </a:prstGeom>
                    <a:noFill/>
                    <a:ln>
                      <a:noFill/>
                    </a:ln>
                  </pic:spPr>
                </pic:pic>
              </a:graphicData>
            </a:graphic>
          </wp:inline>
        </w:drawing>
      </w:r>
    </w:p>
    <w:p w14:paraId="5C017C5F" w14:textId="77777777" w:rsidR="00E53546" w:rsidRPr="00EF3727" w:rsidRDefault="00E53546" w:rsidP="00E53546">
      <w:pPr>
        <w:ind w:left="792"/>
        <w:contextualSpacing/>
        <w:jc w:val="both"/>
        <w:rPr>
          <w:rFonts w:ascii="Aptos" w:eastAsia="Aptos" w:hAnsi="Aptos" w:cs="Times New Roman"/>
          <w:lang w:val="es-AR"/>
        </w:rPr>
      </w:pPr>
    </w:p>
    <w:p w14:paraId="400D377B" w14:textId="77777777" w:rsidR="00E53546" w:rsidRPr="00EF3727" w:rsidRDefault="00E53546" w:rsidP="00960729">
      <w:pPr>
        <w:numPr>
          <w:ilvl w:val="1"/>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56164F5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30EF68EB" w14:textId="77777777" w:rsidR="00E53546" w:rsidRPr="00EF3727" w:rsidRDefault="00E53546" w:rsidP="00E53546">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w:t>
      </w:r>
      <w:proofErr w:type="spellStart"/>
      <w:r w:rsidRPr="00EF3727">
        <w:rPr>
          <w:rFonts w:ascii="Aptos" w:eastAsia="Aptos" w:hAnsi="Aptos" w:cs="Times New Roman"/>
          <w:lang w:val="es-AR"/>
        </w:rPr>
        <w:t>Pbu</w:t>
      </w:r>
      <w:proofErr w:type="spellEnd"/>
      <w:r w:rsidRPr="00EF3727">
        <w:rPr>
          <w:rFonts w:ascii="Aptos" w:eastAsia="Aptos" w:hAnsi="Aptos" w:cs="Times New Roman"/>
          <w:lang w:val="es-AR"/>
        </w:rPr>
        <w:t xml:space="preserve">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6B98D9CF"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61E8BD41"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38B1458C"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w:t>
      </w:r>
      <w:proofErr w:type="spellStart"/>
      <w:r>
        <w:rPr>
          <w:rFonts w:ascii="Aptos" w:eastAsia="Aptos" w:hAnsi="Aptos" w:cs="Times New Roman"/>
          <w:lang w:val="es-AR"/>
        </w:rPr>
        <w:t>d</w:t>
      </w:r>
      <w:r w:rsidRPr="00EF3727">
        <w:rPr>
          <w:rFonts w:ascii="Aptos" w:eastAsia="Aptos" w:hAnsi="Aptos" w:cs="Times New Roman"/>
          <w:lang w:val="es-AR"/>
        </w:rPr>
        <w:t>e</w:t>
      </w:r>
      <w:proofErr w:type="spellEnd"/>
      <w:r w:rsidRPr="00EF3727">
        <w:rPr>
          <w:rFonts w:ascii="Aptos" w:eastAsia="Aptos" w:hAnsi="Aptos" w:cs="Times New Roman"/>
          <w:lang w:val="es-AR"/>
        </w:rPr>
        <w:t xml:space="preserv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03C5EB06"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w:t>
      </w:r>
      <w:r>
        <w:rPr>
          <w:rFonts w:ascii="Aptos" w:eastAsia="Aptos" w:hAnsi="Aptos" w:cs="Times New Roman"/>
          <w:lang w:val="es-AR"/>
        </w:rPr>
        <w:t xml:space="preserve">uneraciones anteriores al 2.09 </w:t>
      </w:r>
      <w:r w:rsidRPr="00EF3727">
        <w:rPr>
          <w:rFonts w:ascii="Aptos" w:eastAsia="Aptos" w:hAnsi="Aptos" w:cs="Times New Roman"/>
          <w:lang w:val="es-AR"/>
        </w:rPr>
        <w:t>de beneficios otorgados en</w:t>
      </w:r>
      <w:r>
        <w:rPr>
          <w:rFonts w:ascii="Aptos" w:eastAsia="Aptos" w:hAnsi="Aptos" w:cs="Times New Roman"/>
          <w:lang w:val="es-AR"/>
        </w:rPr>
        <w:t xml:space="preserve"> vigencia de la ley 27.426 y </w:t>
      </w:r>
      <w:proofErr w:type="spellStart"/>
      <w:r>
        <w:rPr>
          <w:rFonts w:ascii="Aptos" w:eastAsia="Aptos" w:hAnsi="Aptos" w:cs="Times New Roman"/>
          <w:lang w:val="es-AR"/>
        </w:rPr>
        <w:t>ss</w:t>
      </w:r>
      <w:proofErr w:type="spellEnd"/>
      <w:r>
        <w:rPr>
          <w:rFonts w:ascii="Aptos" w:eastAsia="Aptos" w:hAnsi="Aptos" w:cs="Times New Roman"/>
          <w:lang w:val="es-AR"/>
        </w:rPr>
        <w:t>; índices de ley 27551 para remuneraciones posteriores (50 % IPC 50% RIPTE mensual)</w:t>
      </w:r>
    </w:p>
    <w:p w14:paraId="5AD5EC84"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w:t>
      </w:r>
      <w:proofErr w:type="spellStart"/>
      <w:r w:rsidRPr="00EF3727">
        <w:rPr>
          <w:rFonts w:ascii="Aptos" w:eastAsia="Aptos" w:hAnsi="Aptos" w:cs="Times New Roman"/>
          <w:lang w:val="es-AR"/>
        </w:rPr>
        <w:t>Inchaurrondo</w:t>
      </w:r>
      <w:proofErr w:type="spellEnd"/>
      <w:r w:rsidRPr="00EF3727">
        <w:rPr>
          <w:rFonts w:ascii="Aptos" w:eastAsia="Aptos" w:hAnsi="Aptos" w:cs="Times New Roman"/>
          <w:lang w:val="es-AR"/>
        </w:rPr>
        <w:t xml:space="preserve">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5BDF6BA7" w14:textId="77777777" w:rsidR="00E53546"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2531CE7F" w14:textId="77777777" w:rsidR="00960729" w:rsidRPr="008C18AE" w:rsidRDefault="00960729" w:rsidP="00960729">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02CB960A"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57479E13"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lastRenderedPageBreak/>
        <w:t xml:space="preserve">El artículo 9 de la Ley 24.463 establece los llamados topes máximos, los que justifica en el principio de solidaridad que rige el sistema. </w:t>
      </w:r>
    </w:p>
    <w:p w14:paraId="718831B1"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10E74EA3" w14:textId="77777777" w:rsidR="00960729" w:rsidRPr="008C18AE" w:rsidRDefault="00960729" w:rsidP="00960729">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14C07618" w14:textId="77777777" w:rsidR="00960729" w:rsidRPr="008C18AE" w:rsidRDefault="00960729" w:rsidP="00960729">
      <w:pPr>
        <w:numPr>
          <w:ilvl w:val="0"/>
          <w:numId w:val="13"/>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367F3702" w14:textId="77777777" w:rsidR="00960729" w:rsidRPr="008C18AE" w:rsidRDefault="00960729" w:rsidP="00960729">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496E1BB9" w14:textId="77777777" w:rsidR="00960729" w:rsidRPr="008C18AE" w:rsidRDefault="00960729" w:rsidP="00960729">
      <w:pPr>
        <w:numPr>
          <w:ilvl w:val="0"/>
          <w:numId w:val="13"/>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02A5370"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2CFB141"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44CFBB9E"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705D6E4B" w14:textId="77777777" w:rsidR="00960729" w:rsidRPr="008C18AE" w:rsidRDefault="00960729" w:rsidP="00960729">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6A360CD7" wp14:editId="3697882C">
            <wp:extent cx="5400040" cy="70968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1079" cy="713763"/>
                    </a:xfrm>
                    <a:prstGeom prst="rect">
                      <a:avLst/>
                    </a:prstGeom>
                  </pic:spPr>
                </pic:pic>
              </a:graphicData>
            </a:graphic>
          </wp:inline>
        </w:drawing>
      </w:r>
    </w:p>
    <w:p w14:paraId="4B5D218A" w14:textId="77777777" w:rsidR="00960729" w:rsidRPr="007938D9" w:rsidRDefault="00960729" w:rsidP="00960729">
      <w:pPr>
        <w:numPr>
          <w:ilvl w:val="0"/>
          <w:numId w:val="14"/>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4EDC935C" w14:textId="77777777" w:rsidR="00960729" w:rsidRPr="007938D9" w:rsidRDefault="00960729" w:rsidP="00960729">
      <w:pPr>
        <w:numPr>
          <w:ilvl w:val="0"/>
          <w:numId w:val="14"/>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7F0DFD4B" w14:textId="77777777" w:rsidR="00960729" w:rsidRPr="007938D9" w:rsidRDefault="00960729" w:rsidP="00960729">
      <w:pPr>
        <w:numPr>
          <w:ilvl w:val="0"/>
          <w:numId w:val="14"/>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56BB3462" w14:textId="77777777" w:rsidR="00960729" w:rsidRPr="007938D9" w:rsidRDefault="00960729" w:rsidP="00960729">
      <w:pPr>
        <w:numPr>
          <w:ilvl w:val="0"/>
          <w:numId w:val="14"/>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6D58378" w14:textId="77777777" w:rsidR="00960729" w:rsidRPr="007938D9" w:rsidRDefault="00960729" w:rsidP="00960729">
      <w:pPr>
        <w:numPr>
          <w:ilvl w:val="0"/>
          <w:numId w:val="14"/>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282173B4" w14:textId="77777777" w:rsidR="00960729" w:rsidRPr="008C18AE" w:rsidRDefault="00960729" w:rsidP="00960729">
      <w:pPr>
        <w:ind w:firstLine="709"/>
        <w:jc w:val="both"/>
        <w:rPr>
          <w:rFonts w:ascii="Aptos" w:eastAsia="Aptos" w:hAnsi="Aptos" w:cs="Times New Roman"/>
          <w:u w:val="single"/>
          <w:lang w:val="es-AR"/>
        </w:rPr>
      </w:pPr>
      <w:r w:rsidRPr="008C18AE">
        <w:rPr>
          <w:rFonts w:ascii="Aptos" w:eastAsia="Aptos" w:hAnsi="Aptos" w:cs="Times New Roman"/>
          <w:lang w:val="es-AR"/>
        </w:rPr>
        <w:lastRenderedPageBreak/>
        <w:t>De aplicarse la movilidad del tope que se peticiona, ello permitiría mantener la integralidad del haber de mi mandante.</w:t>
      </w:r>
    </w:p>
    <w:p w14:paraId="26608374" w14:textId="77777777" w:rsidR="00960729" w:rsidRPr="008C18AE" w:rsidRDefault="00960729" w:rsidP="00960729">
      <w:pPr>
        <w:ind w:firstLine="709"/>
        <w:jc w:val="both"/>
        <w:rPr>
          <w:rFonts w:ascii="Aptos" w:eastAsia="Aptos" w:hAnsi="Aptos" w:cs="Times New Roman"/>
          <w:lang w:val="es-AR"/>
        </w:rPr>
      </w:pPr>
      <w:r w:rsidRPr="008C18AE">
        <w:rPr>
          <w:rFonts w:ascii="Aptos" w:eastAsia="Aptos" w:hAnsi="Aptos" w:cs="Times New Rom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5F9FC26B"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0EF27571"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0690191E"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7"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8" w:history="1">
        <w:hyperlink r:id="rId39"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40"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41"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612035B0"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42"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BB89E12"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6494D90D"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D57B09F"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681FA8FD" w14:textId="77777777" w:rsidR="00E53546" w:rsidRPr="00EF3727" w:rsidRDefault="00E53546" w:rsidP="00E53546">
      <w:pPr>
        <w:ind w:firstLine="709"/>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1A2DAF6" w14:textId="77777777" w:rsidR="00E53546" w:rsidRPr="00EF3727" w:rsidRDefault="00E53546" w:rsidP="00E53546">
      <w:pPr>
        <w:numPr>
          <w:ilvl w:val="0"/>
          <w:numId w:val="1"/>
        </w:numPr>
        <w:ind w:firstLine="66"/>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7FB6DC2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w:t>
      </w:r>
      <w:r w:rsidRPr="00EF3727">
        <w:rPr>
          <w:rFonts w:ascii="Aptos" w:eastAsia="Aptos" w:hAnsi="Aptos" w:cs="Times New Roman"/>
          <w:lang w:val="es-AR"/>
        </w:rPr>
        <w:lastRenderedPageBreak/>
        <w:t xml:space="preserve">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w:t>
      </w:r>
      <w:proofErr w:type="spellStart"/>
      <w:r w:rsidRPr="00EF3727">
        <w:rPr>
          <w:rFonts w:ascii="Aptos" w:eastAsia="Aptos" w:hAnsi="Aptos" w:cs="Times New Roman"/>
          <w:lang w:val="es-AR"/>
        </w:rPr>
        <w:t>super</w:t>
      </w:r>
      <w:proofErr w:type="spellEnd"/>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25293E6E"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3A4CCF83"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2FC1AE5B"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344AA3C3"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2E794D5A"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7E99438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58C1212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0420F617"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7F8D709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70249549"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46800249"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37E49299"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56D8B68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2DEFC5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3"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proofErr w:type="spellStart"/>
      <w:r>
        <w:fldChar w:fldCharType="begin"/>
      </w:r>
      <w:r>
        <w:instrText xml:space="preserve"> HYPERLINK "https://www.corteidh.or.cr/docs/casos/articulos/seriec_221_esp1.pdf" </w:instrText>
      </w:r>
      <w:r>
        <w:fldChar w:fldCharType="separate"/>
      </w:r>
      <w:r w:rsidRPr="00EF3727">
        <w:rPr>
          <w:rFonts w:ascii="Aptos" w:eastAsia="Aptos" w:hAnsi="Aptos" w:cs="Times New Roman"/>
          <w:color w:val="467886"/>
          <w:u w:val="single"/>
          <w:lang w:val="es-AR"/>
        </w:rPr>
        <w:t>Gelman</w:t>
      </w:r>
      <w:proofErr w:type="spellEnd"/>
      <w:r w:rsidRPr="00EF3727">
        <w:rPr>
          <w:rFonts w:ascii="Aptos" w:eastAsia="Aptos" w:hAnsi="Aptos" w:cs="Times New Roman"/>
          <w:color w:val="467886"/>
          <w:u w:val="single"/>
          <w:lang w:val="es-AR"/>
        </w:rPr>
        <w:t xml:space="preserve"> vs. Uruguay</w:t>
      </w:r>
      <w:r>
        <w:rPr>
          <w:rFonts w:ascii="Aptos" w:eastAsia="Aptos" w:hAnsi="Aptos" w:cs="Times New Roman"/>
          <w:color w:val="467886"/>
          <w:u w:val="single"/>
          <w:lang w:val="es-AR"/>
        </w:rPr>
        <w:fldChar w:fldCharType="end"/>
      </w:r>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4F8337EC"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780539E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7B8BB666" w14:textId="77777777" w:rsidR="00E53546" w:rsidRPr="00EF3727" w:rsidRDefault="00E53546" w:rsidP="00E53546">
      <w:pPr>
        <w:numPr>
          <w:ilvl w:val="0"/>
          <w:numId w:val="1"/>
        </w:numPr>
        <w:ind w:firstLine="567"/>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39E15294"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429C46C"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1610FBE"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Desde </w:t>
      </w:r>
      <w:hyperlink r:id="rId44"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23A5C1D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 xml:space="preserve">(Voto de los Dres. Juan Carlos </w:t>
      </w:r>
      <w:proofErr w:type="spellStart"/>
      <w:r w:rsidRPr="00EF3727">
        <w:rPr>
          <w:rFonts w:ascii="Aptos" w:eastAsia="Aptos" w:hAnsi="Aptos" w:cs="Times New Roman"/>
        </w:rPr>
        <w:t>Maqueda</w:t>
      </w:r>
      <w:proofErr w:type="spellEnd"/>
      <w:r w:rsidRPr="00EF3727">
        <w:rPr>
          <w:rFonts w:ascii="Aptos" w:eastAsia="Aptos" w:hAnsi="Aptos" w:cs="Times New Roman"/>
        </w:rPr>
        <w:t xml:space="preserve"> y E. Raúl </w:t>
      </w:r>
      <w:proofErr w:type="spellStart"/>
      <w:r w:rsidRPr="00EF3727">
        <w:rPr>
          <w:rFonts w:ascii="Aptos" w:eastAsia="Aptos" w:hAnsi="Aptos" w:cs="Times New Roman"/>
        </w:rPr>
        <w:t>Zaffaroni</w:t>
      </w:r>
      <w:proofErr w:type="spellEnd"/>
      <w:r w:rsidRPr="00EF3727">
        <w:rPr>
          <w:rFonts w:ascii="Aptos" w:eastAsia="Aptos" w:hAnsi="Aptos" w:cs="Times New Roman"/>
        </w:rPr>
        <w:t xml:space="preserve">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290947F1"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w:t>
      </w:r>
      <w:r w:rsidRPr="00EF3727">
        <w:rPr>
          <w:rFonts w:ascii="Aptos" w:eastAsia="Aptos" w:hAnsi="Aptos" w:cs="Times New Roman"/>
          <w:i/>
          <w:iCs/>
        </w:rPr>
        <w:lastRenderedPageBreak/>
        <w:t xml:space="preserve">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6419BA4C"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A0CD5F8"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6979553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6EC651A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 xml:space="preserve">Esta idea ha sido afirmada en más de una oportunidad por la Corte Suprema, la que ha venido resaltando la actual vigencia en la materia de los principios de no regresividad y pro </w:t>
      </w:r>
      <w:proofErr w:type="spellStart"/>
      <w:r w:rsidRPr="00EF3727">
        <w:rPr>
          <w:rFonts w:ascii="Aptos" w:eastAsia="Aptos" w:hAnsi="Aptos" w:cs="Times New Roman"/>
        </w:rPr>
        <w:t>homine</w:t>
      </w:r>
      <w:proofErr w:type="spellEnd"/>
      <w:r w:rsidRPr="00EF3727">
        <w:rPr>
          <w:rFonts w:ascii="Aptos" w:eastAsia="Aptos" w:hAnsi="Aptos" w:cs="Times New Roman"/>
        </w:rPr>
        <w:t xml:space="preserve"> derivados de normas constitucionales y convencionales actualmente vigentes que resultan vinculantes para todos los órganos del Estado.</w:t>
      </w:r>
    </w:p>
    <w:p w14:paraId="4937627D"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6CCA21C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17E1334"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7CB371F3"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 xml:space="preserve">particularmente sensible a las cuestiones que atañen al </w:t>
      </w:r>
      <w:r w:rsidRPr="00EF3727">
        <w:rPr>
          <w:rFonts w:ascii="Aptos" w:eastAsia="Aptos" w:hAnsi="Aptos" w:cs="Times New Roman"/>
          <w:i/>
          <w:iCs/>
        </w:rPr>
        <w:lastRenderedPageBreak/>
        <w:t>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0B278319"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05DD077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0B74083F"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7D6D0C36"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5B7A5DB7" w14:textId="77777777" w:rsidR="00E53546" w:rsidRPr="00960729" w:rsidRDefault="00E53546" w:rsidP="00E53546">
      <w:pPr>
        <w:numPr>
          <w:ilvl w:val="0"/>
          <w:numId w:val="1"/>
        </w:numPr>
        <w:ind w:firstLine="207"/>
        <w:contextualSpacing/>
        <w:jc w:val="both"/>
        <w:rPr>
          <w:rFonts w:ascii="Aptos" w:eastAsia="Aptos" w:hAnsi="Aptos" w:cs="Times New Roman"/>
          <w:highlight w:val="yellow"/>
          <w:lang w:val="es-AR"/>
        </w:rPr>
      </w:pPr>
      <w:r w:rsidRPr="00960729">
        <w:rPr>
          <w:rFonts w:ascii="Aptos" w:eastAsia="Aptos" w:hAnsi="Aptos" w:cs="Times New Roman"/>
          <w:b/>
          <w:bCs/>
          <w:highlight w:val="yellow"/>
          <w:lang w:val="es-AR"/>
        </w:rPr>
        <w:t xml:space="preserve">AUTORIZACION </w:t>
      </w:r>
    </w:p>
    <w:p w14:paraId="006A171E" w14:textId="77777777" w:rsidR="00E53546" w:rsidRPr="00EF3727" w:rsidRDefault="00E53546" w:rsidP="00E53546">
      <w:pPr>
        <w:ind w:firstLine="349"/>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Autorizo expresamente a la Dra. Carola </w:t>
      </w:r>
      <w:proofErr w:type="spellStart"/>
      <w:r w:rsidRPr="00960729">
        <w:rPr>
          <w:rFonts w:ascii="Aptos" w:eastAsia="Aptos" w:hAnsi="Aptos" w:cs="Times New Roman"/>
          <w:highlight w:val="yellow"/>
          <w:lang w:val="es-AR"/>
        </w:rPr>
        <w:t>Espin</w:t>
      </w:r>
      <w:proofErr w:type="spellEnd"/>
      <w:r w:rsidRPr="00960729">
        <w:rPr>
          <w:rFonts w:ascii="Aptos" w:eastAsia="Aptos" w:hAnsi="Aptos" w:cs="Times New Roman"/>
          <w:highlight w:val="yellow"/>
          <w:lang w:val="es-AR"/>
        </w:rPr>
        <w:t xml:space="preserve">, Dr. César Rodríguez </w:t>
      </w:r>
      <w:proofErr w:type="spellStart"/>
      <w:r w:rsidRPr="00960729">
        <w:rPr>
          <w:rFonts w:ascii="Aptos" w:eastAsia="Aptos" w:hAnsi="Aptos" w:cs="Times New Roman"/>
          <w:highlight w:val="yellow"/>
          <w:lang w:val="es-AR"/>
        </w:rPr>
        <w:t>Galíndez</w:t>
      </w:r>
      <w:proofErr w:type="spellEnd"/>
      <w:r w:rsidRPr="00960729">
        <w:rPr>
          <w:rFonts w:ascii="Aptos" w:eastAsia="Aptos" w:hAnsi="Aptos" w:cs="Times New Roman"/>
          <w:highlight w:val="yellow"/>
          <w:lang w:val="es-AR"/>
        </w:rPr>
        <w:t xml:space="preserve">, Srta. Mariana Molina, Srta. Ana Paula Otamendi y Dra. Valentina </w:t>
      </w:r>
      <w:proofErr w:type="spellStart"/>
      <w:r w:rsidRPr="00960729">
        <w:rPr>
          <w:rFonts w:ascii="Aptos" w:eastAsia="Aptos" w:hAnsi="Aptos" w:cs="Times New Roman"/>
          <w:highlight w:val="yellow"/>
          <w:lang w:val="es-AR"/>
        </w:rPr>
        <w:t>Véliz</w:t>
      </w:r>
      <w:proofErr w:type="spellEnd"/>
      <w:r w:rsidRPr="00960729">
        <w:rPr>
          <w:rFonts w:ascii="Aptos" w:eastAsia="Aptos" w:hAnsi="Aptos" w:cs="Times New Roman"/>
          <w:highlight w:val="yellow"/>
          <w:lang w:val="es-AR"/>
        </w:rPr>
        <w:t xml:space="preserve"> Miguens, a efectuar desgloses, dejar nota y todo acto útil para impulsar el procedimiento.</w:t>
      </w:r>
    </w:p>
    <w:p w14:paraId="01058104" w14:textId="77777777" w:rsidR="00E53546" w:rsidRPr="00EF3727" w:rsidRDefault="00E53546" w:rsidP="00E53546">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4B3322E3" w14:textId="77777777" w:rsidR="00E53546" w:rsidRPr="00EF3727" w:rsidRDefault="00E53546" w:rsidP="00E53546">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03CE38C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19657234" w14:textId="77777777" w:rsidR="00E53546" w:rsidRPr="00EF3727" w:rsidRDefault="00E53546" w:rsidP="00E53546">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3DB000B" w14:textId="77777777" w:rsidR="00E53546" w:rsidRPr="00EF3727" w:rsidRDefault="00E53546" w:rsidP="00E53546">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639D86F4"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Acta Poder</w:t>
      </w:r>
    </w:p>
    <w:p w14:paraId="2D4F1A2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Copia del DNI</w:t>
      </w:r>
    </w:p>
    <w:p w14:paraId="4EAA358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Detalle de beneficio</w:t>
      </w:r>
    </w:p>
    <w:p w14:paraId="72D3AE0A"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turno e inicio de trámite para reclamo administrativo</w:t>
      </w:r>
    </w:p>
    <w:p w14:paraId="3DC8B277"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Nota de reclamo administrativo </w:t>
      </w:r>
    </w:p>
    <w:p w14:paraId="57734A6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Resolución denegatoria</w:t>
      </w:r>
    </w:p>
    <w:p w14:paraId="7CF9728E"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Computo del haber de caja y reajustado</w:t>
      </w:r>
    </w:p>
    <w:p w14:paraId="08ACB37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gastos</w:t>
      </w:r>
    </w:p>
    <w:p w14:paraId="646CA148"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lastRenderedPageBreak/>
        <w:t>Historial laboral.</w:t>
      </w:r>
    </w:p>
    <w:p w14:paraId="36743FF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Anexo con Informes elaborados sobre lo planteado, con los vínculos sobre lo argumentado en los presentes autos.</w:t>
      </w:r>
    </w:p>
    <w:p w14:paraId="24C5D2E6" w14:textId="77777777" w:rsidR="00E53546" w:rsidRPr="00EF3727" w:rsidRDefault="00E53546" w:rsidP="00E53546">
      <w:pPr>
        <w:ind w:left="1224"/>
        <w:contextualSpacing/>
        <w:jc w:val="both"/>
        <w:rPr>
          <w:rFonts w:ascii="Aptos" w:eastAsia="Aptos" w:hAnsi="Aptos" w:cs="Times New Roman"/>
          <w:lang w:val="es-AR"/>
        </w:rPr>
      </w:pPr>
    </w:p>
    <w:p w14:paraId="54388CEF" w14:textId="77777777" w:rsidR="00E53546" w:rsidRPr="00960729" w:rsidRDefault="00E53546" w:rsidP="00E53546">
      <w:pPr>
        <w:numPr>
          <w:ilvl w:val="1"/>
          <w:numId w:val="1"/>
        </w:numPr>
        <w:contextualSpacing/>
        <w:jc w:val="both"/>
        <w:rPr>
          <w:rFonts w:ascii="Aptos" w:eastAsia="Aptos" w:hAnsi="Aptos" w:cs="Times New Roman"/>
          <w:b/>
          <w:bCs/>
          <w:highlight w:val="yellow"/>
          <w:lang w:val="es-AR"/>
        </w:rPr>
      </w:pPr>
      <w:r w:rsidRPr="00960729">
        <w:rPr>
          <w:rFonts w:ascii="Aptos" w:eastAsia="Aptos" w:hAnsi="Aptos" w:cs="Times New Roman"/>
          <w:b/>
          <w:bCs/>
          <w:highlight w:val="yellow"/>
          <w:lang w:val="es-AR"/>
        </w:rPr>
        <w:t>Prueba en poder de tercero:</w:t>
      </w:r>
    </w:p>
    <w:p w14:paraId="18837C53" w14:textId="77777777" w:rsidR="00E53546" w:rsidRDefault="00E53546" w:rsidP="00E53546">
      <w:pPr>
        <w:ind w:left="792"/>
        <w:contextualSpacing/>
        <w:jc w:val="both"/>
        <w:rPr>
          <w:rFonts w:ascii="Aptos" w:eastAsia="Aptos" w:hAnsi="Aptos" w:cs="Times New Roman"/>
          <w:bCs/>
          <w:lang w:val="es-AR"/>
        </w:rPr>
      </w:pPr>
      <w:commentRangeStart w:id="14"/>
      <w:r w:rsidRPr="00960729">
        <w:rPr>
          <w:rFonts w:ascii="Aptos" w:eastAsia="Aptos" w:hAnsi="Aptos" w:cs="Times New Roman"/>
          <w:b/>
          <w:bCs/>
          <w:highlight w:val="yellow"/>
          <w:lang w:val="es-AR"/>
        </w:rPr>
        <w:t xml:space="preserve">PROVINCIA DE SALTA: </w:t>
      </w:r>
      <w:r w:rsidRPr="00960729">
        <w:rPr>
          <w:rFonts w:ascii="Aptos" w:eastAsia="Aptos" w:hAnsi="Aptos" w:cs="Times New Roman"/>
          <w:bCs/>
          <w:highlight w:val="yellow"/>
          <w:lang w:val="es-AR"/>
        </w:rPr>
        <w:t xml:space="preserve">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w:t>
      </w:r>
      <w:proofErr w:type="spellStart"/>
      <w:r w:rsidRPr="00960729">
        <w:rPr>
          <w:rFonts w:ascii="Aptos" w:eastAsia="Aptos" w:hAnsi="Aptos" w:cs="Times New Roman"/>
          <w:bCs/>
          <w:highlight w:val="yellow"/>
          <w:lang w:val="es-AR"/>
        </w:rPr>
        <w:t>astreintes</w:t>
      </w:r>
      <w:proofErr w:type="spellEnd"/>
      <w:r w:rsidRPr="00960729">
        <w:rPr>
          <w:rFonts w:ascii="Aptos" w:eastAsia="Aptos" w:hAnsi="Aptos" w:cs="Times New Roman"/>
          <w:bCs/>
          <w:highlight w:val="yellow"/>
          <w:lang w:val="es-AR"/>
        </w:rPr>
        <w:t xml:space="preserve"> en caso de incumplimiento.</w:t>
      </w:r>
      <w:commentRangeEnd w:id="14"/>
      <w:r w:rsidR="00960729">
        <w:rPr>
          <w:rStyle w:val="Refdecomentario"/>
        </w:rPr>
        <w:commentReference w:id="14"/>
      </w:r>
    </w:p>
    <w:p w14:paraId="07454B48" w14:textId="77777777" w:rsidR="00E53546" w:rsidRDefault="00E53546" w:rsidP="00E53546">
      <w:pPr>
        <w:ind w:left="792"/>
        <w:contextualSpacing/>
        <w:jc w:val="both"/>
        <w:rPr>
          <w:rFonts w:ascii="Aptos" w:eastAsia="Aptos" w:hAnsi="Aptos" w:cs="Times New Roman"/>
          <w:b/>
          <w:bCs/>
          <w:lang w:val="es-AR"/>
        </w:rPr>
      </w:pPr>
    </w:p>
    <w:p w14:paraId="0865B571" w14:textId="77777777" w:rsidR="00E53546" w:rsidRPr="00EF3727" w:rsidRDefault="00E53546" w:rsidP="00E53546">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40EE70F0" w14:textId="77777777" w:rsidR="00E53546" w:rsidRPr="00EF3727" w:rsidRDefault="00E53546" w:rsidP="00E53546">
      <w:pPr>
        <w:jc w:val="both"/>
        <w:rPr>
          <w:rFonts w:ascii="Aptos" w:eastAsia="Aptos" w:hAnsi="Aptos" w:cs="Times New Roman"/>
          <w:b/>
          <w:bCs/>
          <w:lang w:val="es-AR"/>
        </w:rPr>
      </w:pPr>
    </w:p>
    <w:p w14:paraId="166F8C91" w14:textId="77777777" w:rsidR="00E53546" w:rsidRPr="00EF3727" w:rsidRDefault="00E53546" w:rsidP="00E53546">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70674C"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337B989"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0BD577F7" w14:textId="77777777" w:rsidR="00E53546" w:rsidRPr="00EF3727" w:rsidRDefault="00E53546" w:rsidP="00E53546">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1768053E" w14:textId="77777777" w:rsidR="00E53546" w:rsidRPr="00EF3727" w:rsidRDefault="00E53546" w:rsidP="00E53546">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0C9DE313" w14:textId="77777777" w:rsidR="00E53546" w:rsidRPr="00EF3727" w:rsidRDefault="00E53546" w:rsidP="00E53546">
      <w:pPr>
        <w:ind w:left="360"/>
        <w:contextualSpacing/>
        <w:jc w:val="both"/>
        <w:rPr>
          <w:rFonts w:ascii="Aptos" w:eastAsia="Aptos" w:hAnsi="Aptos" w:cs="Times New Roman"/>
          <w:lang w:val="es-AR"/>
        </w:rPr>
      </w:pPr>
    </w:p>
    <w:p w14:paraId="201D060A" w14:textId="77777777" w:rsidR="00E53546" w:rsidRPr="00EF3727" w:rsidRDefault="00E53546" w:rsidP="00E53546">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147D7D5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D3D8027"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2B6A33B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244DF57E"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5DCF98FC"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002CD235"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288DE2B"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67C00A30"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4D53B13F"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4F3B95E9" wp14:editId="3BF2F418">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1EC3A79D" w14:textId="77777777" w:rsidR="00E53546" w:rsidRDefault="00E53546" w:rsidP="00E53546"/>
    <w:p w14:paraId="5301F0D3" w14:textId="77777777" w:rsidR="00E53546" w:rsidRDefault="00E53546" w:rsidP="00E53546"/>
    <w:p w14:paraId="0C80B0BD"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u" w:date="2024-09-14T12:28:00Z" w:initials="V">
    <w:p w14:paraId="6E4FC152" w14:textId="77777777" w:rsidR="00DE5A20" w:rsidRDefault="00DE5A20" w:rsidP="00DE5A20">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en caso de que tenga </w:t>
      </w:r>
      <w:proofErr w:type="gramStart"/>
      <w:r>
        <w:rPr>
          <w:rFonts w:ascii="Aptos" w:eastAsia="Aptos" w:hAnsi="Aptos" w:cs="Times New Roman"/>
          <w:lang w:val="es-AR"/>
        </w:rPr>
        <w:t>rems anterior</w:t>
      </w:r>
      <w:proofErr w:type="gramEnd"/>
      <w:r>
        <w:rPr>
          <w:rFonts w:ascii="Aptos" w:eastAsia="Aptos" w:hAnsi="Aptos" w:cs="Times New Roman"/>
          <w:lang w:val="es-AR"/>
        </w:rPr>
        <w:t xml:space="preserve"> a 02.2009 actualizadas con </w:t>
      </w:r>
      <w:proofErr w:type="spellStart"/>
      <w:r>
        <w:rPr>
          <w:rFonts w:ascii="Aptos" w:eastAsia="Aptos" w:hAnsi="Aptos" w:cs="Times New Roman"/>
          <w:lang w:val="es-AR"/>
        </w:rPr>
        <w:t>isbic</w:t>
      </w:r>
      <w:proofErr w:type="spellEnd"/>
      <w:r w:rsidR="0098445E">
        <w:rPr>
          <w:rFonts w:ascii="Aptos" w:eastAsia="Aptos" w:hAnsi="Aptos" w:cs="Times New Roman"/>
          <w:lang w:val="es-AR"/>
        </w:rPr>
        <w:t xml:space="preserve"> ya sea todas o algunas</w:t>
      </w:r>
    </w:p>
  </w:comment>
  <w:comment w:id="2" w:author="Valu" w:date="2024-09-14T12:18:00Z" w:initials="V">
    <w:p w14:paraId="04B84F9E" w14:textId="77777777" w:rsidR="00E53546" w:rsidRDefault="00E53546" w:rsidP="00E53546">
      <w:pPr>
        <w:pStyle w:val="Textocomentario"/>
      </w:pPr>
      <w:r>
        <w:rPr>
          <w:rStyle w:val="Refdecomentario"/>
        </w:rPr>
        <w:annotationRef/>
      </w:r>
      <w:r>
        <w:t>SI NO TIENE RECIBOS:</w:t>
      </w:r>
    </w:p>
  </w:comment>
  <w:comment w:id="3" w:author="Valu" w:date="2024-09-14T12:18:00Z" w:initials="V">
    <w:p w14:paraId="2DD3185F" w14:textId="77777777" w:rsidR="00E53546" w:rsidRDefault="00E53546" w:rsidP="00E53546">
      <w:pPr>
        <w:pStyle w:val="Textocomentario"/>
      </w:pPr>
      <w:r>
        <w:rPr>
          <w:rStyle w:val="Refdecomentario"/>
        </w:rPr>
        <w:annotationRef/>
      </w:r>
      <w:r>
        <w:t>SI TIENE RECIBOS</w:t>
      </w:r>
    </w:p>
  </w:comment>
  <w:comment w:id="4" w:author="Valu" w:date="2024-09-14T10:49:00Z" w:initials="V">
    <w:p w14:paraId="165AC24A" w14:textId="77777777" w:rsidR="00DE5A20" w:rsidRDefault="00DE5A20" w:rsidP="00DE5A20">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5" w:author="Valu" w:date="2024-09-14T12:22:00Z" w:initials="V">
    <w:p w14:paraId="32DC5931" w14:textId="47CCC943" w:rsidR="00E53546" w:rsidRDefault="00E53546">
      <w:pPr>
        <w:pStyle w:val="Textocomentario"/>
      </w:pPr>
      <w:r>
        <w:rPr>
          <w:rStyle w:val="Refdecomentario"/>
        </w:rPr>
        <w:annotationRef/>
      </w:r>
      <w:r>
        <w:t>EN CASO DE</w:t>
      </w:r>
      <w:r w:rsidR="00DE5A20">
        <w:t xml:space="preserve"> QUE TENGA</w:t>
      </w:r>
      <w:r>
        <w:t xml:space="preserve"> REMUNERACIONES </w:t>
      </w:r>
      <w:r w:rsidR="00DE5A20">
        <w:t>TODAS POS 02.2009 ACTUALIZADAS CON RIPTE</w:t>
      </w:r>
      <w:r w:rsidR="00C224F9">
        <w:t xml:space="preserve"> (SIN INCONSTITUCIONALIDAD ART 3)</w:t>
      </w:r>
    </w:p>
  </w:comment>
  <w:comment w:id="6" w:author="Valu" w:date="2024-09-14T12:22:00Z" w:initials="V">
    <w:p w14:paraId="4A566B24" w14:textId="6847369D" w:rsidR="00DE5A20" w:rsidRDefault="00DE5A20" w:rsidP="00DE5A20">
      <w:pPr>
        <w:pStyle w:val="Textocomentario"/>
      </w:pPr>
      <w:r>
        <w:rPr>
          <w:rStyle w:val="Refdecomentario"/>
        </w:rPr>
        <w:annotationRef/>
      </w:r>
      <w:r>
        <w:t>EN CASO DE QUE TENGA REMUNERACIONES ANTERIORES A 02.2009 ACTUAIZADAS SOLO CON ISBIC</w:t>
      </w:r>
      <w:r w:rsidR="00C224F9">
        <w:t xml:space="preserve"> (INCONSTITUCIONALIDAD ART 3)</w:t>
      </w:r>
    </w:p>
  </w:comment>
  <w:comment w:id="7" w:author="Valu" w:date="2024-09-14T12:22:00Z" w:initials="V">
    <w:p w14:paraId="705922B6" w14:textId="1B06A435" w:rsidR="0098445E" w:rsidRDefault="0098445E" w:rsidP="0098445E">
      <w:pPr>
        <w:pStyle w:val="Textocomentario"/>
      </w:pPr>
      <w:r>
        <w:rPr>
          <w:rStyle w:val="Refdecomentario"/>
        </w:rPr>
        <w:annotationRef/>
      </w:r>
      <w:r>
        <w:t>EN CASO DE QUE TENGA REMUNERACIONES ANTERIORES A 02.2009 ACTUAIZADAS CON ISBIC Y POSTERIORES CON RIPTE</w:t>
      </w:r>
      <w:r w:rsidR="00C224F9">
        <w:t xml:space="preserve"> (INCONSTITUCIONALIDAD ART 3)</w:t>
      </w:r>
    </w:p>
  </w:comment>
  <w:comment w:id="8" w:author="Valu" w:date="2024-09-14T12:38:00Z" w:initials="V">
    <w:p w14:paraId="269589C5" w14:textId="77777777" w:rsidR="0098445E" w:rsidRDefault="0098445E" w:rsidP="0098445E">
      <w:pPr>
        <w:pStyle w:val="Textocomentario"/>
      </w:pPr>
      <w:r>
        <w:rPr>
          <w:rStyle w:val="Refdecomentario"/>
        </w:rPr>
        <w:annotationRef/>
      </w:r>
      <w:r>
        <w:t>Dependiendo índice de actualización de rems (</w:t>
      </w:r>
      <w:proofErr w:type="spellStart"/>
      <w:r>
        <w:t>isbic-ripte</w:t>
      </w:r>
      <w:proofErr w:type="spellEnd"/>
      <w:r>
        <w:t>) usan cuadro Excel de arriba o abajo</w:t>
      </w:r>
    </w:p>
  </w:comment>
  <w:comment w:id="10" w:author="Valu" w:date="2024-09-14T11:22:00Z" w:initials="V">
    <w:p w14:paraId="51D30289" w14:textId="77777777" w:rsidR="0098445E" w:rsidRDefault="0098445E" w:rsidP="0098445E">
      <w:pPr>
        <w:pStyle w:val="Textocomentario"/>
      </w:pPr>
      <w:r>
        <w:rPr>
          <w:rStyle w:val="Refdecomentario"/>
        </w:rPr>
        <w:annotationRef/>
      </w:r>
      <w:r>
        <w:t xml:space="preserve">Haber reajustado </w:t>
      </w:r>
      <w:proofErr w:type="gramStart"/>
      <w:r>
        <w:t>( de</w:t>
      </w:r>
      <w:proofErr w:type="gramEnd"/>
      <w:r>
        <w:t xml:space="preserve"> </w:t>
      </w:r>
      <w:proofErr w:type="spellStart"/>
      <w:r>
        <w:t>ultima</w:t>
      </w:r>
      <w:proofErr w:type="spellEnd"/>
      <w:r>
        <w:t xml:space="preserve"> columna del cuadro anterior de actualización de PBU PC PAP) tomo el haber en negrita sin la quita del 15% dividido el ultimo haber en actividad / después tomo el segundo haber en negrita </w:t>
      </w:r>
      <w:proofErr w:type="spellStart"/>
      <w:r>
        <w:t>tmb</w:t>
      </w:r>
      <w:proofErr w:type="spellEnd"/>
      <w:r>
        <w:t xml:space="preserve"> de la </w:t>
      </w:r>
      <w:proofErr w:type="spellStart"/>
      <w:r>
        <w:t>ultima</w:t>
      </w:r>
      <w:proofErr w:type="spellEnd"/>
      <w:r>
        <w:t xml:space="preserve"> columna (con quita del 15%) dividido ultima remuneración en actividad. </w:t>
      </w:r>
    </w:p>
  </w:comment>
  <w:comment w:id="11" w:author="Valu" w:date="2024-09-14T11:31:00Z" w:initials="V">
    <w:p w14:paraId="271535E9" w14:textId="75F22A75" w:rsidR="0098445E" w:rsidRDefault="0098445E" w:rsidP="0098445E">
      <w:pPr>
        <w:pStyle w:val="Textocomentario"/>
      </w:pPr>
      <w:r>
        <w:rPr>
          <w:rStyle w:val="Refdecomentario"/>
        </w:rPr>
        <w:annotationRef/>
      </w:r>
      <w:proofErr w:type="spellStart"/>
      <w:r w:rsidR="00614E40">
        <w:t>Print</w:t>
      </w:r>
      <w:proofErr w:type="spellEnd"/>
      <w:r w:rsidR="00614E40">
        <w:t xml:space="preserve"> </w:t>
      </w:r>
      <w:r>
        <w:t xml:space="preserve">Grafico anterior DEL CASO EN CONCRETO y Comparativa solo si la quita de </w:t>
      </w:r>
      <w:proofErr w:type="spellStart"/>
      <w:r>
        <w:t>pbu</w:t>
      </w:r>
      <w:proofErr w:type="spellEnd"/>
      <w:r>
        <w:t xml:space="preserve"> es menor al 15%. Sino saco</w:t>
      </w:r>
    </w:p>
  </w:comment>
  <w:comment w:id="12" w:author="Valu" w:date="2024-09-14T11:27:00Z" w:initials="V">
    <w:p w14:paraId="73C1F3F3" w14:textId="77777777" w:rsidR="0098445E" w:rsidRDefault="0098445E" w:rsidP="0098445E">
      <w:pPr>
        <w:pStyle w:val="Textocomentario"/>
      </w:pPr>
      <w:r>
        <w:rPr>
          <w:rStyle w:val="Refdecomentario"/>
        </w:rPr>
        <w:annotationRef/>
      </w:r>
      <w:r>
        <w:t xml:space="preserve">Dejo lo amarillo si es que el haber jubilatorio que cobra actualmente, es menor que el último índice publicado del </w:t>
      </w:r>
      <w:proofErr w:type="spellStart"/>
      <w:r>
        <w:t>ripte</w:t>
      </w:r>
      <w:proofErr w:type="spellEnd"/>
      <w:r>
        <w:t xml:space="preserve">. Sino borro lo amarillo </w:t>
      </w:r>
    </w:p>
  </w:comment>
  <w:comment w:id="13" w:author="Valu" w:date="2024-09-14T11:24:00Z" w:initials="V">
    <w:p w14:paraId="72B895FA" w14:textId="77777777" w:rsidR="0098445E" w:rsidRDefault="0098445E" w:rsidP="0098445E">
      <w:pPr>
        <w:pStyle w:val="Textocomentario"/>
      </w:pPr>
      <w:r>
        <w:rPr>
          <w:rStyle w:val="Refdecomentario"/>
        </w:rPr>
        <w:annotationRef/>
      </w:r>
      <w:proofErr w:type="spellStart"/>
      <w:r>
        <w:t>Print</w:t>
      </w:r>
      <w:proofErr w:type="spellEnd"/>
      <w:r>
        <w:t xml:space="preserve"> de equiparación del caso, si es que tiene. Sino borro esta imagen y lo de abajo, y dejo el resto del planteo de tasa. </w:t>
      </w:r>
    </w:p>
  </w:comment>
  <w:comment w:id="14" w:author="Valu" w:date="2024-09-14T12:49:00Z" w:initials="V">
    <w:p w14:paraId="2E5E9CD2" w14:textId="77777777" w:rsidR="00960729" w:rsidRDefault="00960729" w:rsidP="00960729">
      <w:pPr>
        <w:pStyle w:val="Textocomentario"/>
      </w:pPr>
      <w:r>
        <w:rPr>
          <w:rStyle w:val="Refdecomentario"/>
        </w:rPr>
        <w:annotationRef/>
      </w:r>
      <w:r>
        <w:t>SI TIENE SUMAS SIN RECIBOS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4FC152" w15:done="0"/>
  <w15:commentEx w15:paraId="04B84F9E" w15:done="0"/>
  <w15:commentEx w15:paraId="2DD3185F" w15:done="0"/>
  <w15:commentEx w15:paraId="165AC24A" w15:done="0"/>
  <w15:commentEx w15:paraId="32DC5931" w15:done="0"/>
  <w15:commentEx w15:paraId="4A566B24" w15:done="0"/>
  <w15:commentEx w15:paraId="705922B6" w15:done="0"/>
  <w15:commentEx w15:paraId="269589C5" w15:done="0"/>
  <w15:commentEx w15:paraId="51D30289" w15:done="0"/>
  <w15:commentEx w15:paraId="271535E9" w15:done="0"/>
  <w15:commentEx w15:paraId="73C1F3F3" w15:done="0"/>
  <w15:commentEx w15:paraId="72B895FA" w15:done="0"/>
  <w15:commentEx w15:paraId="2E5E9C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856D4B"/>
    <w:multiLevelType w:val="hybridMultilevel"/>
    <w:tmpl w:val="516866F8"/>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9"/>
  </w:num>
  <w:num w:numId="5">
    <w:abstractNumId w:val="2"/>
  </w:num>
  <w:num w:numId="6">
    <w:abstractNumId w:val="7"/>
  </w:num>
  <w:num w:numId="7">
    <w:abstractNumId w:val="6"/>
  </w:num>
  <w:num w:numId="8">
    <w:abstractNumId w:val="13"/>
  </w:num>
  <w:num w:numId="9">
    <w:abstractNumId w:val="8"/>
  </w:num>
  <w:num w:numId="10">
    <w:abstractNumId w:val="5"/>
  </w:num>
  <w:num w:numId="11">
    <w:abstractNumId w:val="12"/>
  </w:num>
  <w:num w:numId="12">
    <w:abstractNumId w:val="4"/>
  </w:num>
  <w:num w:numId="13">
    <w:abstractNumId w:val="3"/>
  </w:num>
  <w:num w:numId="14">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46"/>
    <w:rsid w:val="001C7DC5"/>
    <w:rsid w:val="0058327B"/>
    <w:rsid w:val="00614E40"/>
    <w:rsid w:val="008072FA"/>
    <w:rsid w:val="00960729"/>
    <w:rsid w:val="0098445E"/>
    <w:rsid w:val="00AD7F9A"/>
    <w:rsid w:val="00C224F9"/>
    <w:rsid w:val="00DE5A20"/>
    <w:rsid w:val="00E535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43BD"/>
  <w15:chartTrackingRefBased/>
  <w15:docId w15:val="{C07DC6D2-C411-4740-AC40-39709866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5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53546"/>
    <w:rPr>
      <w:sz w:val="16"/>
      <w:szCs w:val="16"/>
    </w:rPr>
  </w:style>
  <w:style w:type="paragraph" w:styleId="Textocomentario">
    <w:name w:val="annotation text"/>
    <w:basedOn w:val="Normal"/>
    <w:link w:val="TextocomentarioCar"/>
    <w:uiPriority w:val="99"/>
    <w:semiHidden/>
    <w:unhideWhenUsed/>
    <w:rsid w:val="00E535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3546"/>
    <w:rPr>
      <w:sz w:val="20"/>
      <w:szCs w:val="20"/>
    </w:rPr>
  </w:style>
  <w:style w:type="paragraph" w:styleId="Textodeglobo">
    <w:name w:val="Balloon Text"/>
    <w:basedOn w:val="Normal"/>
    <w:link w:val="TextodegloboCar"/>
    <w:uiPriority w:val="99"/>
    <w:semiHidden/>
    <w:unhideWhenUsed/>
    <w:rsid w:val="00E535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54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3546"/>
    <w:rPr>
      <w:b/>
      <w:bCs/>
    </w:rPr>
  </w:style>
  <w:style w:type="character" w:customStyle="1" w:styleId="AsuntodelcomentarioCar">
    <w:name w:val="Asunto del comentario Car"/>
    <w:basedOn w:val="TextocomentarioCar"/>
    <w:link w:val="Asuntodelcomentario"/>
    <w:uiPriority w:val="99"/>
    <w:semiHidden/>
    <w:rsid w:val="00E53546"/>
    <w:rPr>
      <w:b/>
      <w:bCs/>
      <w:sz w:val="20"/>
      <w:szCs w:val="20"/>
    </w:rPr>
  </w:style>
  <w:style w:type="character" w:styleId="Hipervnculo">
    <w:name w:val="Hyperlink"/>
    <w:basedOn w:val="Fuentedeprrafopredeter"/>
    <w:uiPriority w:val="99"/>
    <w:unhideWhenUsed/>
    <w:rsid w:val="00DE5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argentina.gob.ar/trabajo/seguridadsocial/ripte" TargetMode="External"/><Relationship Id="rId18" Type="http://schemas.openxmlformats.org/officeDocument/2006/relationships/hyperlink" Target="https://www.argentina.gob.ar/normativa/nacional/decreto-833-1997-45405" TargetMode="External"/><Relationship Id="rId26" Type="http://schemas.openxmlformats.org/officeDocument/2006/relationships/image" Target="media/image6.png"/><Relationship Id="rId39" Type="http://schemas.openxmlformats.org/officeDocument/2006/relationships/hyperlink" Target="https://www.argentina.gob.ar/noticias/adorni-informo-que-se-descubrio-una-actividad-fraudulenta-por-casi-3500-millones-de-dolares" TargetMode="External"/><Relationship Id="rId3" Type="http://schemas.openxmlformats.org/officeDocument/2006/relationships/settings" Target="settings.xml"/><Relationship Id="rId21" Type="http://schemas.openxmlformats.org/officeDocument/2006/relationships/hyperlink" Target="https://sjconsulta.csjn.gov.ar/sjconsulta/documentos/verDocumentoByIdLinksJSP.html?idDocumento=7167981" TargetMode="External"/><Relationship Id="rId34" Type="http://schemas.openxmlformats.org/officeDocument/2006/relationships/hyperlink" Target="https://www.boletinoficial.gov.ar/detalleAviso/primera/305089/20240325" TargetMode="External"/><Relationship Id="rId42" Type="http://schemas.openxmlformats.org/officeDocument/2006/relationships/hyperlink" Target="https://www.worldcomplianceassociation.com/2081/noticia-la-corrupcion-le-cuesta-a-argentina-entre-el-8-y-el-10-del-pbi.html" TargetMode="External"/><Relationship Id="rId47" Type="http://schemas.microsoft.com/office/2011/relationships/people" Target="people.xml"/><Relationship Id="rId7" Type="http://schemas.openxmlformats.org/officeDocument/2006/relationships/image" Target="media/image1.emf"/><Relationship Id="rId12" Type="http://schemas.openxmlformats.org/officeDocument/2006/relationships/hyperlink" Target="https://sjconsulta.csjn.gov.ar/sjconsulta/documentos/verDocumentoByIdLinksJSP.html?idDocumento=6702111&amp;cache=1722256264278" TargetMode="External"/><Relationship Id="rId17" Type="http://schemas.openxmlformats.org/officeDocument/2006/relationships/hyperlink" Target="https://www.argentina.gob.ar/normativa/nacional/decreto-1482-2010-173518" TargetMode="External"/><Relationship Id="rId25" Type="http://schemas.openxmlformats.org/officeDocument/2006/relationships/image" Target="media/image5.png"/><Relationship Id="rId33" Type="http://schemas.openxmlformats.org/officeDocument/2006/relationships/hyperlink" Target="https://www.argentina.gob.ar/normativa/nacional/decreto-104-2021-347086/texto" TargetMode="External"/><Relationship Id="rId38" Type="http://schemas.openxmlformats.org/officeDocument/2006/relationships/hyperlink" Target="https://www.argentina.gob.ar/noticias/adorni-informo-que-se-descubrio-una-actividad-fraudulenta-por-casi-3500-millones-de-dolar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trabajo/seguridadsocial/ripte" TargetMode="External"/><Relationship Id="rId20" Type="http://schemas.openxmlformats.org/officeDocument/2006/relationships/image" Target="media/image4.emf"/><Relationship Id="rId29" Type="http://schemas.openxmlformats.org/officeDocument/2006/relationships/hyperlink" Target="https://www.indec.gob.ar/uploads/informesdeprensa/canasta_07_249C2B27D401.pdf" TargetMode="External"/><Relationship Id="rId41" Type="http://schemas.openxmlformats.org/officeDocument/2006/relationships/hyperlink" Target="https://www.transparency.org/es/press/cpi2023-corruption-perceptions-index-weakening-justice-systems-leave-co"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482-2010-173518" TargetMode="External"/><Relationship Id="rId24" Type="http://schemas.openxmlformats.org/officeDocument/2006/relationships/hyperlink" Target="https://sjconsulta.csjn.gov.ar/sjconsulta/documentos/getDocumentosExterno.html?idAnalisis=763717" TargetMode="External"/><Relationship Id="rId32" Type="http://schemas.openxmlformats.org/officeDocument/2006/relationships/image" Target="media/image10.png"/><Relationship Id="rId37" Type="http://schemas.openxmlformats.org/officeDocument/2006/relationships/hyperlink" Target="https://www.clarin.com/politica/deficit-gigante-decenas-irregularidades-empresa-estatal-carbon-rio-turbio-busca-escapar-motosierra-milei_0_g8PafkJDYt.html" TargetMode="External"/><Relationship Id="rId40" Type="http://schemas.openxmlformats.org/officeDocument/2006/relationships/hyperlink" Target="https://www.infobae.com/politica/2024/05/22/el-listado-de-cooperativas-y-asociaciones-que-recibieron-mas-de-15-mil-millones-del-gobierno-de-alberto-fernandez/" TargetMode="External"/><Relationship Id="rId45" Type="http://schemas.openxmlformats.org/officeDocument/2006/relationships/image" Target="media/image13.png"/><Relationship Id="rId5" Type="http://schemas.openxmlformats.org/officeDocument/2006/relationships/comments" Target="comments.xml"/><Relationship Id="rId15" Type="http://schemas.openxmlformats.org/officeDocument/2006/relationships/hyperlink" Target="https://sjconsulta.csjn.gov.ar/sjconsulta/documentos/verDocumentoByIdLinksJSP.html?idDocumento=6702111&amp;cache=1722256264278" TargetMode="External"/><Relationship Id="rId23" Type="http://schemas.openxmlformats.org/officeDocument/2006/relationships/hyperlink" Target="https://sjconsulta.csjn.gov.ar/sjconsulta/documentos/getDocumentosExterno.html?idAnalisis=737536" TargetMode="External"/><Relationship Id="rId28" Type="http://schemas.openxmlformats.org/officeDocument/2006/relationships/hyperlink" Target="https://www.argentina.gob.ar/trabajo/seguridadsocial/ripte" TargetMode="External"/><Relationship Id="rId36" Type="http://schemas.openxmlformats.org/officeDocument/2006/relationships/image" Target="media/image12.png"/><Relationship Id="rId10" Type="http://schemas.openxmlformats.org/officeDocument/2006/relationships/hyperlink" Target="https://www.argentina.gob.ar/trabajo/seguridadsocial/ripte" TargetMode="Externa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hyperlink" Target="https://sjconsulta.csjn.gov.ar/sjconsulta/documentos/verDocumentoByIdLinksJSP.html?idDocumento=7847391"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www.argentina.gob.ar/normativa/nacional/decreto-1482-2010-173518" TargetMode="External"/><Relationship Id="rId22" Type="http://schemas.openxmlformats.org/officeDocument/2006/relationships/hyperlink" Target="https://sjconsulta.csjn.gov.ar/sjconsulta/documentos/verUnicoDocumentoLink.html?idAnalisis=723199&amp;cache=1621118203745"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1.emf"/><Relationship Id="rId43" Type="http://schemas.openxmlformats.org/officeDocument/2006/relationships/hyperlink" Target="https://www.corteidh.or.cr/tablas/fichas/trabajadorescesados.pdf"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30</Pages>
  <Words>14534</Words>
  <Characters>79937</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Valu</cp:lastModifiedBy>
  <cp:revision>4</cp:revision>
  <dcterms:created xsi:type="dcterms:W3CDTF">2024-09-14T15:12:00Z</dcterms:created>
  <dcterms:modified xsi:type="dcterms:W3CDTF">2024-09-16T12:29:00Z</dcterms:modified>
</cp:coreProperties>
</file>