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CRESPO, JORGE HORACIO </w:t>
      </w:r>
      <w:r w:rsidRPr="00947C76">
        <w:rPr>
          <w:b/>
          <w:bCs/>
        </w:rPr>
        <w:t xml:space="preserve">c/ ANSES s/ REAJUSTES VARIOS” </w:t>
      </w:r>
      <w:r w:rsidRPr="000F1642">
        <w:rPr>
          <w:b/>
          <w:bCs/>
        </w:rPr>
        <w:t>Expte</w:t>
      </w:r>
      <w:r w:rsidRPr="004E7FA7">
        <w:t xml:space="preserve">. Nº </w:t>
      </w:r>
      <w:r>
        <w:t xml:space="preserve">15000846/2009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 xml:space="preserve">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013DD3">
        <w:t xml:space="preserve"> </w:t>
      </w:r>
      <w:r w:rsidR="00F80F75">
        <w:t xml:space="preserve"/>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ley 27.609 , ley 27.426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 xml:space="preserve">25/07/2003</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 xml:space="preserve">25/07/2003</w:t>
      </w:r>
      <w:r w:rsidR="00BE3584" w:rsidRPr="00BE3584">
        <w:rPr>
          <w:bCs/>
        </w:rPr>
        <w:t xml:space="preserve"> </w:t>
      </w:r>
      <w:r w:rsidR="00BE3584">
        <w:rPr>
          <w:bCs/>
        </w:rPr>
        <w:t>al</w:t>
      </w:r>
      <w:r w:rsidR="00BE3584" w:rsidRPr="00BE3584">
        <w:rPr>
          <w:bCs/>
        </w:rPr>
        <w:t xml:space="preserve"> </w:t>
      </w:r>
      <w:r w:rsidR="00D56466">
        <w:rPr>
          <w:bCs/>
        </w:rPr>
        <w:t xml:space="preserve">25/07/2003</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ra instancia de fecha: 25/07/2003</w:t>
      </w:r>
    </w:p>
    <w:p w14:paraId="4CF397E8" w14:textId="77777777" w:rsidR="00306EA0" w:rsidRDefault="00306EA0" w:rsidP="00306EA0">
      <w:pPr>
        <w:autoSpaceDE w:val="0"/>
        <w:autoSpaceDN w:val="0"/>
        <w:adjustRightInd w:val="0"/>
        <w:spacing w:line="276" w:lineRule="auto"/>
        <w:ind w:left="1134"/>
        <w:jc w:val="both"/>
      </w:pPr>
      <w:r>
        <w:t xml:space="preserve"/>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25/07/2003.</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224108A5" w14:textId="77777777" w:rsidR="00306EA0" w:rsidRDefault="00306EA0" w:rsidP="00306EA0">
      <w:pPr>
        <w:autoSpaceDE w:val="0"/>
        <w:autoSpaceDN w:val="0"/>
        <w:adjustRightInd w:val="0"/>
        <w:spacing w:line="276" w:lineRule="auto"/>
        <w:ind w:firstLine="993"/>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 xml:space="preserve">25/07/2003 al 25/07/2003 </w:t>
      </w:r>
      <w:r>
        <w:t xml:space="preserve"/>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 xml:space="preserve">Se parte de un Haber Percibido de $3.809,71 del 25/01/2011 que el 01/05/2017 fué reajustado a $32.185,34</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El Primer Haber Reclamado es de $6.184,76 del 25/01/2011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25/07/2003 aplicando para ello la Tasa</w:t>
      </w:r>
      <w:r w:rsidRPr="000D6B2B">
        <w:t xml:space="preserve"> Pasiva para uso de la Justicia (Com. 14290 BCRA)</w:t>
      </w:r>
      <w:r>
        <w:t xml:space="preserve">. </w:t>
      </w:r>
      <w:r w:rsidRPr="008E4D93">
        <w:t xml:space="preserve"/>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25/07/2003</w:t>
      </w:r>
      <w:r w:rsidRPr="00651855">
        <w:rPr>
          <w:b/>
          <w:bCs/>
        </w:rPr>
        <w:t xml:space="preserve"> </w:t>
      </w:r>
      <w:r w:rsidRPr="00651855">
        <w:t xml:space="preserve">asciende a $221.024,59.</w:t>
      </w:r>
      <w:r>
        <w:t xml:space="preserve"> </w:t>
      </w:r>
      <w:r w:rsidRPr="000A6F4D">
        <w:t xml:space="preserve"/>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25/07/2003 determinado por el periodo 25/07/2003</w:t>
      </w:r>
      <w:r w:rsidRPr="003D6F07">
        <w:rPr>
          <w:b/>
          <w:bCs/>
        </w:rPr>
        <w:t xml:space="preserve"> </w:t>
      </w:r>
      <w:r w:rsidRPr="003D6F07">
        <w:t xml:space="preserve">al 25/07/2003 en concepto de Capital resulta en $6.140.185,90 concepto de Intereses a $ 14.060.443,90.</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 xml:space="preserve">$21.132.430,16</w:t>
      </w:r>
    </w:p>
    <w:p w14:paraId="37DF4318" w14:textId="77777777" w:rsidR="00306EA0" w:rsidRDefault="00306EA0" w:rsidP="00306EA0">
      <w:pPr>
        <w:autoSpaceDE w:val="0"/>
        <w:autoSpaceDN w:val="0"/>
        <w:adjustRightInd w:val="0"/>
        <w:spacing w:line="276" w:lineRule="auto"/>
        <w:jc w:val="both"/>
      </w:pPr>
      <w:r>
        <w:t xml:space="preserve"/>
      </w:r>
    </w:p>
    <w:p w14:paraId="0725EA5C" w14:textId="77777777" w:rsidR="00306EA0" w:rsidRDefault="00306EA0" w:rsidP="00306EA0">
      <w:pPr>
        <w:autoSpaceDE w:val="0"/>
        <w:autoSpaceDN w:val="0"/>
        <w:adjustRightInd w:val="0"/>
        <w:spacing w:line="276" w:lineRule="auto"/>
        <w:jc w:val="both"/>
      </w:pPr>
      <w:r>
        <w:t xml:space="preserve"> </w:t>
      </w:r>
      <w:r w:rsidRPr="006F31BF">
        <w:rPr>
          <w:bCs/>
          <w:color w:val="000000"/>
          <w:u w:val="single"/>
        </w:rPr>
        <w:t xml:space="preserve"> </w:t>
      </w:r>
      <w:r w:rsidRPr="006F31BF">
        <w:rPr>
          <w:bCs/>
          <w:color w:val="000000"/>
          <w:u w:val="single"/>
        </w:rPr>
        <w:t xml:space="preserve"/>
      </w:r>
      <w:r w:rsidR="00F23CB2">
        <w:rPr>
          <w:color w:val="000000"/>
        </w:rPr>
        <w:t xml:space="preserve"> </w:t>
      </w:r>
    </w:p>
    <w:p w14:paraId="1972AAB0" w14:textId="77777777" w:rsidR="00247710" w:rsidRPr="0016010A" w:rsidRDefault="00247710" w:rsidP="00F23CB2">
      <w:pPr>
        <w:autoSpaceDE w:val="0"/>
        <w:autoSpaceDN w:val="0"/>
        <w:adjustRightInd w:val="0"/>
        <w:ind w:firstLine="1134"/>
        <w:jc w:val="both"/>
        <w:rPr>
          <w:color w:val="000000"/>
        </w:rPr>
      </w:pPr>
    </w:p>
    <w:p w14:paraId="363805B8" w14:textId="3B48077E" w:rsidR="009A11F0" w:rsidRPr="00247710" w:rsidRDefault="009A11F0" w:rsidP="00247710">
      <w:pPr>
        <w:numPr>
          <w:ilvl w:val="0"/>
          <w:numId w:val="16"/>
        </w:numPr>
        <w:autoSpaceDE w:val="0"/>
        <w:autoSpaceDN w:val="0"/>
        <w:adjustRightInd w:val="0"/>
        <w:spacing w:line="276" w:lineRule="auto"/>
        <w:ind w:left="1854"/>
        <w:jc w:val="both"/>
        <w:rPr>
          <w:b/>
          <w:bCs/>
        </w:rPr>
      </w:pPr>
      <w:r>
        <w:rPr>
          <w:b/>
          <w:bCs/>
        </w:rPr>
        <w:t>DE LA INCONSITUCIONALIDAD DE LA LEY 27.609</w:t>
      </w: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“Cendan”</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8"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haberes  , refuerza la insuficiencia de la formula de movilidad. </w:t>
      </w:r>
    </w:p>
    <w:p w14:paraId="549F462F" w14:textId="39552696" w:rsidR="009A11F0" w:rsidRPr="00345944" w:rsidRDefault="002452A1" w:rsidP="009A11F0">
      <w:pPr>
        <w:ind w:firstLine="1134"/>
        <w:jc w:val="center"/>
        <w:rPr>
          <w:rFonts w:eastAsia="Calibri"/>
          <w:lang w:eastAsia="es-MX"/>
        </w:rPr>
      </w:pPr>
      <w:r>
        <w:rPr>
          <w:rFonts w:eastAsia="Calibri"/>
          <w:noProof/>
          <w:lang w:eastAsia="es-MX"/>
        </w:rPr>
        <w:drawing>
          <wp:inline distT="0" distB="0" distL="0" distR="0" wp14:anchorId="5444DCED" wp14:editId="733E5523">
            <wp:extent cx="2697480" cy="1455420"/>
            <wp:effectExtent l="0" t="0" r="0" b="0"/>
            <wp:docPr id="100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r>
        <w:rPr>
          <w:rFonts w:eastAsia="Calibri"/>
          <w:lang w:eastAsia="es-MX"/>
        </w:rPr>
        <w:t xml:space="preserve">Los </w:t>
      </w:r>
      <w:r w:rsidRPr="00345944">
        <w:rPr>
          <w:rFonts w:eastAsia="Calibri"/>
          <w:lang w:eastAsia="es-MX"/>
        </w:rPr>
        <w:t xml:space="preserve">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r w:rsidRPr="00345944">
        <w:rPr>
          <w:rFonts w:eastAsia="Calibri"/>
          <w:lang w:eastAsia="es-MX"/>
        </w:rPr>
        <w:t>pasado ,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1"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y mas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Dependerá el índice que se elija para comparar los aumentos que dio la Anses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2">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6D88D224" w:rsidR="009A11F0" w:rsidRPr="00345944" w:rsidRDefault="002452A1" w:rsidP="009A11F0">
      <w:pPr>
        <w:ind w:firstLine="1560"/>
        <w:jc w:val="both"/>
        <w:rPr>
          <w:lang w:eastAsia="es-MX"/>
        </w:rPr>
      </w:pPr>
      <w:r>
        <w:rPr>
          <w:noProof/>
          <w:lang w:eastAsia="es-MX"/>
        </w:rPr>
        <w:drawing>
          <wp:inline distT="0" distB="0" distL="0" distR="0" wp14:anchorId="70DC4E81" wp14:editId="28089D57">
            <wp:extent cx="3200400" cy="2179320"/>
            <wp:effectExtent l="0" t="0" r="0" b="0"/>
            <wp:docPr id="100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4"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5"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6" w:history="1">
        <w:r w:rsidRPr="00345944">
          <w:rPr>
            <w:rFonts w:eastAsia="Calibri"/>
            <w:color w:val="0563C1"/>
            <w:u w:val="single"/>
            <w:lang w:eastAsia="es-AR"/>
          </w:rPr>
          <w:t>“Itzcovich”(</w:t>
        </w:r>
      </w:hyperlink>
      <w:r w:rsidRPr="00345944">
        <w:rPr>
          <w:rFonts w:eastAsia="Calibri"/>
          <w:lang w:eastAsia="es-AR"/>
        </w:rPr>
        <w:t>328:566),</w:t>
      </w:r>
      <w:hyperlink r:id="rId17" w:history="1">
        <w:r w:rsidRPr="00345944">
          <w:rPr>
            <w:rFonts w:eastAsia="Calibri"/>
            <w:color w:val="0563C1"/>
            <w:u w:val="single"/>
            <w:lang w:eastAsia="es-AR"/>
          </w:rPr>
          <w:t>“Sánchez”</w:t>
        </w:r>
      </w:hyperlink>
      <w:r w:rsidRPr="00345944">
        <w:rPr>
          <w:rFonts w:eastAsia="Calibri"/>
          <w:lang w:eastAsia="es-AR"/>
        </w:rPr>
        <w:t>(328:1602),</w:t>
      </w:r>
      <w:hyperlink r:id="rId18"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9"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0"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1">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032996BF" w:rsidR="009A11F0"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xml:space="preserve">, donde si bien se refería al índice de actualización de remuneraciones, aplica también para la pauta de movilidad.</w:t>
      </w:r>
      <w:r w:rsidR="00F23CB2">
        <w:rPr>
          <w:rFonts w:eastAsia="Calibri"/>
          <w:color w:val="000000"/>
          <w:lang w:eastAsia="es-AR"/>
        </w:rPr>
        <w:t xml:space="preserve"> </w:t>
      </w:r>
      <w:r w:rsidR="00247710">
        <w:rPr>
          <w:rFonts w:eastAsia="Calibri"/>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 xml:space="preserve">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w:t>
      </w:r>
      <w:r w:rsidR="0076667E">
        <w:rPr>
          <w:bCs/>
        </w:rPr>
        <w:t xml:space="preserve"> </w:t>
      </w:r>
      <w:r w:rsidR="000E0CD9">
        <w:rPr>
          <w:bCs/>
        </w:rPr>
        <w:t xml:space="preserve"> </w:t>
      </w:r>
      <w:r w:rsidR="000E0CD9">
        <w:t xml:space="preserve"/>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3"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3"/>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r>
      <w:r w:rsidR="00F700D6">
        <w:rPr>
          <w:bCs/>
        </w:rPr>
        <w:t xml:space="preserve"> </w:t>
      </w:r>
      <w:r w:rsidR="00F700D6">
        <w:t xml:space="preserve"/>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076F5613"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 xml:space="preserve">.</w:t>
      </w:r>
      <w:r w:rsidR="00F700D6">
        <w:t xml:space="preserve"> </w:t>
      </w: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 xml:space="preserve">15653.65</w:t>
      </w:r>
      <w:r>
        <w:t xml:space="preserve">, teniendo en cuenta que el valor del UMA a la fecha de cierre de la liquidación, </w:t>
      </w:r>
      <w:r w:rsidR="0098315B">
        <w:t xml:space="preserve">$1.350,00</w:t>
      </w:r>
      <w:r>
        <w:t xml:space="preserve"> y el monto reclamado </w:t>
      </w:r>
      <w:r w:rsidR="00EF4C5E">
        <w:t xml:space="preserve">$21.132.430,16</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abogados:Av. Sarmiento N º 302/308 de la ciudad de Salta,  domicilio electrónico como persona jurídica registrado bajo el CUIT 30518723487.</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Anses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Argentina </w:t>
      </w:r>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346E4D5C" w:rsidR="003A4887" w:rsidRDefault="003A4887" w:rsidP="003A4887">
      <w:pPr>
        <w:autoSpaceDE w:val="0"/>
        <w:autoSpaceDN w:val="0"/>
        <w:adjustRightInd w:val="0"/>
        <w:ind w:firstLine="1134"/>
        <w:jc w:val="both"/>
        <w:rPr>
          <w:lang w:val="es-AR"/>
        </w:rPr>
      </w:pPr>
      <w:r>
        <w:rPr>
          <w:lang w:val="es-AR"/>
        </w:rPr>
        <w:t xml:space="preserve">Hago reserva de ampliar la presente liquidación cuando VS fije la tasa, y el modo de liquidar los intereses sancionatorios.</w:t>
      </w:r>
      <w:r w:rsidR="00B05497">
        <w:rPr>
          <w:lang w:val="es-AR"/>
        </w:rPr>
        <w:t xml:space="preserve">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3"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4" w:history="1">
        <w:r w:rsidRPr="00825B1E">
          <w:rPr>
            <w:rStyle w:val="Hipervnculo"/>
            <w:lang w:val="es-AR" w:eastAsia="es-AR"/>
          </w:rPr>
          <w:t>“</w:t>
        </w:r>
        <w:r w:rsidRPr="00825B1E">
          <w:rPr>
            <w:rStyle w:val="Hipervnculo"/>
            <w:lang w:eastAsia="es-AR"/>
          </w:rPr>
          <w:t>Recurso Queja Nº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5"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6">
        <w:r w:rsidRPr="00DD6335">
          <w:rPr>
            <w:color w:val="0563C1"/>
            <w:u w:val="single"/>
            <w:lang w:eastAsia="es-AR"/>
          </w:rPr>
          <w:t>“Itzcovich”(</w:t>
        </w:r>
      </w:hyperlink>
      <w:r w:rsidRPr="00DD6335">
        <w:rPr>
          <w:lang w:eastAsia="es-AR"/>
        </w:rPr>
        <w:t>328:566),</w:t>
      </w:r>
      <w:hyperlink r:id="rId27">
        <w:r w:rsidRPr="00DD6335">
          <w:rPr>
            <w:color w:val="0563C1"/>
            <w:u w:val="single"/>
            <w:lang w:eastAsia="es-AR"/>
          </w:rPr>
          <w:t>“Sánchez”</w:t>
        </w:r>
      </w:hyperlink>
      <w:r w:rsidRPr="00DD6335">
        <w:rPr>
          <w:lang w:eastAsia="es-AR"/>
        </w:rPr>
        <w:t>(328:1602),</w:t>
      </w:r>
      <w:hyperlink r:id="rId28">
        <w:r w:rsidRPr="00DD6335">
          <w:rPr>
            <w:color w:val="0563C1"/>
            <w:u w:val="single"/>
            <w:lang w:eastAsia="es-AR"/>
          </w:rPr>
          <w:t>“Blanco”(</w:t>
        </w:r>
      </w:hyperlink>
      <w:r w:rsidRPr="00DD6335">
        <w:rPr>
          <w:lang w:eastAsia="es-AR"/>
        </w:rPr>
        <w:t>341:1924)</w:t>
      </w:r>
      <w:hyperlink r:id="rId29">
        <w:r w:rsidRPr="00DD6335">
          <w:rPr>
            <w:color w:val="0563C1"/>
            <w:u w:val="single"/>
            <w:lang w:eastAsia="es-AR"/>
          </w:rPr>
          <w:t>“Giménez”(</w:t>
        </w:r>
      </w:hyperlink>
      <w:r w:rsidRPr="00DD6335">
        <w:rPr>
          <w:lang w:eastAsia="es-AR"/>
        </w:rPr>
        <w:t>344:1788),“</w:t>
      </w:r>
      <w:hyperlink r:id="rId30">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1"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 xml:space="preserve"/>
      </w: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665C66A" w14:textId="36602041"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3E0AF8">
        <w:rPr>
          <w:lang w:val="es-AR"/>
        </w:rPr>
        <w:t xml:space="preserve"/>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3ED4" w14:textId="77777777" w:rsidR="00BD2584" w:rsidRDefault="00BD2584" w:rsidP="00544398">
      <w:r>
        <w:separator/>
      </w:r>
    </w:p>
  </w:endnote>
  <w:endnote w:type="continuationSeparator" w:id="0">
    <w:p w14:paraId="1F2F0914" w14:textId="77777777" w:rsidR="00BD2584" w:rsidRDefault="00BD2584"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3544" w14:textId="77777777" w:rsidR="00BD2584" w:rsidRDefault="00BD2584" w:rsidP="00544398">
      <w:r>
        <w:separator/>
      </w:r>
    </w:p>
  </w:footnote>
  <w:footnote w:type="continuationSeparator" w:id="0">
    <w:p w14:paraId="45A6712E" w14:textId="77777777" w:rsidR="00BD2584" w:rsidRDefault="00BD2584"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F57"/>
    <w:rsid w:val="005B340D"/>
    <w:rsid w:val="005B4972"/>
    <w:rsid w:val="005B52C6"/>
    <w:rsid w:val="005B5B85"/>
    <w:rsid w:val="005C48BE"/>
    <w:rsid w:val="005C748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26C0"/>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579615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8&amp;pagina=4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767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hyperlink" Target="https://sjconsulta.csjn.gov.ar/sjconsulta/documentos/verDocumentoByIdLinksJSP.html?idDocumento=7927263&amp;cache=170929212176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hyperlink" Target="https://sjconsulta.csjn.gov.ar/sjconsulta/consultaSumarios/buscarTomoPagina.html?tomo=323&amp;pagina=1122" TargetMode="External"/><Relationship Id="rId28"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www.argentina.gob.ar/normativa/nacional/ley-21864-48989/actualiz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documentos/verDocumentoByIdLinksJSP.html?idDocumento=5838941" TargetMode="External"/><Relationship Id="rId30" Type="http://schemas.openxmlformats.org/officeDocument/2006/relationships/hyperlink" Target="https://sjconsulta.csjn.gov.ar/sjconsulta/documentos/verDocumentoByIdLinksJSP.html?idDocumento=7717371" TargetMode="External"/><Relationship Id="rId8" Type="http://schemas.openxmlformats.org/officeDocument/2006/relationships/hyperlink" Target="https://www.argentina.gob.ar/normativa/nacional/decreto-274-2024-397577/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21</Pages>
  <Words>8589</Words>
  <Characters>47242</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55720</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18</cp:revision>
  <cp:lastPrinted>2023-01-02T11:50:00Z</cp:lastPrinted>
  <dcterms:created xsi:type="dcterms:W3CDTF">2024-12-12T03:38:00Z</dcterms:created>
  <dcterms:modified xsi:type="dcterms:W3CDTF">2024-12-12T04:51:00Z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