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 xml:space="preserve">Octavio GALVAN </w:t>
      </w:r>
      <w:r w:rsidRPr="00947C76">
        <w:rPr>
          <w:b/>
          <w:bCs/>
        </w:rPr>
        <w:t xml:space="preserve">c/ ANSES s/ REAJUSTES VARIOS” </w:t>
      </w:r>
      <w:r w:rsidRPr="000F1642">
        <w:rPr>
          <w:b/>
          <w:bCs/>
        </w:rPr>
        <w:t>Expte</w:t>
      </w:r>
      <w:r w:rsidRPr="004E7FA7">
        <w:t xml:space="preserve">. Nº </w:t>
      </w:r>
      <w:r>
        <w:t xml:space="preserve">54545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 xml:space="preserve">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013DD3">
        <w:t xml:space="preserve"> </w:t>
      </w:r>
      <w:r w:rsidR="00F80F75">
        <w:t xml:space="preserve"/>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ley 27.609 .</w:t>
      </w:r>
    </w:p>
    <w:p w14:paraId="72F7FABD" w14:textId="77777777" w:rsidR="00074B2A" w:rsidRDefault="00074B2A" w:rsidP="00074B2A">
      <w:pPr>
        <w:numPr>
          <w:ilvl w:val="0"/>
          <w:numId w:val="18"/>
        </w:numPr>
        <w:autoSpaceDE w:val="0"/>
        <w:autoSpaceDN w:val="0"/>
        <w:adjustRightInd w:val="0"/>
        <w:spacing w:line="276" w:lineRule="auto"/>
        <w:jc w:val="both"/>
      </w:pPr>
      <w:r>
        <w:t xml:space="preserve">Solicito regule los honorarios profesionales por la labor desarrollada en esta etapa de la ejecución.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 xml:space="preserve">25/07/2003</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lastRenderedPageBreak/>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 xml:space="preserve">25/07/2003</w:t>
      </w:r>
      <w:r w:rsidR="00BE3584" w:rsidRPr="00BE3584">
        <w:rPr>
          <w:bCs/>
        </w:rPr>
        <w:t xml:space="preserve"> </w:t>
      </w:r>
      <w:r w:rsidR="00BE3584">
        <w:rPr>
          <w:bCs/>
        </w:rPr>
        <w:t>al</w:t>
      </w:r>
      <w:r w:rsidR="00BE3584" w:rsidRPr="00BE3584">
        <w:rPr>
          <w:bCs/>
        </w:rPr>
        <w:t xml:space="preserve"> </w:t>
      </w:r>
      <w:r w:rsidR="00D56466">
        <w:rPr>
          <w:bCs/>
        </w:rPr>
        <w:t xml:space="preserve">25/07/2003</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ra instancia de fecha: 25/07/2003</w:t>
      </w:r>
    </w:p>
    <w:p w14:paraId="4CF397E8" w14:textId="77777777" w:rsidR="00306EA0" w:rsidRDefault="00306EA0" w:rsidP="00306EA0">
      <w:pPr>
        <w:autoSpaceDE w:val="0"/>
        <w:autoSpaceDN w:val="0"/>
        <w:adjustRightInd w:val="0"/>
        <w:spacing w:line="276" w:lineRule="auto"/>
        <w:ind w:left="1134"/>
        <w:jc w:val="both"/>
      </w:pPr>
      <w:r>
        <w:t xml:space="preserve"/>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25/07/2003.</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 xml:space="preserve">25/07/2003 al 25/07/2003 </w:t>
      </w:r>
      <w:r>
        <w:t xml:space="preserve"/>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 xml:space="preserve">este es el eprcibido</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Pr>
          <w:lang w:val="es-AR"/>
        </w:rPr>
        <w:t xml:space="preserve">eeste es el reclamado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 xml:space="preserve">No</w:t>
      </w:r>
      <w:r>
        <w:rPr>
          <w:b/>
          <w:bCs/>
        </w:rPr>
        <w:t xml:space="preserve"> </w:t>
      </w:r>
      <w:r>
        <w:rPr>
          <w:lang w:val="es-AR"/>
        </w:rPr>
        <w:t xml:space="preserve">Percibió.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 xml:space="preserve">25/07/2003 aplicando para ello la Tasa</w:t>
      </w:r>
      <w:r w:rsidRPr="000D6B2B">
        <w:t xml:space="preserve"> Pasiva para uso de la Justicia (Com. 14290 BCRA)</w:t>
      </w:r>
      <w:r>
        <w:t xml:space="preserve">. </w:t>
      </w:r>
      <w:r w:rsidRPr="008E4D93">
        <w:t xml:space="preserve"/>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MOVILIDAD ACA</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25/07/2003</w:t>
      </w:r>
      <w:r w:rsidRPr="00651855">
        <w:rPr>
          <w:b/>
          <w:bCs/>
        </w:rPr>
        <w:t xml:space="preserve"> </w:t>
      </w:r>
      <w:r w:rsidRPr="00651855">
        <w:t xml:space="preserve">asciende a $321.298,53.</w:t>
      </w:r>
      <w:r>
        <w:t xml:space="preserve"> </w:t>
      </w:r>
      <w:r w:rsidRPr="000A6F4D">
        <w:t xml:space="preserve"/>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25/07/2003 determinado por el periodo 25/07/2003</w:t>
      </w:r>
      <w:r w:rsidRPr="003D6F07">
        <w:rPr>
          <w:b/>
          <w:bCs/>
        </w:rPr>
        <w:t xml:space="preserve"> </w:t>
      </w:r>
      <w:r w:rsidRPr="003D6F07">
        <w:t xml:space="preserve">al 25/07/2003 en concepto de Capital resulta en $11554 concepto de Intereses a $ 313213.</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 xml:space="preserve">$213.131,00</w:t>
      </w:r>
    </w:p>
    <w:p w14:paraId="37DF4318" w14:textId="77777777" w:rsidR="00306EA0" w:rsidRDefault="00306EA0" w:rsidP="00306EA0">
      <w:pPr>
        <w:autoSpaceDE w:val="0"/>
        <w:autoSpaceDN w:val="0"/>
        <w:adjustRightInd w:val="0"/>
        <w:spacing w:line="276" w:lineRule="auto"/>
        <w:jc w:val="both"/>
      </w:pPr>
      <w:r>
        <w:t xml:space="preserve"/>
      </w:r>
    </w:p>
    <w:p w14:paraId="0725EA5C" w14:textId="77777777" w:rsidR="00306EA0" w:rsidRDefault="00306EA0" w:rsidP="00306EA0">
      <w:pPr>
        <w:autoSpaceDE w:val="0"/>
        <w:autoSpaceDN w:val="0"/>
        <w:adjustRightInd w:val="0"/>
        <w:spacing w:line="276" w:lineRule="auto"/>
        <w:jc w:val="both"/>
      </w:pPr>
      <w:r>
        <w:t xml:space="preserve"> </w:t>
      </w:r>
      <w:r w:rsidRPr="006F31BF">
        <w:rPr>
          <w:bCs/>
          <w:color w:val="000000"/>
          <w:u w:val="single"/>
        </w:rPr>
        <w:t xml:space="preserve">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 xml:space="preserve">s</w:t>
      </w:r>
      <w:r w:rsidRPr="00584239">
        <w:rPr>
          <w:color w:val="000000"/>
        </w:rPr>
        <w:t xml:space="preserve"> guarismo</w:t>
      </w:r>
      <w:r>
        <w:rPr>
          <w:color w:val="000000"/>
        </w:rPr>
        <w:t xml:space="preserve">s:  </w:t>
      </w:r>
      <w:r w:rsidRPr="006F31BF">
        <w:rPr>
          <w:bCs/>
          <w:color w:val="000000"/>
          <w:u w:val="single"/>
        </w:rPr>
        <w:t xml:space="preserve"/>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SEGUNDA MOVILIDAD</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 xml:space="preserve">25/07/2003 </w:t>
      </w:r>
      <w:r w:rsidRPr="00A206D0">
        <w:t xml:space="preserve">determinado </w:t>
      </w:r>
      <w:r>
        <w:t xml:space="preserve">con estos índices de movilidad </w:t>
      </w:r>
      <w:r w:rsidRPr="00A206D0">
        <w:t>por el periodo</w:t>
      </w:r>
      <w:r>
        <w:t xml:space="preserve"> </w:t>
      </w:r>
      <w:r w:rsidRPr="003D6F07">
        <w:t xml:space="preserve">25/07/2003</w:t>
      </w:r>
      <w:r>
        <w:t xml:space="preserve"> </w:t>
      </w:r>
      <w:r w:rsidRPr="00A206D0">
        <w:t xml:space="preserve">al </w:t>
      </w:r>
      <w:r w:rsidRPr="003D6F07">
        <w:t xml:space="preserve">25/07/2003</w:t>
      </w:r>
      <w:r w:rsidRPr="00A206D0">
        <w:t xml:space="preserve"> en concepto de Capital resulta en $</w:t>
      </w:r>
      <w:r>
        <w:t xml:space="preserve"> 56656 </w:t>
      </w:r>
      <w:r w:rsidRPr="00A206D0">
        <w:t xml:space="preserve">concepto de Intereses a $</w:t>
      </w:r>
      <w:r>
        <w:t xml:space="preserve"> 645645 totalizando una deuda dotal de $456456.</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 xml:space="preserve">$421.298,53</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 xml:space="preserve">$321.298,53</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r>
              <w:t>Dif</w:t>
            </w:r>
          </w:p>
        </w:tc>
        <w:tc>
          <w:tcPr>
            <w:tcW w:w="1972" w:type="dxa"/>
            <w:shd w:val="clear" w:color="auto" w:fill="auto"/>
          </w:tcPr>
          <w:p w14:paraId="6549B813" w14:textId="77777777" w:rsidR="00306EA0" w:rsidRDefault="00306EA0" w:rsidP="00926F58">
            <w:pPr>
              <w:autoSpaceDE w:val="0"/>
              <w:autoSpaceDN w:val="0"/>
              <w:adjustRightInd w:val="0"/>
              <w:jc w:val="both"/>
            </w:pPr>
            <w:r>
              <w:t xml:space="preserve">$100.000,00</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 xml:space="preserve">23.74%</w:t>
            </w:r>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drawing>
          <wp:inline xmlns:a="http://schemas.openxmlformats.org/drawingml/2006/main" xmlns:pic="http://schemas.openxmlformats.org/drawingml/2006/picture">
            <wp:extent cx="4572000" cy="3429000"/>
            <wp:docPr id="1003" name="Picture 1003"/>
            <wp:cNvGraphicFramePr>
              <a:graphicFrameLocks noChangeAspect="1"/>
            </wp:cNvGraphicFramePr>
            <a:graphic>
              <a:graphicData uri="http://schemas.openxmlformats.org/drawingml/2006/picture">
                <pic:pic>
                  <pic:nvPicPr>
                    <pic:cNvPr id="0" name="tmpc38g1f29.png"/>
                    <pic:cNvPicPr/>
                  </pic:nvPicPr>
                  <pic:blipFill>
                    <a:blip r:embed="rId34"/>
                    <a:stretch>
                      <a:fillRect/>
                    </a:stretch>
                  </pic:blipFill>
                  <pic:spPr>
                    <a:xfrm>
                      <a:off x="0" y="0"/>
                      <a:ext cx="4572000" cy="3429000"/>
                    </a:xfrm>
                    <a:prstGeom prst="rect"/>
                  </pic:spPr>
                </pic:pic>
              </a:graphicData>
            </a:graphic>
          </wp:inline>
        </w:drawing>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r w:rsidRPr="006F31BF">
        <w:rPr>
          <w:bCs/>
          <w:color w:val="000000"/>
          <w:u w:val="single"/>
        </w:rPr>
        <w:t xml:space="preserve">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23.74</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Pr="006F31BF">
        <w:rPr>
          <w:bCs/>
          <w:color w:val="000000"/>
          <w:u w:val="single"/>
        </w:rPr>
        <w:t xml:space="preserve"> </w:t>
      </w:r>
      <w:r w:rsidR="00F23CB2">
        <w:rPr>
          <w:color w:val="000000"/>
        </w:rPr>
        <w:t xml:space="preserve"> </w:t>
      </w:r>
    </w:p>
    <w:p w14:paraId="1972AAB0" w14:textId="77777777" w:rsidR="00247710" w:rsidRPr="0016010A" w:rsidRDefault="00247710" w:rsidP="00F23CB2">
      <w:pPr>
        <w:autoSpaceDE w:val="0"/>
        <w:autoSpaceDN w:val="0"/>
        <w:adjustRightInd w:val="0"/>
        <w:ind w:firstLine="1134"/>
        <w:jc w:val="both"/>
        <w:rPr>
          <w:color w:val="000000"/>
        </w:rPr>
      </w:pPr>
    </w:p>
    <w:p w14:paraId="363805B8" w14:textId="3B48077E" w:rsidR="009A11F0" w:rsidRPr="00247710" w:rsidRDefault="009A11F0" w:rsidP="00247710">
      <w:pPr>
        <w:numPr>
          <w:ilvl w:val="0"/>
          <w:numId w:val="16"/>
        </w:numPr>
        <w:autoSpaceDE w:val="0"/>
        <w:autoSpaceDN w:val="0"/>
        <w:adjustRightInd w:val="0"/>
        <w:spacing w:line="276" w:lineRule="auto"/>
        <w:ind w:left="1854"/>
        <w:jc w:val="both"/>
        <w:rPr>
          <w:b/>
          <w:bCs/>
        </w:rPr>
      </w:pPr>
      <w:r>
        <w:rPr>
          <w:b/>
          <w:bCs/>
        </w:rPr>
        <w:t>DE LA INCONSITUCIONALIDAD DE LA LEY 27.609</w:t>
      </w:r>
    </w:p>
    <w:p w14:paraId="1E402988" w14:textId="77777777" w:rsidR="009A11F0" w:rsidRPr="00345944" w:rsidRDefault="009A11F0" w:rsidP="009A11F0">
      <w:pPr>
        <w:spacing w:after="200"/>
        <w:ind w:firstLine="1134"/>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w:t>
      </w:r>
      <w:r>
        <w:rPr>
          <w:rFonts w:eastAsia="Calibri"/>
        </w:rPr>
        <w:t>)</w:t>
      </w:r>
      <w:r w:rsidRPr="00345944">
        <w:rPr>
          <w:rFonts w:eastAsia="Calibri"/>
        </w:rPr>
        <w:t>, el derecho de propiedad (art 17 CN), el derecho al desarrollo humano (art 75 inc. 22), y los derechos que emanan de los tratados internacionales (art 75 inc23), pero sobre todo afecta el derecho a la vida y a una vejez digna.</w:t>
      </w:r>
    </w:p>
    <w:p w14:paraId="1E85F709"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ley ya no está vigente, hubo un </w:t>
      </w:r>
      <w:r w:rsidRPr="00345944">
        <w:rPr>
          <w:rFonts w:eastAsia="Calibri"/>
          <w:lang w:eastAsia="es-MX"/>
        </w:rPr>
        <w:t>reconocimiento</w:t>
      </w:r>
      <w:r>
        <w:rPr>
          <w:rFonts w:eastAsia="Calibri"/>
          <w:lang w:eastAsia="es-MX"/>
        </w:rPr>
        <w:t xml:space="preserve"> expreso</w:t>
      </w:r>
      <w:r w:rsidRPr="00345944">
        <w:rPr>
          <w:rFonts w:eastAsia="Calibri"/>
          <w:lang w:eastAsia="es-MX"/>
        </w:rPr>
        <w:t xml:space="preserve"> efectuado por el decreto 274/24</w:t>
      </w:r>
      <w:r>
        <w:rPr>
          <w:rFonts w:eastAsia="Calibri"/>
          <w:lang w:eastAsia="es-MX"/>
        </w:rPr>
        <w:t xml:space="preserve"> de la afectación la ley 27.609 en los beneficios de los adultos mayores, reconociendo que fue desastrosa y que los haberes sufrieron una notoria pérdida del poder adquisitivo. Ahora es necesario reparar el daño </w:t>
      </w:r>
    </w:p>
    <w:p w14:paraId="1462E9B1"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Los fallos</w:t>
      </w:r>
      <w:r>
        <w:rPr>
          <w:rFonts w:eastAsia="Calibri"/>
          <w:lang w:eastAsia="es-MX"/>
        </w:rPr>
        <w:t xml:space="preserve"> de la Sala 2</w:t>
      </w:r>
      <w:r w:rsidRPr="00345944">
        <w:rPr>
          <w:rFonts w:eastAsia="Calibri"/>
          <w:lang w:eastAsia="es-MX"/>
        </w:rPr>
        <w:t xml:space="preserve"> </w:t>
      </w:r>
      <w:r>
        <w:rPr>
          <w:rFonts w:eastAsia="Calibri"/>
          <w:lang w:eastAsia="es-MX"/>
        </w:rPr>
        <w:t>“</w:t>
      </w:r>
      <w:r w:rsidRPr="00345944">
        <w:rPr>
          <w:rFonts w:eastAsia="Calibri"/>
          <w:lang w:eastAsia="es-MX"/>
        </w:rPr>
        <w:t>Márquez</w:t>
      </w:r>
      <w:r>
        <w:rPr>
          <w:rFonts w:eastAsia="Calibri"/>
          <w:lang w:eastAsia="es-MX"/>
        </w:rPr>
        <w:t>” y “Cendan”</w:t>
      </w:r>
      <w:r w:rsidRPr="00345944">
        <w:rPr>
          <w:rFonts w:eastAsia="Calibri"/>
          <w:lang w:eastAsia="es-MX"/>
        </w:rPr>
        <w:t xml:space="preserve"> y </w:t>
      </w:r>
      <w:r>
        <w:rPr>
          <w:rFonts w:eastAsia="Calibri"/>
          <w:lang w:eastAsia="es-MX"/>
        </w:rPr>
        <w:t>de la Sala 1, “</w:t>
      </w:r>
      <w:r w:rsidRPr="00345944">
        <w:rPr>
          <w:rFonts w:eastAsia="Calibri"/>
          <w:lang w:eastAsia="es-MX"/>
        </w:rPr>
        <w:t>Luna</w:t>
      </w:r>
      <w:r>
        <w:rPr>
          <w:rFonts w:eastAsia="Calibri"/>
          <w:lang w:eastAsia="es-MX"/>
        </w:rPr>
        <w:t>”</w:t>
      </w:r>
      <w:r w:rsidRPr="00345944">
        <w:rPr>
          <w:rFonts w:eastAsia="Calibri"/>
          <w:lang w:eastAsia="es-MX"/>
        </w:rPr>
        <w:t xml:space="preserve"> difieren para la etapa de ejecución el análisis de la ley 27</w:t>
      </w:r>
      <w:r>
        <w:rPr>
          <w:rFonts w:eastAsia="Calibri"/>
          <w:lang w:eastAsia="es-MX"/>
        </w:rPr>
        <w:t>.</w:t>
      </w:r>
      <w:r w:rsidRPr="00345944">
        <w:rPr>
          <w:rFonts w:eastAsia="Calibri"/>
          <w:lang w:eastAsia="es-MX"/>
        </w:rPr>
        <w:t>609</w:t>
      </w:r>
      <w:r>
        <w:rPr>
          <w:rFonts w:eastAsia="Calibri"/>
          <w:lang w:eastAsia="es-MX"/>
        </w:rPr>
        <w:t>.</w:t>
      </w:r>
    </w:p>
    <w:p w14:paraId="31ABE17A" w14:textId="77777777" w:rsidR="009A11F0" w:rsidRDefault="009A11F0" w:rsidP="009A11F0">
      <w:pPr>
        <w:spacing w:after="200"/>
        <w:ind w:firstLine="1134"/>
        <w:contextualSpacing/>
        <w:jc w:val="both"/>
        <w:rPr>
          <w:rFonts w:eastAsia="Calibri"/>
          <w:lang w:eastAsia="es-MX"/>
        </w:rPr>
      </w:pPr>
      <w:r w:rsidRPr="00345944">
        <w:rPr>
          <w:rFonts w:eastAsia="Calibri"/>
          <w:lang w:eastAsia="es-MX"/>
        </w:rPr>
        <w:t xml:space="preserve"> </w:t>
      </w:r>
      <w:r>
        <w:rPr>
          <w:rFonts w:eastAsia="Calibri"/>
          <w:lang w:eastAsia="es-MX"/>
        </w:rPr>
        <w:t xml:space="preserve">Es decir que es esta etapa de ejecución no puede seguir difiriéndose por cuanto </w:t>
      </w:r>
      <w:r w:rsidRPr="00345944">
        <w:rPr>
          <w:rFonts w:eastAsia="Calibri"/>
          <w:lang w:eastAsia="es-MX"/>
        </w:rPr>
        <w:t xml:space="preserve">el daño que produjo la ley de movilidad en los haberes de los jubilados es tangible y de público y notorio y ha sido reconocida por el gobierno nacional en el </w:t>
      </w:r>
      <w:hyperlink r:id="rId8" w:history="1">
        <w:r w:rsidRPr="00345944">
          <w:rPr>
            <w:rFonts w:eastAsia="Calibri"/>
            <w:color w:val="0563C1"/>
            <w:u w:val="single"/>
            <w:lang w:eastAsia="es-MX"/>
          </w:rPr>
          <w:t>decreto 274/24</w:t>
        </w:r>
      </w:hyperlink>
      <w:r w:rsidRPr="00345944">
        <w:rPr>
          <w:rFonts w:eastAsia="Calibri"/>
          <w:lang w:eastAsia="es-MX"/>
        </w:rPr>
        <w:t xml:space="preserve"> </w:t>
      </w:r>
      <w:r>
        <w:rPr>
          <w:rFonts w:eastAsia="Calibri"/>
          <w:lang w:eastAsia="es-MX"/>
        </w:rPr>
        <w:t>.</w:t>
      </w:r>
    </w:p>
    <w:p w14:paraId="29F5C550" w14:textId="77777777" w:rsidR="009A11F0" w:rsidRPr="00345944" w:rsidRDefault="009A11F0" w:rsidP="009A11F0">
      <w:pPr>
        <w:spacing w:after="200"/>
        <w:ind w:firstLine="1134"/>
        <w:contextualSpacing/>
        <w:jc w:val="both"/>
        <w:rPr>
          <w:rFonts w:eastAsia="Calibri"/>
          <w:lang w:eastAsia="es-MX"/>
        </w:rPr>
      </w:pPr>
      <w:r>
        <w:rPr>
          <w:rFonts w:eastAsia="Calibri"/>
          <w:lang w:eastAsia="es-MX"/>
        </w:rPr>
        <w:t xml:space="preserve">La normalización de los refuerzos, bonos y ayudas económicas, a fin de sanear la desvalorización de los haberes  , refuerza la insuficiencia de la formula de movilidad. </w:t>
      </w:r>
    </w:p>
    <w:p w14:paraId="549F462F" w14:textId="39552696" w:rsidR="009A11F0" w:rsidRPr="00345944" w:rsidRDefault="002452A1" w:rsidP="009A11F0">
      <w:pPr>
        <w:ind w:firstLine="1134"/>
        <w:jc w:val="center"/>
        <w:rPr>
          <w:rFonts w:eastAsia="Calibri"/>
          <w:lang w:eastAsia="es-MX"/>
        </w:rPr>
      </w:pPr>
      <w:r>
        <w:rPr>
          <w:rFonts w:eastAsia="Calibri"/>
          <w:noProof/>
          <w:lang w:eastAsia="es-MX"/>
        </w:rPr>
        <w:drawing>
          <wp:inline distT="0" distB="0" distL="0" distR="0" wp14:anchorId="5444DCED" wp14:editId="733E5523">
            <wp:extent cx="2697480" cy="1455420"/>
            <wp:effectExtent l="0" t="0" r="0" b="0"/>
            <wp:docPr id="1001"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7D5454C8"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 </w:t>
      </w:r>
      <w:r>
        <w:rPr>
          <w:rFonts w:eastAsia="Calibri"/>
          <w:lang w:eastAsia="es-MX"/>
        </w:rPr>
        <w:t xml:space="preserve">Los </w:t>
      </w:r>
      <w:r w:rsidRPr="00345944">
        <w:rPr>
          <w:rFonts w:eastAsia="Calibri"/>
          <w:lang w:eastAsia="es-MX"/>
        </w:rPr>
        <w:t xml:space="preserve">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27458973"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w:t>
      </w:r>
      <w:r w:rsidRPr="00DD2A67">
        <w:rPr>
          <w:rFonts w:eastAsia="Calibri"/>
          <w:u w:val="single"/>
          <w:lang w:eastAsia="es-MX"/>
        </w:rPr>
        <w:t>201</w:t>
      </w:r>
      <w:r>
        <w:rPr>
          <w:rFonts w:eastAsia="Calibri"/>
          <w:u w:val="single"/>
          <w:lang w:eastAsia="es-MX"/>
        </w:rPr>
        <w:t>8</w:t>
      </w:r>
      <w:r w:rsidRPr="00DD2A67">
        <w:rPr>
          <w:rFonts w:eastAsia="Calibri"/>
          <w:u w:val="single"/>
          <w:lang w:eastAsia="es-MX"/>
        </w:rPr>
        <w:t xml:space="preserve"> a 2024</w:t>
      </w:r>
      <w:r w:rsidRPr="00345944">
        <w:rPr>
          <w:rFonts w:eastAsia="Calibri"/>
          <w:lang w:eastAsia="es-MX"/>
        </w:rPr>
        <w:t xml:space="preserve">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0">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31B6BFF1" w14:textId="77777777" w:rsidR="009A11F0" w:rsidRPr="00345944" w:rsidRDefault="009A11F0" w:rsidP="009A11F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345944">
        <w:rPr>
          <w:rFonts w:eastAsia="Calibri"/>
          <w:lang w:eastAsia="es-MX"/>
        </w:rPr>
        <w:t>Su haber jubilatorio no refleja el esfuerzo contributivo realizado a lo largo de su vida, y en consecuencia no resulta sustitutivo del salario.</w:t>
      </w:r>
      <w:bookmarkEnd w:id="1"/>
      <w:r w:rsidRPr="00345944">
        <w:rPr>
          <w:rFonts w:eastAsia="Calibri"/>
          <w:lang w:eastAsia="es-MX"/>
        </w:rPr>
        <w:t xml:space="preserve"> </w:t>
      </w:r>
    </w:p>
    <w:p w14:paraId="4AEE5F1C" w14:textId="77777777" w:rsidR="009A11F0" w:rsidRPr="00345944" w:rsidRDefault="009A11F0" w:rsidP="009A11F0">
      <w:pPr>
        <w:ind w:firstLine="1134"/>
        <w:jc w:val="both"/>
        <w:rPr>
          <w:rFonts w:eastAsia="Calibri"/>
          <w:lang w:eastAsia="es-MX"/>
        </w:rPr>
      </w:pPr>
      <w:r>
        <w:rPr>
          <w:rFonts w:eastAsia="Calibri"/>
          <w:lang w:eastAsia="es-MX"/>
        </w:rPr>
        <w:t>Los</w:t>
      </w:r>
      <w:r w:rsidRPr="00345944">
        <w:rPr>
          <w:rFonts w:eastAsia="Calibri"/>
          <w:lang w:eastAsia="es-MX"/>
        </w:rPr>
        <w:t xml:space="preserve"> otros dos poderes del Estado, que miran el problema para el futuro, </w:t>
      </w:r>
      <w:r>
        <w:rPr>
          <w:rFonts w:eastAsia="Calibri"/>
          <w:lang w:eastAsia="es-MX"/>
        </w:rPr>
        <w:t>reconocieron el daño, pero se</w:t>
      </w:r>
      <w:r w:rsidRPr="00345944">
        <w:rPr>
          <w:rFonts w:eastAsia="Calibri"/>
          <w:lang w:eastAsia="es-MX"/>
        </w:rPr>
        <w:t xml:space="preserve"> olvidan de recomponer el </w:t>
      </w:r>
      <w:r>
        <w:rPr>
          <w:rFonts w:eastAsia="Calibri"/>
          <w:lang w:eastAsia="es-MX"/>
        </w:rPr>
        <w:t xml:space="preserve">daño causado en el </w:t>
      </w:r>
      <w:r w:rsidRPr="00345944">
        <w:rPr>
          <w:rFonts w:eastAsia="Calibri"/>
          <w:lang w:eastAsia="es-MX"/>
        </w:rPr>
        <w:t>pasado , pese a haber admitido el fracaso de la fórmula de movilidad jubilatoria , la pérdida que significo para los jubilados, y la situación de emergencia en que los colocó</w:t>
      </w:r>
      <w:r>
        <w:rPr>
          <w:rFonts w:eastAsia="Calibri"/>
          <w:lang w:eastAsia="es-MX"/>
        </w:rPr>
        <w:t>, el daño continua latente en cada haber previsional.</w:t>
      </w:r>
    </w:p>
    <w:p w14:paraId="35C397DA" w14:textId="77777777" w:rsidR="009A11F0" w:rsidRPr="00345944" w:rsidRDefault="009A11F0" w:rsidP="009A11F0">
      <w:pPr>
        <w:jc w:val="both"/>
        <w:rPr>
          <w:rFonts w:eastAsia="Calibri"/>
          <w:lang w:eastAsia="es-MX"/>
        </w:rPr>
      </w:pPr>
    </w:p>
    <w:p w14:paraId="2BA56881" w14:textId="77777777" w:rsidR="009A11F0" w:rsidRPr="00345944" w:rsidRDefault="009A11F0" w:rsidP="009A11F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1" w:history="1">
        <w:r w:rsidRPr="00345944">
          <w:rPr>
            <w:bCs/>
            <w:color w:val="0563C1"/>
            <w:u w:val="single"/>
            <w:lang w:eastAsia="es-MX"/>
          </w:rPr>
          <w:t>Fallos 301:317</w:t>
        </w:r>
      </w:hyperlink>
      <w:r w:rsidRPr="00345944">
        <w:rPr>
          <w:bCs/>
          <w:lang w:eastAsia="es-MX"/>
        </w:rPr>
        <w:t>).(el subrayado me pertenece)</w:t>
      </w:r>
    </w:p>
    <w:p w14:paraId="03A6DC55" w14:textId="77777777" w:rsidR="009A11F0" w:rsidRPr="00345944" w:rsidRDefault="009A11F0" w:rsidP="009A11F0">
      <w:pPr>
        <w:ind w:firstLine="1134"/>
        <w:jc w:val="both"/>
        <w:rPr>
          <w:rFonts w:eastAsia="Calibri"/>
          <w:lang w:eastAsia="es-MX"/>
        </w:rPr>
      </w:pPr>
      <w:r w:rsidRPr="00345944">
        <w:rPr>
          <w:lang w:eastAsia="es-MX"/>
        </w:rPr>
        <w:t>No se puede hacer un análisis sesgado de la realidad y lo que en su momento pudo ser razonable, el cambio de circunstancias lo tornó irrazonable. Es lo que sucede por cuanto difiere para la etapa de ejecución en análisis de constitucionalidad de la ley 27.609</w:t>
      </w:r>
      <w:r>
        <w:rPr>
          <w:lang w:eastAsia="es-MX"/>
        </w:rPr>
        <w:t>, que ya no está vigente</w:t>
      </w:r>
      <w:r w:rsidRPr="00345944">
        <w:rPr>
          <w:lang w:eastAsia="es-MX"/>
        </w:rPr>
        <w:t>, donde la movilidad fue muy por debajo de la inflación, conforme lo acredito en autos</w:t>
      </w:r>
      <w:r>
        <w:rPr>
          <w:lang w:eastAsia="es-MX"/>
        </w:rPr>
        <w:t>, y mas en los casos que vimos que en la misma ejecución difieren para la ejecución, casos que fueron claramente recurridos.</w:t>
      </w:r>
    </w:p>
    <w:p w14:paraId="335F5696" w14:textId="77777777" w:rsidR="009A11F0" w:rsidRDefault="009A11F0" w:rsidP="009A11F0">
      <w:pPr>
        <w:ind w:firstLine="1134"/>
        <w:jc w:val="both"/>
        <w:rPr>
          <w:lang w:eastAsia="es-MX"/>
        </w:rPr>
      </w:pPr>
      <w:r w:rsidRPr="00345944">
        <w:rPr>
          <w:lang w:eastAsia="es-MX"/>
        </w:rPr>
        <w:t>Dependerá el índice que se elija para comparar los aumentos que dio la Anses a los jubilados para ver la pérdida que tuvo el haber.</w:t>
      </w:r>
    </w:p>
    <w:p w14:paraId="6B898AB0" w14:textId="77777777" w:rsidR="009A11F0" w:rsidRDefault="009A11F0" w:rsidP="009A11F0">
      <w:pPr>
        <w:ind w:firstLine="1134"/>
        <w:jc w:val="both"/>
        <w:rPr>
          <w:lang w:eastAsia="es-MX"/>
        </w:rPr>
      </w:pPr>
      <w:r w:rsidRPr="00345944">
        <w:rPr>
          <w:lang w:eastAsia="es-MX"/>
        </w:rPr>
        <w:t xml:space="preserve"> Con cualquier índice que se elija pierde, pero con la inflación más, índice que se utilizará para la movilidad jubilatoria desde abril de 2024. </w:t>
      </w:r>
    </w:p>
    <w:p w14:paraId="169A65BF" w14:textId="77777777" w:rsidR="009A11F0" w:rsidRPr="003A4E2F" w:rsidRDefault="009A11F0" w:rsidP="009A11F0">
      <w:pPr>
        <w:ind w:firstLine="1134"/>
        <w:jc w:val="both"/>
        <w:rPr>
          <w:rFonts w:eastAsia="Calibri"/>
          <w:lang w:eastAsia="es-MX"/>
        </w:rPr>
      </w:pPr>
      <w:r w:rsidRPr="00345944">
        <w:rPr>
          <w:lang w:eastAsia="es-MX"/>
        </w:rPr>
        <w:t xml:space="preserve">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3C3E01C4" w14:textId="77777777" w:rsidR="009A11F0" w:rsidRDefault="009A11F0" w:rsidP="009A11F0">
      <w:pPr>
        <w:ind w:firstLine="1560"/>
        <w:jc w:val="both"/>
        <w:rPr>
          <w:lang w:eastAsia="es-MX"/>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2">
        <w:r w:rsidRPr="00345944">
          <w:rPr>
            <w:color w:val="0563C1"/>
            <w:u w:val="single"/>
            <w:lang w:eastAsia="es-MX"/>
          </w:rPr>
          <w:t>330:4866</w:t>
        </w:r>
      </w:hyperlink>
      <w:r w:rsidRPr="00345944">
        <w:rPr>
          <w:lang w:eastAsia="es-MX"/>
        </w:rPr>
        <w:t>) y eligiera un índice salarial el período en cuestión.</w:t>
      </w:r>
    </w:p>
    <w:p w14:paraId="31D68A94" w14:textId="77777777" w:rsidR="009A11F0" w:rsidRPr="00345944" w:rsidRDefault="009A11F0" w:rsidP="009A11F0">
      <w:pPr>
        <w:ind w:firstLine="1560"/>
        <w:jc w:val="both"/>
        <w:rPr>
          <w:rFonts w:eastAsia="Calibri"/>
        </w:rPr>
      </w:pPr>
      <w:r w:rsidRPr="00345944">
        <w:rPr>
          <w:lang w:eastAsia="es-MX"/>
        </w:rPr>
        <w:t xml:space="preserve">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0E8F2975" w14:textId="6D88D224" w:rsidR="009A11F0" w:rsidRPr="00345944" w:rsidRDefault="002452A1" w:rsidP="009A11F0">
      <w:pPr>
        <w:ind w:firstLine="1560"/>
        <w:jc w:val="both"/>
        <w:rPr>
          <w:lang w:eastAsia="es-MX"/>
        </w:rPr>
      </w:pPr>
      <w:r>
        <w:rPr>
          <w:noProof/>
          <w:lang w:eastAsia="es-MX"/>
        </w:rPr>
        <w:drawing>
          <wp:inline distT="0" distB="0" distL="0" distR="0" wp14:anchorId="70DC4E81" wp14:editId="28089D57">
            <wp:extent cx="3200400" cy="2179320"/>
            <wp:effectExtent l="0" t="0" r="0" b="0"/>
            <wp:docPr id="100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2536313E" w14:textId="77777777" w:rsidR="009A11F0" w:rsidRPr="00345944" w:rsidRDefault="009A11F0" w:rsidP="009A11F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4"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5"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16" w:history="1">
        <w:r w:rsidRPr="00345944">
          <w:rPr>
            <w:rFonts w:eastAsia="Calibri"/>
            <w:color w:val="0563C1"/>
            <w:u w:val="single"/>
            <w:lang w:eastAsia="es-AR"/>
          </w:rPr>
          <w:t>“Itzcovich”(</w:t>
        </w:r>
      </w:hyperlink>
      <w:r w:rsidRPr="00345944">
        <w:rPr>
          <w:rFonts w:eastAsia="Calibri"/>
          <w:lang w:eastAsia="es-AR"/>
        </w:rPr>
        <w:t>328:566),</w:t>
      </w:r>
      <w:hyperlink r:id="rId17" w:history="1">
        <w:r w:rsidRPr="00345944">
          <w:rPr>
            <w:rFonts w:eastAsia="Calibri"/>
            <w:color w:val="0563C1"/>
            <w:u w:val="single"/>
            <w:lang w:eastAsia="es-AR"/>
          </w:rPr>
          <w:t>“Sánchez”</w:t>
        </w:r>
      </w:hyperlink>
      <w:r w:rsidRPr="00345944">
        <w:rPr>
          <w:rFonts w:eastAsia="Calibri"/>
          <w:lang w:eastAsia="es-AR"/>
        </w:rPr>
        <w:t>(328:1602),</w:t>
      </w:r>
      <w:hyperlink r:id="rId18"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9" w:history="1">
        <w:r w:rsidRPr="00345944">
          <w:rPr>
            <w:rFonts w:eastAsia="Calibri"/>
            <w:color w:val="0563C1"/>
            <w:u w:val="single"/>
            <w:lang w:eastAsia="es-AR"/>
          </w:rPr>
          <w:t>Garay Corina</w:t>
        </w:r>
      </w:hyperlink>
      <w:r w:rsidRPr="00345944">
        <w:rPr>
          <w:rFonts w:eastAsia="Calibri"/>
          <w:lang w:eastAsia="es-AR"/>
        </w:rPr>
        <w:t>” (344:3567) entre otros.</w:t>
      </w:r>
    </w:p>
    <w:p w14:paraId="2B0BD2CB" w14:textId="77777777" w:rsidR="009A11F0" w:rsidRPr="00345944" w:rsidRDefault="009A11F0" w:rsidP="009A11F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0"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7FA28338" w14:textId="77777777" w:rsidR="009A11F0" w:rsidRPr="00345944" w:rsidRDefault="009A11F0" w:rsidP="009A11F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1890F481" w14:textId="77777777" w:rsidR="009A11F0" w:rsidRPr="00345944" w:rsidRDefault="009A11F0" w:rsidP="009A11F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C00C7C4"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14FC67F2" w14:textId="77777777" w:rsidR="009A11F0" w:rsidRPr="00345944" w:rsidRDefault="009A11F0" w:rsidP="009A11F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322C7C2B" w14:textId="77777777" w:rsidR="009A11F0" w:rsidRPr="00345944" w:rsidRDefault="009A11F0" w:rsidP="009A11F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6FA43B82" w14:textId="77777777" w:rsidR="009A11F0" w:rsidRPr="00345944" w:rsidRDefault="009A11F0" w:rsidP="009A11F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1">
        <w:r w:rsidRPr="00345944">
          <w:rPr>
            <w:rFonts w:eastAsia="Calibri"/>
            <w:i/>
            <w:iCs/>
            <w:color w:val="0563C1"/>
            <w:u w:val="single"/>
            <w:lang w:eastAsia="es-AR"/>
          </w:rPr>
          <w:t>Fallos 341:1924</w:t>
        </w:r>
      </w:hyperlink>
      <w:r w:rsidRPr="00345944">
        <w:rPr>
          <w:rFonts w:eastAsia="Calibri"/>
          <w:i/>
          <w:iCs/>
          <w:color w:val="000000"/>
          <w:lang w:eastAsia="es-AR"/>
        </w:rPr>
        <w:t>).</w:t>
      </w:r>
    </w:p>
    <w:p w14:paraId="0A8BEBC8" w14:textId="032996BF" w:rsidR="009A11F0" w:rsidRDefault="009A11F0" w:rsidP="009A11F0">
      <w:pPr>
        <w:ind w:firstLine="1560"/>
        <w:jc w:val="both"/>
        <w:rPr>
          <w:rFonts w:eastAsia="Calibri"/>
          <w:color w:val="000000"/>
          <w:lang w:eastAsia="es-AR"/>
        </w:rPr>
      </w:pPr>
      <w:r w:rsidRPr="00345944">
        <w:rPr>
          <w:rFonts w:eastAsia="Calibri"/>
          <w:color w:val="000000"/>
          <w:lang w:eastAsia="es-AR"/>
        </w:rPr>
        <w:t xml:space="preserve">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w:t>
      </w:r>
      <w:r w:rsidRPr="003A4E2F">
        <w:rPr>
          <w:rFonts w:eastAsia="Calibri"/>
          <w:b/>
          <w:bCs/>
          <w:color w:val="000000"/>
          <w:lang w:eastAsia="es-AR"/>
        </w:rPr>
        <w:t>reparando el daño sufrido en el haber de mi mandante</w:t>
      </w:r>
      <w:r w:rsidRPr="00345944">
        <w:rPr>
          <w:rFonts w:eastAsia="Calibri"/>
          <w:color w:val="000000"/>
          <w:lang w:eastAsia="es-AR"/>
        </w:rPr>
        <w:t>,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xml:space="preserve">, donde si bien se refería al índice de actualización de remuneraciones, aplica también para la pauta de movilidad.</w:t>
      </w:r>
      <w:r w:rsidR="00F23CB2">
        <w:rPr>
          <w:rFonts w:eastAsia="Calibri"/>
          <w:color w:val="000000"/>
          <w:lang w:eastAsia="es-AR"/>
        </w:rPr>
        <w:t xml:space="preserve"> </w:t>
      </w:r>
      <w:r w:rsidR="00247710">
        <w:rPr>
          <w:rFonts w:eastAsia="Calibri"/>
          <w:color w:val="000000"/>
          <w:lang w:eastAsia="es-AR"/>
        </w:rPr>
        <w:t xml:space="preserve"> </w:t>
      </w:r>
      <w:r w:rsidR="0076667E">
        <w:rPr>
          <w:bCs/>
        </w:rPr>
        <w:t xml:space="preserve"> </w:t>
      </w:r>
      <w:r w:rsidR="000E0CD9">
        <w:rPr>
          <w:bCs/>
        </w:rPr>
        <w:t xml:space="preserve"> </w:t>
      </w:r>
      <w:r w:rsidR="000E0CD9">
        <w:t xml:space="preserve"/>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3"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3"/>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r>
      <w:r w:rsidR="00F700D6">
        <w:rPr>
          <w:bCs/>
        </w:rPr>
        <w:t xml:space="preserve"> </w:t>
      </w:r>
      <w:r w:rsidR="00F700D6">
        <w:t xml:space="preserve"/>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451F2DDD" w14:textId="076F5613" w:rsidR="00EC3476" w:rsidRDefault="00EC3476" w:rsidP="00EC3476">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 xml:space="preserve">.</w:t>
      </w:r>
      <w:r w:rsidR="00F700D6">
        <w:t xml:space="preserve"> </w:t>
      </w:r>
    </w:p>
    <w:p w14:paraId="23B42A14" w14:textId="77777777" w:rsidR="00543130" w:rsidRDefault="00543130" w:rsidP="00EC3476">
      <w:pPr>
        <w:autoSpaceDE w:val="0"/>
        <w:autoSpaceDN w:val="0"/>
        <w:adjustRightInd w:val="0"/>
        <w:spacing w:line="276" w:lineRule="auto"/>
        <w:ind w:firstLine="1134"/>
        <w:jc w:val="both"/>
      </w:pPr>
    </w:p>
    <w:p w14:paraId="08F6776F" w14:textId="2F21CE95" w:rsidR="006F39CF" w:rsidRDefault="006F39CF" w:rsidP="001E741B">
      <w:pPr>
        <w:numPr>
          <w:ilvl w:val="0"/>
          <w:numId w:val="16"/>
        </w:numPr>
        <w:autoSpaceDE w:val="0"/>
        <w:autoSpaceDN w:val="0"/>
        <w:adjustRightInd w:val="0"/>
        <w:spacing w:line="276" w:lineRule="auto"/>
        <w:jc w:val="both"/>
      </w:pPr>
      <w:r>
        <w:tab/>
      </w:r>
      <w:r w:rsidR="00EB6E97">
        <w:rPr>
          <w:b/>
          <w:bCs/>
        </w:rPr>
        <w:t>SOLICITO REGULE HONORARIOS</w:t>
      </w:r>
    </w:p>
    <w:p w14:paraId="2E78243F" w14:textId="66FF6A3F" w:rsidR="006F39CF" w:rsidRDefault="006F39CF" w:rsidP="006F39CF">
      <w:pPr>
        <w:autoSpaceDE w:val="0"/>
        <w:autoSpaceDN w:val="0"/>
        <w:adjustRightInd w:val="0"/>
        <w:spacing w:line="276" w:lineRule="auto"/>
        <w:ind w:firstLine="1134"/>
        <w:jc w:val="both"/>
      </w:pPr>
      <w:r>
        <w:t xml:space="preserve">Solicito regule honorarios y tome como base regulatoria la suma de </w:t>
      </w:r>
      <w:r w:rsidR="00E9369F">
        <w:t xml:space="preserve">157.87</w:t>
      </w:r>
      <w:r>
        <w:t xml:space="preserve">, teniendo en cuenta que el valor del UMA a la fecha de cierre de la liquidación, </w:t>
      </w:r>
      <w:r w:rsidR="0098315B">
        <w:t xml:space="preserve">$1.350,00</w:t>
      </w:r>
      <w:r>
        <w:t xml:space="preserve"> y el monto reclamado </w:t>
      </w:r>
      <w:r w:rsidR="00EF4C5E">
        <w:t xml:space="preserve">$213.131,00</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abogados:Av. Sarmiento N º 302/308 de la ciudad de Salta,  domicilio electrónico como persona jurídica registrado bajo el CUIT 30518723487.</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p w14:paraId="1BFA2626" w14:textId="08709BB0" w:rsidR="00672366" w:rsidRDefault="00672366" w:rsidP="0044098F">
      <w:pPr>
        <w:numPr>
          <w:ilvl w:val="0"/>
          <w:numId w:val="16"/>
        </w:numPr>
        <w:autoSpaceDE w:val="0"/>
        <w:autoSpaceDN w:val="0"/>
        <w:adjustRightInd w:val="0"/>
        <w:spacing w:line="276" w:lineRule="auto"/>
        <w:jc w:val="both"/>
        <w:rPr>
          <w:b/>
          <w:bCs/>
        </w:rPr>
      </w:pPr>
      <w:r w:rsidRPr="00BF7FAA">
        <w:rPr>
          <w:b/>
          <w:bCs/>
        </w:rPr>
        <w:t xml:space="preserve">SOLICITO FIJE INTERESES </w:t>
      </w:r>
      <w:r>
        <w:rPr>
          <w:b/>
          <w:bCs/>
        </w:rPr>
        <w:t>SANCIONATORIOS</w:t>
      </w:r>
    </w:p>
    <w:p w14:paraId="669637ED" w14:textId="29ED18E4" w:rsidR="003A4887" w:rsidRDefault="0066005E" w:rsidP="003A4887">
      <w:pPr>
        <w:autoSpaceDE w:val="0"/>
        <w:autoSpaceDN w:val="0"/>
        <w:adjustRightInd w:val="0"/>
        <w:ind w:firstLine="993"/>
        <w:jc w:val="both"/>
      </w:pPr>
      <w:r w:rsidRPr="00F35768">
        <w:t>Atento a que el presente escrito es una ampliación de liquidación y h</w:t>
      </w:r>
      <w:r w:rsidR="003A4887" w:rsidRPr="00F35768">
        <w:t xml:space="preserve">abiendo </w:t>
      </w:r>
      <w:r w:rsidRPr="00F35768">
        <w:t xml:space="preserve">y </w:t>
      </w:r>
      <w:r w:rsidR="003A4887" w:rsidRPr="00F35768">
        <w:t>venci</w:t>
      </w:r>
      <w:r w:rsidRPr="00F35768">
        <w:t>do</w:t>
      </w:r>
      <w:r w:rsidR="003A4887" w:rsidRPr="00F35768">
        <w:t xml:space="preserve"> </w:t>
      </w:r>
      <w:r w:rsidRPr="00F35768">
        <w:t xml:space="preserve">ampliamente </w:t>
      </w:r>
      <w:r w:rsidR="003A4887" w:rsidRPr="00F35768">
        <w:t xml:space="preserve">el plazo para que la demandada Anses cumpla de manera correcta con la sentencia recaída en autos </w:t>
      </w:r>
      <w:r w:rsidRPr="00F35768">
        <w:t xml:space="preserve">, a lo que se agrega la </w:t>
      </w:r>
      <w:r w:rsidR="003A4887" w:rsidRPr="00F35768">
        <w:t xml:space="preserve"> reiterada conducta de</w:t>
      </w:r>
      <w:r w:rsidR="003A4887">
        <w:rPr>
          <w:lang w:val="es-AR"/>
        </w:rPr>
        <w:t xml:space="preserv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rsidR="003A4887">
        <w:t>fijándose el mismo en dos veces y media la tasa de descuento ordinario del banco Nación.</w:t>
      </w:r>
    </w:p>
    <w:p w14:paraId="2BEC5AD0" w14:textId="77777777" w:rsidR="003A4887" w:rsidRDefault="003A4887" w:rsidP="003A4887">
      <w:pPr>
        <w:autoSpaceDE w:val="0"/>
        <w:autoSpaceDN w:val="0"/>
        <w:adjustRightInd w:val="0"/>
        <w:ind w:firstLine="993"/>
        <w:jc w:val="both"/>
        <w:rPr>
          <w:b/>
          <w:bCs/>
        </w:rPr>
      </w:pPr>
    </w:p>
    <w:p w14:paraId="25649DA1" w14:textId="77777777" w:rsidR="003A4887" w:rsidRDefault="003A4887" w:rsidP="003A4887">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1FFFE895" w14:textId="77777777" w:rsidR="003A4887" w:rsidRDefault="003A4887" w:rsidP="003A4887">
      <w:pPr>
        <w:autoSpaceDE w:val="0"/>
        <w:autoSpaceDN w:val="0"/>
        <w:adjustRightInd w:val="0"/>
        <w:ind w:firstLine="1134"/>
        <w:jc w:val="both"/>
        <w:rPr>
          <w:lang w:val="es-MX"/>
        </w:rPr>
      </w:pPr>
      <w:r>
        <w:rPr>
          <w:lang w:val="es-MX"/>
        </w:rPr>
        <w:t>Es una Tasa porcentual con relación al monto del capital, en la proporción temporal.</w:t>
      </w:r>
    </w:p>
    <w:p w14:paraId="378A4D5C" w14:textId="77777777" w:rsidR="003A4887" w:rsidRDefault="003A4887" w:rsidP="003A4887">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07E36F5D" w14:textId="77777777" w:rsidR="00EC3476" w:rsidRDefault="003A4887" w:rsidP="00EC3476">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0D9713DB" w14:textId="12F62483" w:rsidR="003A4887" w:rsidRPr="00EC3476" w:rsidRDefault="003A4887" w:rsidP="00EC3476">
      <w:pPr>
        <w:autoSpaceDE w:val="0"/>
        <w:autoSpaceDN w:val="0"/>
        <w:adjustRightInd w:val="0"/>
        <w:ind w:firstLine="1134"/>
        <w:jc w:val="both"/>
        <w:rPr>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77E17B8B" w14:textId="77777777" w:rsidR="003A4887" w:rsidRDefault="003A4887" w:rsidP="003A4887">
      <w:pPr>
        <w:numPr>
          <w:ilvl w:val="0"/>
          <w:numId w:val="39"/>
        </w:numPr>
        <w:autoSpaceDE w:val="0"/>
        <w:autoSpaceDN w:val="0"/>
        <w:adjustRightInd w:val="0"/>
        <w:jc w:val="both"/>
        <w:rPr>
          <w:lang w:val="es-MX"/>
        </w:rPr>
      </w:pPr>
      <w:r>
        <w:rPr>
          <w:lang w:val="es-MX"/>
        </w:rPr>
        <w:t>Fecha de sentencia del Juez.</w:t>
      </w:r>
    </w:p>
    <w:p w14:paraId="204D6C2C" w14:textId="77777777" w:rsidR="003A4887" w:rsidRDefault="003A4887" w:rsidP="003A4887">
      <w:pPr>
        <w:numPr>
          <w:ilvl w:val="0"/>
          <w:numId w:val="39"/>
        </w:numPr>
        <w:autoSpaceDE w:val="0"/>
        <w:autoSpaceDN w:val="0"/>
        <w:adjustRightInd w:val="0"/>
        <w:jc w:val="both"/>
        <w:rPr>
          <w:lang w:val="es-MX"/>
        </w:rPr>
      </w:pPr>
      <w:r>
        <w:rPr>
          <w:lang w:val="es-MX"/>
        </w:rPr>
        <w:t>Fecha de cierre de la liquidación.</w:t>
      </w:r>
    </w:p>
    <w:p w14:paraId="553BA462" w14:textId="77777777" w:rsidR="003A4887" w:rsidRDefault="003A4887" w:rsidP="003A4887">
      <w:pPr>
        <w:numPr>
          <w:ilvl w:val="0"/>
          <w:numId w:val="39"/>
        </w:numPr>
        <w:autoSpaceDE w:val="0"/>
        <w:autoSpaceDN w:val="0"/>
        <w:adjustRightInd w:val="0"/>
        <w:jc w:val="both"/>
        <w:rPr>
          <w:lang w:val="es-MX"/>
        </w:rPr>
      </w:pPr>
      <w:r>
        <w:rPr>
          <w:lang w:val="es-MX"/>
        </w:rPr>
        <w:t>Desde la fecha de vencimiento de la sentencia ejecutoria.</w:t>
      </w:r>
    </w:p>
    <w:p w14:paraId="6C1E199E" w14:textId="77777777" w:rsidR="003A4887" w:rsidRDefault="003A4887" w:rsidP="003A4887">
      <w:pPr>
        <w:numPr>
          <w:ilvl w:val="0"/>
          <w:numId w:val="39"/>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9C9B051" w14:textId="77777777" w:rsidR="003A4887" w:rsidRDefault="003A4887" w:rsidP="003A4887">
      <w:pPr>
        <w:autoSpaceDE w:val="0"/>
        <w:autoSpaceDN w:val="0"/>
        <w:adjustRightInd w:val="0"/>
        <w:ind w:firstLine="1134"/>
        <w:jc w:val="both"/>
        <w:rPr>
          <w:lang w:val="es-MX"/>
        </w:rPr>
      </w:pPr>
    </w:p>
    <w:p w14:paraId="297DFF40" w14:textId="21C0E1F7" w:rsidR="003A4887" w:rsidRDefault="003A4887" w:rsidP="00EC3476">
      <w:pPr>
        <w:numPr>
          <w:ilvl w:val="0"/>
          <w:numId w:val="40"/>
        </w:numPr>
        <w:autoSpaceDE w:val="0"/>
        <w:autoSpaceDN w:val="0"/>
        <w:adjustRightInd w:val="0"/>
        <w:ind w:firstLine="84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w:t>
      </w:r>
      <w:r w:rsidR="00EC3476">
        <w:rPr>
          <w:lang w:val="es-MX"/>
        </w:rPr>
        <w:t>que,</w:t>
      </w:r>
      <w:r>
        <w:rPr>
          <w:lang w:val="es-MX"/>
        </w:rPr>
        <w:t xml:space="preserv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1B5FC56" w14:textId="77777777" w:rsidR="003A4887" w:rsidRDefault="003A4887" w:rsidP="00EC3476">
      <w:pPr>
        <w:autoSpaceDE w:val="0"/>
        <w:autoSpaceDN w:val="0"/>
        <w:adjustRightInd w:val="0"/>
        <w:ind w:firstLine="840"/>
        <w:jc w:val="both"/>
        <w:rPr>
          <w:lang w:val="es-MX"/>
        </w:rPr>
      </w:pPr>
      <w:r>
        <w:rPr>
          <w:lang w:val="es-MX"/>
        </w:rPr>
        <w:t>Considero que no debe aplicarse la tasa pasiva del banco de la nación comunicado 14290 porque tiene capitalización encubierta.</w:t>
      </w:r>
    </w:p>
    <w:p w14:paraId="29454681" w14:textId="32DC0686" w:rsidR="00EC3476" w:rsidRDefault="003A4887" w:rsidP="00EC3476">
      <w:pPr>
        <w:autoSpaceDE w:val="0"/>
        <w:autoSpaceDN w:val="0"/>
        <w:adjustRightInd w:val="0"/>
        <w:spacing w:line="276" w:lineRule="auto"/>
        <w:ind w:firstLine="840"/>
        <w:jc w:val="both"/>
        <w:rPr>
          <w:lang w:val="es-MX"/>
        </w:rPr>
      </w:pPr>
      <w:r>
        <w:rPr>
          <w:lang w:val="es-MX"/>
        </w:rPr>
        <w:t>Con respecto a la aplicación de la tasa que puede aplicarse al deudor contumaz pueden ser</w:t>
      </w:r>
      <w:r w:rsidR="00EC3476">
        <w:rPr>
          <w:lang w:val="es-MX"/>
        </w:rPr>
        <w:t xml:space="preserve"> </w:t>
      </w:r>
      <w:r>
        <w:rPr>
          <w:lang w:val="es-MX"/>
        </w:rPr>
        <w:t xml:space="preserve">Tasa Pasiva del Banco de la Nación Argentina </w:t>
      </w:r>
      <w:r w:rsidR="00EC3476">
        <w:rPr>
          <w:lang w:val="es-MX"/>
        </w:rPr>
        <w:t xml:space="preserve">, la tasa que se usa para plazo fijo o la tasa de financiamiento de las tarjetas de crédito o de </w:t>
      </w:r>
    </w:p>
    <w:p w14:paraId="61AE98F4" w14:textId="73227C85" w:rsidR="003A4887" w:rsidRDefault="003A4887" w:rsidP="00EC3476">
      <w:pPr>
        <w:autoSpaceDE w:val="0"/>
        <w:autoSpaceDN w:val="0"/>
        <w:adjustRightInd w:val="0"/>
        <w:spacing w:line="276" w:lineRule="auto"/>
        <w:rPr>
          <w:lang w:val="es-MX"/>
        </w:rPr>
      </w:pPr>
      <w:r>
        <w:rPr>
          <w:lang w:val="es-MX"/>
        </w:rPr>
        <w:t>préstamos personales en Banco Nación</w:t>
      </w:r>
      <w:r w:rsidR="00EC3476">
        <w:rPr>
          <w:lang w:val="es-MX"/>
        </w:rPr>
        <w:t xml:space="preserve">. </w:t>
      </w:r>
    </w:p>
    <w:p w14:paraId="730C28DC" w14:textId="346E4D5C" w:rsidR="003A4887" w:rsidRDefault="003A4887" w:rsidP="003A4887">
      <w:pPr>
        <w:autoSpaceDE w:val="0"/>
        <w:autoSpaceDN w:val="0"/>
        <w:adjustRightInd w:val="0"/>
        <w:ind w:firstLine="1134"/>
        <w:jc w:val="both"/>
        <w:rPr>
          <w:lang w:val="es-AR"/>
        </w:rPr>
      </w:pPr>
      <w:r>
        <w:rPr>
          <w:lang w:val="es-AR"/>
        </w:rPr>
        <w:t xml:space="preserve">Hago reserva de ampliar la presente liquidación cuando VS fije la tasa, y el modo de liquidar los intereses sancionatorios.</w:t>
      </w:r>
      <w:r w:rsidR="00B05497">
        <w:rPr>
          <w:lang w:val="es-AR"/>
        </w:rPr>
        <w:t xml:space="preserve"> </w:t>
      </w:r>
    </w:p>
    <w:p w14:paraId="34886946" w14:textId="77777777" w:rsidR="00672366" w:rsidRDefault="00672366" w:rsidP="003833D6">
      <w:pPr>
        <w:autoSpaceDE w:val="0"/>
        <w:autoSpaceDN w:val="0"/>
        <w:adjustRightInd w:val="0"/>
        <w:spacing w:line="276" w:lineRule="auto"/>
        <w:ind w:firstLine="1134"/>
        <w:jc w:val="both"/>
        <w:rPr>
          <w:b/>
          <w:color w:val="000000"/>
        </w:rPr>
      </w:pPr>
    </w:p>
    <w:bookmarkEnd w:id="0"/>
    <w:p w14:paraId="09F20251" w14:textId="77777777" w:rsidR="004D060E" w:rsidRDefault="004D060E" w:rsidP="003833D6">
      <w:pPr>
        <w:autoSpaceDE w:val="0"/>
        <w:autoSpaceDN w:val="0"/>
        <w:adjustRightInd w:val="0"/>
        <w:spacing w:line="276" w:lineRule="auto"/>
        <w:ind w:firstLine="1134"/>
        <w:jc w:val="both"/>
        <w:rPr>
          <w:b/>
        </w:rPr>
      </w:pPr>
    </w:p>
    <w:p w14:paraId="244F916E" w14:textId="77777777" w:rsidR="00825B1E" w:rsidRDefault="00825B1E" w:rsidP="00825B1E">
      <w:pPr>
        <w:numPr>
          <w:ilvl w:val="0"/>
          <w:numId w:val="16"/>
        </w:numPr>
        <w:autoSpaceDE w:val="0"/>
        <w:autoSpaceDN w:val="0"/>
        <w:adjustRightInd w:val="0"/>
        <w:jc w:val="both"/>
        <w:rPr>
          <w:lang w:val="es-AR"/>
        </w:rPr>
      </w:pPr>
      <w:r w:rsidRPr="0093316C">
        <w:rPr>
          <w:b/>
          <w:bCs/>
        </w:rPr>
        <w:t xml:space="preserve">Actualización monetaria </w:t>
      </w:r>
    </w:p>
    <w:p w14:paraId="1B8ADEB0" w14:textId="77777777" w:rsidR="00825B1E" w:rsidRPr="0093316C" w:rsidRDefault="00825B1E" w:rsidP="00825B1E">
      <w:pPr>
        <w:autoSpaceDE w:val="0"/>
        <w:autoSpaceDN w:val="0"/>
        <w:adjustRightInd w:val="0"/>
        <w:ind w:firstLine="709"/>
        <w:jc w:val="both"/>
        <w:rPr>
          <w:lang w:val="es-AR"/>
        </w:rPr>
      </w:pPr>
      <w:r w:rsidRPr="0093316C">
        <w:rPr>
          <w:lang w:val="es-AR"/>
        </w:rPr>
        <w:t>Solicito actualización monetaria de las sumas a abonarse como retroactivo,</w:t>
      </w:r>
      <w:r>
        <w:rPr>
          <w:lang w:val="es-AR"/>
        </w:rPr>
        <w:t xml:space="preserve"> </w:t>
      </w:r>
      <w:r w:rsidRPr="0093316C">
        <w:rPr>
          <w:lang w:val="es-AR"/>
        </w:rPr>
        <w:t>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98DC27B" w14:textId="77777777" w:rsidR="00825B1E" w:rsidRDefault="00825B1E" w:rsidP="00825B1E">
      <w:pPr>
        <w:pStyle w:val="Sangra2detindependiente"/>
        <w:spacing w:line="240" w:lineRule="auto"/>
        <w:ind w:left="0" w:firstLine="851"/>
        <w:jc w:val="both"/>
        <w:rPr>
          <w:color w:val="333333"/>
          <w:lang w:val="es-AR" w:eastAsia="es-AR"/>
        </w:rPr>
      </w:pPr>
      <w:r w:rsidRPr="009F027D">
        <w:rPr>
          <w:color w:val="333333"/>
          <w:lang w:eastAsia="es-AR"/>
        </w:rPr>
        <w:t xml:space="preserve">El </w:t>
      </w:r>
      <w:r w:rsidRPr="00C37E2B">
        <w:rPr>
          <w:b/>
          <w:bCs/>
          <w:color w:val="333333"/>
          <w:lang w:eastAsia="es-AR"/>
        </w:rPr>
        <w:t>22.02.2024</w:t>
      </w:r>
      <w:r w:rsidRPr="009F027D">
        <w:rPr>
          <w:color w:val="333333"/>
          <w:lang w:eastAsia="es-AR"/>
        </w:rPr>
        <w:t xml:space="preserve"> la CSJN </w:t>
      </w:r>
      <w:r w:rsidRPr="00AD7838">
        <w:rPr>
          <w:color w:val="333333"/>
          <w:lang w:eastAsia="es-AR"/>
        </w:rPr>
        <w:t xml:space="preserve">señaló la Corte que </w:t>
      </w:r>
      <w:r w:rsidRPr="00AD7838">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3" w:tgtFrame="_blank" w:history="1">
        <w:r w:rsidRPr="00AD7838">
          <w:rPr>
            <w:i/>
            <w:iCs/>
            <w:color w:val="337AB7"/>
            <w:u w:val="single"/>
            <w:lang w:eastAsia="es-AR"/>
          </w:rPr>
          <w:t>Fallos: 323:1122, “Bianculli”</w:t>
        </w:r>
      </w:hyperlink>
      <w:r w:rsidRPr="00AD7838">
        <w:rPr>
          <w:i/>
          <w:iCs/>
          <w:color w:val="333333"/>
          <w:lang w:eastAsia="es-AR"/>
        </w:rPr>
        <w:t>; entre otros)</w:t>
      </w:r>
      <w:r w:rsidRPr="00C37E2B">
        <w:rPr>
          <w:i/>
          <w:iCs/>
          <w:color w:val="333333"/>
          <w:lang w:val="es-AR" w:eastAsia="es-AR"/>
        </w:rPr>
        <w:t xml:space="preserve">, </w:t>
      </w:r>
      <w:r w:rsidRPr="009F027D">
        <w:rPr>
          <w:color w:val="333333"/>
          <w:lang w:val="es-AR" w:eastAsia="es-AR"/>
        </w:rPr>
        <w:t>si bien lo hizo en una causa de cuota alimentaria, las deudas previsionales siguen la misma suerte, por cuanto tienen carácter alimentario.</w:t>
      </w:r>
    </w:p>
    <w:p w14:paraId="0E6AB989" w14:textId="77777777" w:rsidR="00825B1E" w:rsidRPr="00AD7838" w:rsidRDefault="00825B1E" w:rsidP="00825B1E">
      <w:pPr>
        <w:pStyle w:val="Sangra2detindependiente"/>
        <w:spacing w:line="240" w:lineRule="auto"/>
        <w:ind w:left="0" w:firstLine="851"/>
        <w:jc w:val="both"/>
        <w:rPr>
          <w:i/>
          <w:iCs/>
          <w:color w:val="333333"/>
          <w:lang w:val="es-AR" w:eastAsia="es-AR"/>
        </w:rPr>
      </w:pPr>
      <w:r w:rsidRPr="009F027D">
        <w:rPr>
          <w:color w:val="333333"/>
          <w:lang w:eastAsia="es-AR"/>
        </w:rPr>
        <w:t xml:space="preserve">En los  autos </w:t>
      </w:r>
      <w:hyperlink r:id="rId24" w:history="1">
        <w:r w:rsidRPr="00825B1E">
          <w:rPr>
            <w:rStyle w:val="Hipervnculo"/>
            <w:lang w:val="es-AR" w:eastAsia="es-AR"/>
          </w:rPr>
          <w:t>“</w:t>
        </w:r>
        <w:r w:rsidRPr="00825B1E">
          <w:rPr>
            <w:rStyle w:val="Hipervnculo"/>
            <w:lang w:eastAsia="es-AR"/>
          </w:rPr>
          <w:t>Recurso Queja Nº 5 - G.,S.M. Y OTRO c/ K.,M.E.A. s/ALIMENTOS CIV 083609/2017/5/RH003</w:t>
        </w:r>
        <w:r w:rsidRPr="00825B1E">
          <w:rPr>
            <w:rStyle w:val="Hipervnculo"/>
            <w:lang w:val="es-AR" w:eastAsia="es-AR"/>
          </w:rPr>
          <w:t>”</w:t>
        </w:r>
      </w:hyperlink>
      <w:r w:rsidRPr="009F027D">
        <w:rPr>
          <w:color w:val="666666"/>
          <w:lang w:eastAsia="es-AR"/>
        </w:rPr>
        <w:t xml:space="preserve"> </w:t>
      </w:r>
      <w:r w:rsidRPr="00AD7838">
        <w:rPr>
          <w:color w:val="333333"/>
          <w:lang w:eastAsia="es-AR"/>
        </w:rPr>
        <w:t xml:space="preserve">consideró el Tribunal que </w:t>
      </w:r>
      <w:r w:rsidRPr="00AD7838">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5" w:tgtFrame="_blank" w:history="1">
        <w:r w:rsidRPr="00AD7838">
          <w:rPr>
            <w:i/>
            <w:iCs/>
            <w:color w:val="337AB7"/>
            <w:u w:val="single"/>
            <w:lang w:eastAsia="es-AR"/>
          </w:rPr>
          <w:t>Fallos: 328:4013</w:t>
        </w:r>
      </w:hyperlink>
      <w:r w:rsidRPr="00AD7838">
        <w:rPr>
          <w:i/>
          <w:iCs/>
          <w:color w:val="333333"/>
          <w:lang w:eastAsia="es-AR"/>
        </w:rPr>
        <w:t>, “F., L.”, considerandos 11° y 12°).</w:t>
      </w:r>
    </w:p>
    <w:p w14:paraId="2F5C6FDF" w14:textId="77777777" w:rsidR="00825B1E" w:rsidRPr="00AD7838" w:rsidRDefault="00825B1E" w:rsidP="00825B1E">
      <w:pPr>
        <w:shd w:val="clear" w:color="auto" w:fill="FFFFFF"/>
        <w:ind w:firstLine="480"/>
        <w:jc w:val="both"/>
        <w:rPr>
          <w:i/>
          <w:iCs/>
          <w:color w:val="333333"/>
          <w:lang w:eastAsia="es-AR"/>
        </w:rPr>
      </w:pPr>
      <w:r w:rsidRPr="00AD7838">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83C9335" w14:textId="77777777" w:rsidR="00825B1E" w:rsidRPr="009F027D" w:rsidRDefault="00825B1E" w:rsidP="00825B1E">
      <w:pPr>
        <w:shd w:val="clear" w:color="auto" w:fill="FFFFFF"/>
        <w:ind w:firstLine="480"/>
        <w:jc w:val="both"/>
        <w:rPr>
          <w:i/>
          <w:iCs/>
          <w:color w:val="333333"/>
          <w:lang w:eastAsia="es-AR"/>
        </w:rPr>
      </w:pPr>
      <w:r w:rsidRPr="00AD7838">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E81FE3" w14:textId="77777777" w:rsidR="00825B1E" w:rsidRPr="007A0309" w:rsidRDefault="00825B1E" w:rsidP="00825B1E">
      <w:pPr>
        <w:widowControl w:val="0"/>
        <w:spacing w:after="160"/>
        <w:ind w:firstLine="567"/>
        <w:contextualSpacing/>
        <w:jc w:val="both"/>
      </w:pPr>
      <w:r w:rsidRPr="009F027D">
        <w:rPr>
          <w:color w:val="333333"/>
          <w:lang w:eastAsia="es-AR"/>
        </w:rPr>
        <w:t>No puede negarse el paralelismo cuando de niños y adultos se trata en cuanto a que la normativa internacional, y la reiterada jurisprudencia de la CSJN les ha dado a ambos grupos de la sociedad una especial tutela</w:t>
      </w:r>
      <w:r>
        <w:rPr>
          <w:color w:val="333333"/>
          <w:lang w:eastAsia="es-AR"/>
        </w:rPr>
        <w:t>(</w:t>
      </w:r>
      <w:r w:rsidRPr="00DD6335">
        <w:rPr>
          <w:lang w:eastAsia="es-AR"/>
        </w:rPr>
        <w:t xml:space="preserve">se adeudan a sujetos que, como adultos mayores se encuentran en una situación de vulnerabilidad, los cuales deben respuestas diferenciadas para lograr una especial tutela (Fallos </w:t>
      </w:r>
      <w:hyperlink r:id="rId26">
        <w:r w:rsidRPr="00DD6335">
          <w:rPr>
            <w:color w:val="0563C1"/>
            <w:u w:val="single"/>
            <w:lang w:eastAsia="es-AR"/>
          </w:rPr>
          <w:t>“Itzcovich”(</w:t>
        </w:r>
      </w:hyperlink>
      <w:r w:rsidRPr="00DD6335">
        <w:rPr>
          <w:lang w:eastAsia="es-AR"/>
        </w:rPr>
        <w:t>328:566),</w:t>
      </w:r>
      <w:hyperlink r:id="rId27">
        <w:r w:rsidRPr="00DD6335">
          <w:rPr>
            <w:color w:val="0563C1"/>
            <w:u w:val="single"/>
            <w:lang w:eastAsia="es-AR"/>
          </w:rPr>
          <w:t>“Sánchez”</w:t>
        </w:r>
      </w:hyperlink>
      <w:r w:rsidRPr="00DD6335">
        <w:rPr>
          <w:lang w:eastAsia="es-AR"/>
        </w:rPr>
        <w:t>(328:1602),</w:t>
      </w:r>
      <w:hyperlink r:id="rId28">
        <w:r w:rsidRPr="00DD6335">
          <w:rPr>
            <w:color w:val="0563C1"/>
            <w:u w:val="single"/>
            <w:lang w:eastAsia="es-AR"/>
          </w:rPr>
          <w:t>“Blanco”(</w:t>
        </w:r>
      </w:hyperlink>
      <w:r w:rsidRPr="00DD6335">
        <w:rPr>
          <w:lang w:eastAsia="es-AR"/>
        </w:rPr>
        <w:t>341:1924)</w:t>
      </w:r>
      <w:hyperlink r:id="rId29">
        <w:r w:rsidRPr="00DD6335">
          <w:rPr>
            <w:color w:val="0563C1"/>
            <w:u w:val="single"/>
            <w:lang w:eastAsia="es-AR"/>
          </w:rPr>
          <w:t>“Giménez”(</w:t>
        </w:r>
      </w:hyperlink>
      <w:r w:rsidRPr="00DD6335">
        <w:rPr>
          <w:lang w:eastAsia="es-AR"/>
        </w:rPr>
        <w:t>344:1788),“</w:t>
      </w:r>
      <w:hyperlink r:id="rId30">
        <w:r w:rsidRPr="00DD6335">
          <w:rPr>
            <w:color w:val="0563C1"/>
            <w:u w:val="single"/>
            <w:lang w:eastAsia="es-AR"/>
          </w:rPr>
          <w:t>Garay Corina</w:t>
        </w:r>
      </w:hyperlink>
      <w:r w:rsidRPr="00DD6335">
        <w:rPr>
          <w:lang w:eastAsia="es-AR"/>
        </w:rPr>
        <w:t>”(344:3567) entre otros)</w:t>
      </w:r>
      <w:r w:rsidRPr="007A0309">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621C13D1" w14:textId="77777777" w:rsidR="00825B1E" w:rsidRPr="00DD6335" w:rsidRDefault="00825B1E" w:rsidP="00825B1E">
      <w:pPr>
        <w:spacing w:after="160"/>
        <w:jc w:val="both"/>
      </w:pPr>
      <w:r w:rsidRPr="00DD6335">
        <w:t xml:space="preserve">Es bueno recordar que la </w:t>
      </w:r>
      <w:hyperlink r:id="rId31" w:history="1">
        <w:r w:rsidRPr="00DD6335">
          <w:rPr>
            <w:color w:val="0563C1"/>
            <w:u w:val="single"/>
          </w:rPr>
          <w:t>ley 21.864</w:t>
        </w:r>
      </w:hyperlink>
      <w:r w:rsidRPr="00DD6335">
        <w:t xml:space="preserve"> establece: </w:t>
      </w:r>
    </w:p>
    <w:p w14:paraId="6A311649"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7830D4CB"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04606DA1" w14:textId="77777777" w:rsidR="00825B1E" w:rsidRPr="00DD6335" w:rsidRDefault="00825B1E" w:rsidP="00825B1E">
      <w:pPr>
        <w:pBdr>
          <w:top w:val="single" w:sz="4" w:space="1" w:color="auto"/>
          <w:left w:val="single" w:sz="4" w:space="4" w:color="auto"/>
          <w:bottom w:val="single" w:sz="4" w:space="1" w:color="auto"/>
          <w:right w:val="single" w:sz="4" w:space="4" w:color="auto"/>
        </w:pBdr>
        <w:spacing w:after="160"/>
        <w:jc w:val="both"/>
        <w:rPr>
          <w:i/>
          <w:iCs/>
          <w:sz w:val="20"/>
          <w:szCs w:val="20"/>
        </w:rPr>
      </w:pPr>
      <w:r w:rsidRPr="00DD6335">
        <w:rPr>
          <w:i/>
          <w:iCs/>
          <w:sz w:val="20"/>
          <w:szCs w:val="20"/>
        </w:rPr>
        <w:t xml:space="preserve">ARTICULO 3°- La obligación de abonar el importe correspondiente a la actualización surgirá automáticamente y sin necesidad de interpelación alguna por parte del acreedor… </w:t>
      </w:r>
    </w:p>
    <w:p w14:paraId="025A72F6" w14:textId="77777777" w:rsidR="00825B1E" w:rsidRPr="00DD6335" w:rsidRDefault="00825B1E" w:rsidP="00825B1E">
      <w:pPr>
        <w:spacing w:after="160"/>
        <w:ind w:firstLine="567"/>
        <w:jc w:val="both"/>
      </w:pPr>
      <w:r w:rsidRPr="00DD6335">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62F9070E" w14:textId="77777777" w:rsidR="00825B1E" w:rsidRPr="00DD6335" w:rsidRDefault="00825B1E" w:rsidP="00825B1E">
      <w:pPr>
        <w:spacing w:after="160"/>
        <w:ind w:firstLine="567"/>
        <w:jc w:val="both"/>
      </w:pPr>
      <w:r w:rsidRPr="00DD6335">
        <w:t xml:space="preserve"> De ello se colige que la desvalorización de los créditos previsionales importa, por lo tanto, una lesión a un derecho fundamental del beneficiario de la prestación previsional.</w:t>
      </w:r>
    </w:p>
    <w:p w14:paraId="06908D11" w14:textId="77777777" w:rsidR="00825B1E" w:rsidRDefault="00825B1E" w:rsidP="00825B1E">
      <w:pPr>
        <w:ind w:firstLine="709"/>
        <w:jc w:val="both"/>
      </w:pPr>
      <w:r w:rsidRPr="00DD6335">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2807BA5" w14:textId="77777777" w:rsidR="00825B1E" w:rsidRDefault="00825B1E" w:rsidP="00825B1E">
      <w:pPr>
        <w:ind w:firstLine="709"/>
        <w:jc w:val="both"/>
      </w:pPr>
    </w:p>
    <w:p w14:paraId="46146B2B"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i/>
          <w:iCs/>
        </w:rPr>
      </w:pPr>
      <w:r>
        <w:t>Noten VS el mismo gobierno al dictar el DNU 70/23-más allá de su tramitación- pretendía reformar el artículo 276 y reconocer la actualización de deuda de los créditos laborales y establece:</w:t>
      </w:r>
      <w:r w:rsidRPr="00630043">
        <w:t xml:space="preserve"> </w:t>
      </w:r>
      <w:r w:rsidRPr="00630043">
        <w:rPr>
          <w:i/>
          <w:iCs/>
        </w:rPr>
        <w:t>ARTÍCULO 276.- Actualización y repotenciación de los créditos laborales por depreciación monetaria. Los créditos provenientes de las relaciones individuales de trabajo serán actualizados y/o repotenciados y/o devengarán intereses.</w:t>
      </w:r>
    </w:p>
    <w:p w14:paraId="18601EC6" w14:textId="77777777" w:rsidR="00825B1E" w:rsidRDefault="00825B1E" w:rsidP="00825B1E">
      <w:pPr>
        <w:pBdr>
          <w:top w:val="single" w:sz="4" w:space="1" w:color="auto"/>
          <w:left w:val="single" w:sz="4" w:space="4" w:color="auto"/>
          <w:bottom w:val="single" w:sz="4" w:space="1" w:color="auto"/>
          <w:right w:val="single" w:sz="4" w:space="4" w:color="auto"/>
        </w:pBdr>
        <w:ind w:firstLine="709"/>
        <w:jc w:val="both"/>
        <w:rPr>
          <w:b/>
          <w:bCs/>
        </w:rPr>
      </w:pPr>
      <w:r w:rsidRPr="00630043">
        <w:rPr>
          <w:i/>
          <w:iCs/>
        </w:rP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r>
        <w:rPr>
          <w:i/>
          <w:iCs/>
        </w:rPr>
        <w:t xml:space="preserve">” </w:t>
      </w:r>
      <w:r w:rsidRPr="00630043">
        <w:rPr>
          <w:b/>
          <w:bCs/>
        </w:rPr>
        <w:t>por lo que resulta absurdo seguir negando la prohibición de actualizar las deudas</w:t>
      </w:r>
      <w:r>
        <w:rPr>
          <w:b/>
          <w:bCs/>
        </w:rPr>
        <w:t>, Maxime cuando la jubilación deriva del trabajo</w:t>
      </w:r>
      <w:r w:rsidRPr="00630043">
        <w:rPr>
          <w:b/>
          <w:bCs/>
        </w:rPr>
        <w:t>.</w:t>
      </w:r>
    </w:p>
    <w:p w14:paraId="3A8956B7" w14:textId="77777777" w:rsidR="00825B1E" w:rsidRPr="00630043" w:rsidRDefault="00825B1E" w:rsidP="00825B1E">
      <w:pPr>
        <w:pBdr>
          <w:top w:val="single" w:sz="4" w:space="1" w:color="auto"/>
          <w:left w:val="single" w:sz="4" w:space="4" w:color="auto"/>
          <w:bottom w:val="single" w:sz="4" w:space="1" w:color="auto"/>
          <w:right w:val="single" w:sz="4" w:space="4" w:color="auto"/>
        </w:pBdr>
        <w:ind w:firstLine="709"/>
        <w:jc w:val="both"/>
        <w:rPr>
          <w:b/>
          <w:bCs/>
          <w:lang w:eastAsia="es-AR"/>
        </w:rPr>
      </w:pPr>
    </w:p>
    <w:p w14:paraId="41D07A94" w14:textId="77777777" w:rsidR="00825B1E" w:rsidRDefault="00825B1E" w:rsidP="00825B1E">
      <w:pPr>
        <w:shd w:val="clear" w:color="auto" w:fill="FFFFFF"/>
        <w:jc w:val="both"/>
        <w:rPr>
          <w:color w:val="333333"/>
          <w:lang w:eastAsia="es-AR"/>
        </w:rPr>
      </w:pPr>
    </w:p>
    <w:p w14:paraId="75FB6045" w14:textId="77777777" w:rsidR="00825B1E" w:rsidRDefault="00825B1E" w:rsidP="00825B1E">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47A93578" w14:textId="77777777" w:rsidR="00825B1E" w:rsidRDefault="00825B1E" w:rsidP="00825B1E">
      <w:pPr>
        <w:shd w:val="clear" w:color="auto" w:fill="FFFFFF"/>
        <w:ind w:firstLine="480"/>
        <w:jc w:val="both"/>
        <w:rPr>
          <w:color w:val="333333"/>
          <w:lang w:eastAsia="es-AR"/>
        </w:rPr>
      </w:pPr>
    </w:p>
    <w:p w14:paraId="417526EB" w14:textId="77777777" w:rsidR="00825B1E" w:rsidRDefault="00825B1E" w:rsidP="00825B1E">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4662D58B" w14:textId="77777777" w:rsidR="00825B1E" w:rsidRDefault="00825B1E" w:rsidP="00825B1E">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8A71CF9" w14:textId="77777777" w:rsidR="00825B1E" w:rsidRDefault="00825B1E" w:rsidP="00825B1E">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4C8B5D7F" w14:textId="26A76E2C" w:rsidR="00825B1E" w:rsidRPr="003E0AF8" w:rsidRDefault="003E0AF8" w:rsidP="00761C07">
      <w:pPr>
        <w:autoSpaceDE w:val="0"/>
        <w:autoSpaceDN w:val="0"/>
        <w:adjustRightInd w:val="0"/>
        <w:spacing w:line="276" w:lineRule="auto"/>
        <w:jc w:val="both"/>
        <w:rPr>
          <w:bCs/>
        </w:rPr>
      </w:pPr>
      <w:r w:rsidRPr="003E0AF8">
        <w:rPr>
          <w:bCs/>
        </w:rPr>
        <w:t xml:space="preserve"/>
      </w:r>
    </w:p>
    <w:p w14:paraId="198EBD30" w14:textId="77777777" w:rsidR="00544398" w:rsidRPr="00544398" w:rsidRDefault="00544398" w:rsidP="0044098F">
      <w:pPr>
        <w:numPr>
          <w:ilvl w:val="0"/>
          <w:numId w:val="16"/>
        </w:numPr>
        <w:autoSpaceDE w:val="0"/>
        <w:autoSpaceDN w:val="0"/>
        <w:adjustRightInd w:val="0"/>
        <w:spacing w:line="276" w:lineRule="auto"/>
        <w:jc w:val="both"/>
        <w:rPr>
          <w:b/>
        </w:rPr>
      </w:pPr>
      <w:r w:rsidRPr="00544398">
        <w:rPr>
          <w:b/>
        </w:rPr>
        <w:t>SOLICITO FIJE INDEMNIZACION POR DAÑOS</w:t>
      </w:r>
    </w:p>
    <w:p w14:paraId="13FC8B12"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5A6FE098"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110803C2"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B84E976"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34FD58B7"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76414044"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404B5E19"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2665C66A" w14:textId="36602041"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3E0AF8">
        <w:rPr>
          <w:lang w:val="es-AR"/>
        </w:rPr>
        <w:t xml:space="preserve"/>
      </w:r>
    </w:p>
    <w:p w14:paraId="2979A87A" w14:textId="77777777" w:rsidR="008F5ED6" w:rsidRDefault="008F5ED6" w:rsidP="003833D6">
      <w:pPr>
        <w:autoSpaceDE w:val="0"/>
        <w:autoSpaceDN w:val="0"/>
        <w:adjustRightInd w:val="0"/>
        <w:spacing w:line="276" w:lineRule="auto"/>
        <w:rPr>
          <w:b/>
        </w:rPr>
      </w:pPr>
      <w:bookmarkStart w:id="4" w:name="_Hlk73292622"/>
    </w:p>
    <w:bookmarkEnd w:id="4"/>
    <w:p w14:paraId="3B410D3D" w14:textId="77777777" w:rsidR="008F5ED6" w:rsidRPr="00241391" w:rsidRDefault="00E8321E" w:rsidP="0044098F">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5"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44098F">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5"/>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3ED4" w14:textId="77777777" w:rsidR="00BD2584" w:rsidRDefault="00BD2584" w:rsidP="00544398">
      <w:r>
        <w:separator/>
      </w:r>
    </w:p>
  </w:endnote>
  <w:endnote w:type="continuationSeparator" w:id="0">
    <w:p w14:paraId="1F2F0914" w14:textId="77777777" w:rsidR="00BD2584" w:rsidRDefault="00BD2584"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3544" w14:textId="77777777" w:rsidR="00BD2584" w:rsidRDefault="00BD2584" w:rsidP="00544398">
      <w:r>
        <w:separator/>
      </w:r>
    </w:p>
  </w:footnote>
  <w:footnote w:type="continuationSeparator" w:id="0">
    <w:p w14:paraId="45A6712E" w14:textId="77777777" w:rsidR="00BD2584" w:rsidRDefault="00BD2584" w:rsidP="00544398">
      <w:r>
        <w:continuationSeparator/>
      </w:r>
    </w:p>
  </w:footnote>
  <w:footnote w:id="1">
    <w:p w14:paraId="38CB2525" w14:textId="77777777" w:rsidR="009A11F0" w:rsidRPr="00F839E1" w:rsidRDefault="009A11F0" w:rsidP="009A11F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645CCD4A" w14:textId="77777777" w:rsidR="009A11F0" w:rsidRDefault="009A11F0" w:rsidP="009A11F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53A9C072"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3248BCAB"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1"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2"/>
  </w:num>
  <w:num w:numId="2" w16cid:durableId="1600212071">
    <w:abstractNumId w:val="12"/>
  </w:num>
  <w:num w:numId="3" w16cid:durableId="1342315452">
    <w:abstractNumId w:val="20"/>
  </w:num>
  <w:num w:numId="4" w16cid:durableId="864562971">
    <w:abstractNumId w:val="18"/>
  </w:num>
  <w:num w:numId="5" w16cid:durableId="1284769367">
    <w:abstractNumId w:val="15"/>
  </w:num>
  <w:num w:numId="6" w16cid:durableId="1795365187">
    <w:abstractNumId w:val="16"/>
  </w:num>
  <w:num w:numId="7" w16cid:durableId="1170752928">
    <w:abstractNumId w:val="35"/>
  </w:num>
  <w:num w:numId="8" w16cid:durableId="1367294735">
    <w:abstractNumId w:val="30"/>
  </w:num>
  <w:num w:numId="9" w16cid:durableId="1336300671">
    <w:abstractNumId w:val="4"/>
  </w:num>
  <w:num w:numId="10" w16cid:durableId="1407145883">
    <w:abstractNumId w:val="13"/>
  </w:num>
  <w:num w:numId="11" w16cid:durableId="566721429">
    <w:abstractNumId w:val="19"/>
  </w:num>
  <w:num w:numId="12" w16cid:durableId="1323895501">
    <w:abstractNumId w:val="6"/>
  </w:num>
  <w:num w:numId="13" w16cid:durableId="115294145">
    <w:abstractNumId w:val="32"/>
  </w:num>
  <w:num w:numId="14" w16cid:durableId="159196915">
    <w:abstractNumId w:val="3"/>
  </w:num>
  <w:num w:numId="15" w16cid:durableId="2018654246">
    <w:abstractNumId w:val="0"/>
  </w:num>
  <w:num w:numId="16" w16cid:durableId="1354382975">
    <w:abstractNumId w:val="10"/>
  </w:num>
  <w:num w:numId="17" w16cid:durableId="1093550295">
    <w:abstractNumId w:val="21"/>
  </w:num>
  <w:num w:numId="18" w16cid:durableId="756706749">
    <w:abstractNumId w:val="17"/>
  </w:num>
  <w:num w:numId="19" w16cid:durableId="847016816">
    <w:abstractNumId w:val="9"/>
  </w:num>
  <w:num w:numId="20" w16cid:durableId="1501844448">
    <w:abstractNumId w:val="28"/>
  </w:num>
  <w:num w:numId="21" w16cid:durableId="2004506740">
    <w:abstractNumId w:val="33"/>
  </w:num>
  <w:num w:numId="22" w16cid:durableId="406803876">
    <w:abstractNumId w:val="8"/>
  </w:num>
  <w:num w:numId="23" w16cid:durableId="1217398269">
    <w:abstractNumId w:val="1"/>
  </w:num>
  <w:num w:numId="24" w16cid:durableId="1849785174">
    <w:abstractNumId w:val="14"/>
  </w:num>
  <w:num w:numId="25" w16cid:durableId="1974871344">
    <w:abstractNumId w:val="25"/>
  </w:num>
  <w:num w:numId="26" w16cid:durableId="1270091708">
    <w:abstractNumId w:val="29"/>
  </w:num>
  <w:num w:numId="27" w16cid:durableId="1624530318">
    <w:abstractNumId w:val="23"/>
  </w:num>
  <w:num w:numId="28" w16cid:durableId="1540510589">
    <w:abstractNumId w:val="36"/>
  </w:num>
  <w:num w:numId="29" w16cid:durableId="439647541">
    <w:abstractNumId w:val="34"/>
  </w:num>
  <w:num w:numId="30" w16cid:durableId="665287627">
    <w:abstractNumId w:val="2"/>
  </w:num>
  <w:num w:numId="31" w16cid:durableId="1637177647">
    <w:abstractNumId w:val="7"/>
  </w:num>
  <w:num w:numId="32" w16cid:durableId="582449680">
    <w:abstractNumId w:val="27"/>
  </w:num>
  <w:num w:numId="33" w16cid:durableId="2144149594">
    <w:abstractNumId w:val="11"/>
  </w:num>
  <w:num w:numId="34" w16cid:durableId="1099907425">
    <w:abstractNumId w:val="31"/>
  </w:num>
  <w:num w:numId="35" w16cid:durableId="1533423364">
    <w:abstractNumId w:val="26"/>
  </w:num>
  <w:num w:numId="36" w16cid:durableId="1916936594">
    <w:abstractNumId w:val="5"/>
  </w:num>
  <w:num w:numId="37" w16cid:durableId="238104440">
    <w:abstractNumId w:val="24"/>
  </w:num>
  <w:num w:numId="38" w16cid:durableId="1373535283">
    <w:abstractNumId w:val="23"/>
  </w:num>
  <w:num w:numId="39" w16cid:durableId="183566915">
    <w:abstractNumId w:val="36"/>
  </w:num>
  <w:num w:numId="40" w16cid:durableId="69893606">
    <w:abstractNumId w:val="34"/>
  </w:num>
  <w:num w:numId="41" w16cid:durableId="644896618">
    <w:abstractNumId w:val="29"/>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E61"/>
    <w:rsid w:val="00062E38"/>
    <w:rsid w:val="00074B2A"/>
    <w:rsid w:val="000755A2"/>
    <w:rsid w:val="000763A6"/>
    <w:rsid w:val="00076BAB"/>
    <w:rsid w:val="000838FF"/>
    <w:rsid w:val="0008570B"/>
    <w:rsid w:val="00090184"/>
    <w:rsid w:val="00090D64"/>
    <w:rsid w:val="000934BB"/>
    <w:rsid w:val="000A0A1B"/>
    <w:rsid w:val="000B05C2"/>
    <w:rsid w:val="000B24DF"/>
    <w:rsid w:val="000C0216"/>
    <w:rsid w:val="000C10B7"/>
    <w:rsid w:val="000C3B50"/>
    <w:rsid w:val="000C62AC"/>
    <w:rsid w:val="000D3E80"/>
    <w:rsid w:val="000D4D00"/>
    <w:rsid w:val="000D7C9A"/>
    <w:rsid w:val="000E0CD9"/>
    <w:rsid w:val="000E250F"/>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81FA5"/>
    <w:rsid w:val="00184728"/>
    <w:rsid w:val="00185189"/>
    <w:rsid w:val="001871C5"/>
    <w:rsid w:val="00190341"/>
    <w:rsid w:val="001A311D"/>
    <w:rsid w:val="001B4137"/>
    <w:rsid w:val="001B447F"/>
    <w:rsid w:val="001C182E"/>
    <w:rsid w:val="001C7BBB"/>
    <w:rsid w:val="001D25B4"/>
    <w:rsid w:val="001D5D6F"/>
    <w:rsid w:val="001D7666"/>
    <w:rsid w:val="001E741B"/>
    <w:rsid w:val="00206EB7"/>
    <w:rsid w:val="00210555"/>
    <w:rsid w:val="00211CD5"/>
    <w:rsid w:val="0021350B"/>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748E"/>
    <w:rsid w:val="005D0514"/>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51D41"/>
    <w:rsid w:val="00B578C6"/>
    <w:rsid w:val="00B61F4E"/>
    <w:rsid w:val="00B63838"/>
    <w:rsid w:val="00B664E4"/>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2AB9"/>
    <w:rsid w:val="00DC3885"/>
    <w:rsid w:val="00DC4E56"/>
    <w:rsid w:val="00DC57B8"/>
    <w:rsid w:val="00DD0142"/>
    <w:rsid w:val="00DD4BC1"/>
    <w:rsid w:val="00DD67BD"/>
    <w:rsid w:val="00DE444A"/>
    <w:rsid w:val="00E105F7"/>
    <w:rsid w:val="00E3089A"/>
    <w:rsid w:val="00E3636E"/>
    <w:rsid w:val="00E55496"/>
    <w:rsid w:val="00E655B4"/>
    <w:rsid w:val="00E70F3F"/>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40BBD"/>
    <w:rsid w:val="00F41ACD"/>
    <w:rsid w:val="00F46993"/>
    <w:rsid w:val="00F62AEF"/>
    <w:rsid w:val="00F700D6"/>
    <w:rsid w:val="00F729C8"/>
    <w:rsid w:val="00F80218"/>
    <w:rsid w:val="00F80F75"/>
    <w:rsid w:val="00F83DDC"/>
    <w:rsid w:val="00F85DDE"/>
    <w:rsid w:val="00F87E2D"/>
    <w:rsid w:val="00FB016B"/>
    <w:rsid w:val="00FC39FE"/>
    <w:rsid w:val="00FC555D"/>
    <w:rsid w:val="00FD078E"/>
    <w:rsid w:val="00FD3CE4"/>
    <w:rsid w:val="00FD53B5"/>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5796151" TargetMode="Externa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7496611" TargetMode="External"/><Relationship Id="rId7" Type="http://schemas.openxmlformats.org/officeDocument/2006/relationships/endnotes" Target="endnote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5838941" TargetMode="External"/><Relationship Id="rId25" Type="http://schemas.openxmlformats.org/officeDocument/2006/relationships/hyperlink" Target="https://sjconsulta.csjn.gov.ar/sjconsulta/consultaSumarios/buscarTomoPagina.html?tomo=328&amp;pagina=401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5796151" TargetMode="External"/><Relationship Id="rId20" Type="http://schemas.openxmlformats.org/officeDocument/2006/relationships/hyperlink" Target="https://sjconsulta.csjn.gov.ar/sjconsulta/documentos/verDocumentoByIdLinksJSP.html?idDocumento=6398361&amp;cache=1628881211401" TargetMode="External"/><Relationship Id="rId29" Type="http://schemas.openxmlformats.org/officeDocument/2006/relationships/hyperlink" Target="https://sjconsulta.csjn.gov.ar/sjconsulta/documentos/verDocumentoByIdLinksJSP.html?idDocumento=76789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Sumario.html?idDocumentoSumario=2271" TargetMode="External"/><Relationship Id="rId24" Type="http://schemas.openxmlformats.org/officeDocument/2006/relationships/hyperlink" Target="https://sjconsulta.csjn.gov.ar/sjconsulta/documentos/verDocumentoByIdLinksJSP.html?idDocumento=7927263&amp;cache=170929212176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jconsulta.csjn.gov.ar/sjconsulta/documentos/verDocumentoSumario.html?idDocumentoSumario=24586" TargetMode="External"/><Relationship Id="rId23" Type="http://schemas.openxmlformats.org/officeDocument/2006/relationships/hyperlink" Target="https://sjconsulta.csjn.gov.ar/sjconsulta/consultaSumarios/buscarTomoPagina.html?tomo=323&amp;pagina=1122" TargetMode="External"/><Relationship Id="rId28" Type="http://schemas.openxmlformats.org/officeDocument/2006/relationships/hyperlink" Target="https://sjconsulta.csjn.gov.ar/sjconsulta/documentos/verDocumentoByIdLinksJSP.html?idDocumento=749661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hyperlink" Target="https://sjconsulta.csjn.gov.ar/sjconsulta/documentos/verDocumentoByIdLinksJSP.html?idDocumento=7717371" TargetMode="External"/><Relationship Id="rId31" Type="http://schemas.openxmlformats.org/officeDocument/2006/relationships/hyperlink" Target="https://www.argentina.gob.ar/normativa/nacional/ley-21864-48989/actualizac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sjn.gov.ar/homeSJ/notas/nota/22/documento" TargetMode="External"/><Relationship Id="rId22" Type="http://schemas.openxmlformats.org/officeDocument/2006/relationships/image" Target="media/image3.png"/><Relationship Id="rId27" Type="http://schemas.openxmlformats.org/officeDocument/2006/relationships/hyperlink" Target="https://sjconsulta.csjn.gov.ar/sjconsulta/documentos/verDocumentoByIdLinksJSP.html?idDocumento=5838941" TargetMode="External"/><Relationship Id="rId30" Type="http://schemas.openxmlformats.org/officeDocument/2006/relationships/hyperlink" Target="https://sjconsulta.csjn.gov.ar/sjconsulta/documentos/verDocumentoByIdLinksJSP.html?idDocumento=7717371" TargetMode="External"/><Relationship Id="rId8" Type="http://schemas.openxmlformats.org/officeDocument/2006/relationships/hyperlink" Target="https://www.argentina.gob.ar/normativa/nacional/decreto-274-2024-397577/texto" TargetMode="External"/><Relationship Id="rId3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8462</Words>
  <Characters>47397</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55748</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22</cp:revision>
  <cp:lastPrinted>2023-01-02T11:50:00Z</cp:lastPrinted>
  <dcterms:created xsi:type="dcterms:W3CDTF">2024-12-12T03:38:00Z</dcterms:created>
  <dcterms:modified xsi:type="dcterms:W3CDTF">2024-12-12T23:39:00Z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