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6BBD" w14:textId="77777777" w:rsidR="00BF5723" w:rsidRDefault="00BF5723" w:rsidP="00BF5723">
      <w:pPr>
        <w:autoSpaceDE w:val="0"/>
        <w:autoSpaceDN w:val="0"/>
        <w:adjustRightInd w:val="0"/>
        <w:spacing w:line="276" w:lineRule="auto"/>
        <w:jc w:val="both"/>
      </w:pPr>
      <w:bookmarkStart w:id="0" w:name="_Hlk536778973"/>
      <w:r w:rsidRPr="00677014">
        <w:rPr>
          <w:b/>
          <w:bCs/>
          <w:u w:val="single"/>
        </w:rPr>
        <w:t xml:space="preserve">ADJUNTO PLANILLA DE LIQUIDACION </w:t>
      </w:r>
    </w:p>
    <w:p w14:paraId="1DEDF7CC" w14:textId="77777777" w:rsidR="00BF5723" w:rsidRDefault="00BF5723" w:rsidP="00BF5723">
      <w:pPr>
        <w:autoSpaceDE w:val="0"/>
        <w:autoSpaceDN w:val="0"/>
        <w:adjustRightInd w:val="0"/>
        <w:spacing w:line="276" w:lineRule="auto"/>
        <w:jc w:val="both"/>
      </w:pPr>
    </w:p>
    <w:p w14:paraId="4D48012F" w14:textId="77777777" w:rsidR="00BF5723" w:rsidRPr="00241391" w:rsidRDefault="00BF5723" w:rsidP="00BF5723">
      <w:pPr>
        <w:autoSpaceDE w:val="0"/>
        <w:autoSpaceDN w:val="0"/>
        <w:adjustRightInd w:val="0"/>
        <w:spacing w:line="276" w:lineRule="auto"/>
        <w:jc w:val="both"/>
      </w:pPr>
      <w:r w:rsidRPr="00241391">
        <w:t>Señor Juez:</w:t>
      </w:r>
    </w:p>
    <w:p w14:paraId="5E624B21" w14:textId="77777777" w:rsidR="00BF5723" w:rsidRDefault="00BF5723" w:rsidP="00BF5723">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BE90FC5" w14:textId="77777777" w:rsidR="00BF5723" w:rsidRDefault="00BF5723" w:rsidP="00BF5723">
      <w:pPr>
        <w:autoSpaceDE w:val="0"/>
        <w:autoSpaceDN w:val="0"/>
        <w:adjustRightInd w:val="0"/>
        <w:spacing w:line="276" w:lineRule="auto"/>
        <w:ind w:firstLine="1134"/>
        <w:jc w:val="both"/>
      </w:pPr>
    </w:p>
    <w:p w14:paraId="370EF027" w14:textId="77777777" w:rsidR="00BF5723" w:rsidRPr="0045440C" w:rsidRDefault="00BF5723" w:rsidP="00BF5723">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31FDE1C" w14:textId="77777777" w:rsidR="00BF5723" w:rsidRDefault="00BF5723" w:rsidP="00BF5723">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898BF21" w14:textId="77777777" w:rsidR="00BF5723" w:rsidRPr="0045440C" w:rsidRDefault="00BF5723" w:rsidP="00BF5723">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6E8F821" w14:textId="77777777" w:rsidR="00BF5723" w:rsidRPr="0045440C" w:rsidRDefault="00BF5723" w:rsidP="00BF5723">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1283EB19" w14:textId="77777777" w:rsidR="00BF5723" w:rsidRDefault="00BF5723" w:rsidP="00BF5723">
      <w:pPr>
        <w:numPr>
          <w:ilvl w:val="0"/>
          <w:numId w:val="18"/>
        </w:numPr>
        <w:autoSpaceDE w:val="0"/>
        <w:autoSpaceDN w:val="0"/>
        <w:adjustRightInd w:val="0"/>
        <w:spacing w:line="276" w:lineRule="auto"/>
        <w:jc w:val="both"/>
      </w:pPr>
      <w:r w:rsidRPr="0045440C">
        <w:rPr>
          <w:b/>
          <w:bCs/>
        </w:rPr>
        <w:t>Intereses:</w:t>
      </w:r>
      <w:r w:rsidRPr="0045440C">
        <w:t xml:space="preserve"> </w:t>
      </w:r>
      <w:bookmarkStart w:id="1"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69DEE124" w14:textId="77777777" w:rsidR="00BF5723" w:rsidRDefault="00BF5723" w:rsidP="00BF5723">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267011B9" w14:textId="77777777" w:rsidR="00BF5723" w:rsidRDefault="00BF5723" w:rsidP="00BF5723">
      <w:pPr>
        <w:numPr>
          <w:ilvl w:val="0"/>
          <w:numId w:val="18"/>
        </w:numPr>
        <w:autoSpaceDE w:val="0"/>
        <w:autoSpaceDN w:val="0"/>
        <w:adjustRightInd w:val="0"/>
        <w:spacing w:line="276" w:lineRule="auto"/>
        <w:jc w:val="both"/>
      </w:pPr>
      <w:r>
        <w:t>Dejo planteada la inconstitucionalidad de la ley 27.609.</w:t>
      </w:r>
    </w:p>
    <w:p w14:paraId="3464B269" w14:textId="77777777" w:rsidR="00BF5723" w:rsidRDefault="00BF5723" w:rsidP="00BF5723">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161D3592" w14:textId="77777777" w:rsidR="00BF5723" w:rsidRDefault="00BF5723" w:rsidP="00BF5723">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799CEA31" w14:textId="77777777" w:rsidR="00BF5723" w:rsidRPr="0045440C" w:rsidRDefault="00BF5723" w:rsidP="00BF5723">
      <w:pPr>
        <w:autoSpaceDE w:val="0"/>
        <w:autoSpaceDN w:val="0"/>
        <w:adjustRightInd w:val="0"/>
        <w:spacing w:line="276" w:lineRule="auto"/>
        <w:ind w:left="720"/>
        <w:jc w:val="both"/>
      </w:pPr>
    </w:p>
    <w:bookmarkEnd w:id="1"/>
    <w:p w14:paraId="13D156EF" w14:textId="77777777" w:rsidR="00BF5723" w:rsidRPr="00C14A7C" w:rsidRDefault="00BF5723" w:rsidP="00BF5723">
      <w:pPr>
        <w:autoSpaceDE w:val="0"/>
        <w:autoSpaceDN w:val="0"/>
        <w:adjustRightInd w:val="0"/>
        <w:spacing w:line="276" w:lineRule="auto"/>
        <w:ind w:firstLine="1134"/>
        <w:jc w:val="both"/>
        <w:rPr>
          <w:u w:val="single"/>
        </w:rPr>
      </w:pPr>
    </w:p>
    <w:p w14:paraId="6100CF7C" w14:textId="77777777" w:rsidR="00BF5723" w:rsidRDefault="00BF5723" w:rsidP="00BF5723">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7724BEE1" w14:textId="77777777" w:rsidR="00BF5723" w:rsidRDefault="00BF5723" w:rsidP="00BF5723">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7BBC116" w14:textId="77777777" w:rsidR="00BF5723" w:rsidRDefault="00BF5723" w:rsidP="00BF5723">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58EB52DD" w14:textId="77777777" w:rsidR="00BF5723" w:rsidRDefault="00BF5723" w:rsidP="00BF5723">
      <w:pPr>
        <w:autoSpaceDE w:val="0"/>
        <w:autoSpaceDN w:val="0"/>
        <w:adjustRightInd w:val="0"/>
        <w:spacing w:line="276" w:lineRule="auto"/>
        <w:ind w:left="1134"/>
        <w:jc w:val="both"/>
      </w:pPr>
      <w:r>
        <w:lastRenderedPageBreak/>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56D6DB60" w14:textId="77777777" w:rsidR="00BF5723" w:rsidRDefault="00BF5723" w:rsidP="00BF5723">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0BAACBB8" w14:textId="77777777" w:rsidR="00BF5723" w:rsidRDefault="00BF5723" w:rsidP="00BF5723">
      <w:pPr>
        <w:autoSpaceDE w:val="0"/>
        <w:autoSpaceDN w:val="0"/>
        <w:adjustRightInd w:val="0"/>
        <w:spacing w:line="276" w:lineRule="auto"/>
        <w:ind w:firstLine="993"/>
        <w:jc w:val="both"/>
      </w:pPr>
    </w:p>
    <w:p w14:paraId="3255FD27" w14:textId="77777777" w:rsidR="00BF5723" w:rsidRDefault="00BF5723" w:rsidP="00BF5723">
      <w:pPr>
        <w:autoSpaceDE w:val="0"/>
        <w:autoSpaceDN w:val="0"/>
        <w:adjustRightInd w:val="0"/>
        <w:spacing w:line="276" w:lineRule="auto"/>
        <w:ind w:firstLine="993"/>
        <w:jc w:val="both"/>
      </w:pPr>
    </w:p>
    <w:p w14:paraId="27DD9A8F" w14:textId="77777777" w:rsidR="00BF5723" w:rsidRDefault="00BF5723" w:rsidP="00BF5723">
      <w:pPr>
        <w:autoSpaceDE w:val="0"/>
        <w:autoSpaceDN w:val="0"/>
        <w:adjustRightInd w:val="0"/>
        <w:spacing w:line="276" w:lineRule="auto"/>
        <w:jc w:val="both"/>
      </w:pPr>
    </w:p>
    <w:p w14:paraId="7B7F2E2C" w14:textId="77777777" w:rsidR="00BF5723" w:rsidRDefault="00BF5723" w:rsidP="00BF5723">
      <w:pPr>
        <w:autoSpaceDE w:val="0"/>
        <w:autoSpaceDN w:val="0"/>
        <w:adjustRightInd w:val="0"/>
        <w:spacing w:line="276" w:lineRule="auto"/>
        <w:ind w:firstLine="993"/>
        <w:jc w:val="both"/>
      </w:pPr>
    </w:p>
    <w:p w14:paraId="591B4019" w14:textId="77777777" w:rsidR="00BF5723" w:rsidRPr="0045440C" w:rsidRDefault="00BF5723" w:rsidP="00BF5723">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576F180" w14:textId="77777777" w:rsidR="00BF5723" w:rsidRPr="001004A0" w:rsidRDefault="00BF5723" w:rsidP="00BF5723">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3F1B7CFD" w14:textId="77777777" w:rsidR="00BF5723" w:rsidRDefault="00BF5723" w:rsidP="00BF5723">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1C96C650" w14:textId="77777777" w:rsidR="00BF5723" w:rsidRDefault="00BF5723" w:rsidP="00BF5723">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5F429AB7" w14:textId="77777777" w:rsidR="00BF5723" w:rsidRPr="006E4D6C" w:rsidRDefault="00BF5723" w:rsidP="00BF5723">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19364C67" w14:textId="77777777" w:rsidR="00BF5723" w:rsidRPr="000F1642" w:rsidRDefault="00BF5723" w:rsidP="00BF5723">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531DD0CD" w14:textId="77777777" w:rsidR="00BF5723" w:rsidRDefault="00BF5723" w:rsidP="00BF5723">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39E029F4" w14:textId="77777777" w:rsidR="00BF5723" w:rsidRPr="00477CCD" w:rsidRDefault="00BF5723" w:rsidP="00BF5723">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7B65B8A" w14:textId="77777777" w:rsidR="00BF5723" w:rsidRPr="00CA5133" w:rsidRDefault="00BF5723" w:rsidP="00BF572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9E2BE88" w14:textId="77777777" w:rsidR="00BF5723" w:rsidRDefault="00BF5723" w:rsidP="00BF572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6AB45BD8" w14:textId="77777777" w:rsidR="00BF5723" w:rsidRPr="00CC1DB3" w:rsidRDefault="00BF5723" w:rsidP="00BF5723">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243451A6" w14:textId="77777777" w:rsidR="00BF5723" w:rsidRDefault="00BF5723" w:rsidP="00BF5723">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62D2187" w14:textId="77777777" w:rsidR="00BF5723" w:rsidRPr="00CC1DB3" w:rsidRDefault="00BF5723" w:rsidP="00BF572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C6BF1D1" w14:textId="77777777" w:rsidR="00BF5723" w:rsidRPr="00CC1DB3" w:rsidRDefault="00BF5723" w:rsidP="00BF572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4289420" w14:textId="77777777" w:rsidR="00BF5723" w:rsidRDefault="00BF5723" w:rsidP="00BF5723">
      <w:pPr>
        <w:numPr>
          <w:ilvl w:val="0"/>
          <w:numId w:val="24"/>
        </w:numPr>
        <w:autoSpaceDE w:val="0"/>
        <w:autoSpaceDN w:val="0"/>
        <w:adjustRightInd w:val="0"/>
        <w:spacing w:line="276" w:lineRule="auto"/>
        <w:ind w:left="0" w:firstLine="1058"/>
        <w:jc w:val="both"/>
      </w:pPr>
      <w:r w:rsidRPr="00C61F24">
        <w:rPr>
          <w:b/>
          <w:bCs/>
        </w:rPr>
        <w:t>Tope</w:t>
      </w:r>
    </w:p>
    <w:p w14:paraId="43C7681E" w14:textId="77777777" w:rsidR="00BF5723" w:rsidRDefault="00BF5723" w:rsidP="00BF5723">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53F20E3B" w14:textId="77777777" w:rsidR="00BF5723" w:rsidRDefault="00BF5723" w:rsidP="00BF5723">
      <w:pPr>
        <w:numPr>
          <w:ilvl w:val="0"/>
          <w:numId w:val="25"/>
        </w:numPr>
        <w:autoSpaceDE w:val="0"/>
        <w:autoSpaceDN w:val="0"/>
        <w:adjustRightInd w:val="0"/>
        <w:spacing w:line="276" w:lineRule="auto"/>
        <w:jc w:val="both"/>
      </w:pPr>
      <w:r>
        <w:t>Se aplico el tope de la PC máxima Art 26.</w:t>
      </w:r>
    </w:p>
    <w:p w14:paraId="0818C447" w14:textId="77777777" w:rsidR="00BF5723" w:rsidRDefault="00BF5723" w:rsidP="00BF5723">
      <w:pPr>
        <w:numPr>
          <w:ilvl w:val="0"/>
          <w:numId w:val="25"/>
        </w:numPr>
        <w:autoSpaceDE w:val="0"/>
        <w:autoSpaceDN w:val="0"/>
        <w:adjustRightInd w:val="0"/>
        <w:spacing w:line="276" w:lineRule="auto"/>
        <w:jc w:val="both"/>
      </w:pPr>
      <w:r>
        <w:t xml:space="preserve">Se aplico el tope remuneración actualizada </w:t>
      </w:r>
    </w:p>
    <w:p w14:paraId="392E9F46" w14:textId="77777777" w:rsidR="00BF5723" w:rsidRDefault="00BF5723" w:rsidP="00BF5723">
      <w:pPr>
        <w:numPr>
          <w:ilvl w:val="0"/>
          <w:numId w:val="25"/>
        </w:numPr>
        <w:autoSpaceDE w:val="0"/>
        <w:autoSpaceDN w:val="0"/>
        <w:adjustRightInd w:val="0"/>
        <w:spacing w:line="276" w:lineRule="auto"/>
        <w:jc w:val="both"/>
      </w:pPr>
      <w:r>
        <w:t xml:space="preserve">Se aplico tope del art 24 de la ley 24.241. </w:t>
      </w:r>
    </w:p>
    <w:p w14:paraId="4CA12535" w14:textId="77777777" w:rsidR="00BF5723" w:rsidRDefault="00BF5723" w:rsidP="00BF5723">
      <w:pPr>
        <w:autoSpaceDE w:val="0"/>
        <w:autoSpaceDN w:val="0"/>
        <w:adjustRightInd w:val="0"/>
        <w:spacing w:line="276" w:lineRule="auto"/>
        <w:ind w:firstLine="1058"/>
        <w:jc w:val="both"/>
      </w:pPr>
    </w:p>
    <w:p w14:paraId="5D1D47DB" w14:textId="77777777" w:rsidR="00BF5723" w:rsidRPr="00C6431A" w:rsidRDefault="00BF5723" w:rsidP="00BF5723">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75A8216" w14:textId="77777777" w:rsidR="00BF5723" w:rsidRPr="000D6B2B" w:rsidRDefault="00BF5723" w:rsidP="00BF5723">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763D648C" w14:textId="77777777" w:rsidR="00BF5723" w:rsidRPr="008E4D93" w:rsidRDefault="00BF5723" w:rsidP="00BF5723">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C4757E8" w14:textId="77777777" w:rsidR="00BF5723" w:rsidRPr="008E4D93" w:rsidRDefault="00BF5723" w:rsidP="00BF5723">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8041B4C" w14:textId="77777777" w:rsidR="00BF5723" w:rsidRPr="00651855" w:rsidRDefault="00BF5723" w:rsidP="00BF572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60981F67" w14:textId="77777777" w:rsidR="00BF5723" w:rsidRPr="000A6F4D" w:rsidRDefault="00BF5723" w:rsidP="00BF572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6F9A8BB" w14:textId="77777777" w:rsidR="00BF5723" w:rsidRDefault="00BF5723" w:rsidP="00BF572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CAE080" w14:textId="77777777" w:rsidR="00BF5723" w:rsidRDefault="00BF5723" w:rsidP="00BF572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6C139525" w14:textId="77777777" w:rsidR="00BF5723" w:rsidRDefault="00BF5723" w:rsidP="00BF5723">
      <w:pPr>
        <w:autoSpaceDE w:val="0"/>
        <w:autoSpaceDN w:val="0"/>
        <w:adjustRightInd w:val="0"/>
        <w:spacing w:line="276" w:lineRule="auto"/>
        <w:jc w:val="both"/>
        <w:rPr>
          <w:b/>
          <w:bCs/>
        </w:rPr>
      </w:pPr>
    </w:p>
    <w:p w14:paraId="464D9604" w14:textId="77777777" w:rsidR="00BF5723" w:rsidRDefault="00BF5723" w:rsidP="00BF572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2980EEBF"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5253E050" w14:textId="77777777" w:rsidR="00BF5723" w:rsidRPr="00BA56DB" w:rsidRDefault="00BF5723" w:rsidP="00BF5723">
      <w:pPr>
        <w:autoSpaceDE w:val="0"/>
        <w:autoSpaceDN w:val="0"/>
        <w:adjustRightInd w:val="0"/>
        <w:spacing w:line="276" w:lineRule="auto"/>
        <w:jc w:val="both"/>
        <w:rPr>
          <w:b/>
          <w:bCs/>
        </w:rPr>
      </w:pPr>
      <w:r w:rsidRPr="00BA56DB">
        <w:rPr>
          <w:b/>
          <w:bCs/>
        </w:rPr>
        <w:t>Opción 2</w:t>
      </w:r>
    </w:p>
    <w:p w14:paraId="76D14F7A" w14:textId="77777777" w:rsidR="00BF5723" w:rsidRPr="00651855" w:rsidRDefault="00BF5723" w:rsidP="00BF572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6E2E32B" w14:textId="77777777" w:rsidR="00BF5723" w:rsidRPr="000A6F4D" w:rsidRDefault="00BF5723" w:rsidP="00BF572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5931DF88" w14:textId="77777777" w:rsidR="00BF5723" w:rsidRDefault="00BF5723" w:rsidP="00BF572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6959485C" w14:textId="77777777" w:rsidR="00BF5723" w:rsidRDefault="00BF5723" w:rsidP="00BF572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2139D71A" w14:textId="77777777" w:rsidR="00BF5723" w:rsidRDefault="00BF5723" w:rsidP="00BF5723">
      <w:pPr>
        <w:autoSpaceDE w:val="0"/>
        <w:autoSpaceDN w:val="0"/>
        <w:adjustRightInd w:val="0"/>
        <w:spacing w:line="276" w:lineRule="auto"/>
        <w:jc w:val="both"/>
        <w:rPr>
          <w:b/>
          <w:bCs/>
        </w:rPr>
      </w:pPr>
    </w:p>
    <w:p w14:paraId="42FDC694" w14:textId="77777777" w:rsidR="00BF5723" w:rsidRDefault="00BF5723" w:rsidP="00BF572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CB7F635" w14:textId="77777777" w:rsidR="00BF5723" w:rsidRDefault="00BF5723" w:rsidP="00BF5723">
      <w:pPr>
        <w:autoSpaceDE w:val="0"/>
        <w:autoSpaceDN w:val="0"/>
        <w:adjustRightInd w:val="0"/>
        <w:spacing w:line="276" w:lineRule="auto"/>
        <w:jc w:val="both"/>
      </w:pPr>
      <w:r>
        <w:t xml:space="preserve">{% </w:t>
      </w:r>
      <w:proofErr w:type="spellStart"/>
      <w:r>
        <w:t>endif</w:t>
      </w:r>
      <w:proofErr w:type="spellEnd"/>
      <w:r>
        <w:t xml:space="preserve"> %}</w:t>
      </w:r>
    </w:p>
    <w:p w14:paraId="586D0BF2"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6A7021B2" w14:textId="77777777" w:rsidR="00BF5723" w:rsidRPr="00F76497" w:rsidRDefault="00BF5723" w:rsidP="00BF5723">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6AC9A13F" w14:textId="77777777" w:rsidR="00BF5723" w:rsidRDefault="00BF5723" w:rsidP="00BF5723">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543BEA31"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199440D4"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6787D57D" w14:textId="77777777" w:rsidR="00BF5723" w:rsidRDefault="00BF5723" w:rsidP="00BF572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BF5723" w14:paraId="582D8488" w14:textId="77777777" w:rsidTr="004D10AF">
        <w:trPr>
          <w:trHeight w:val="255"/>
        </w:trPr>
        <w:tc>
          <w:tcPr>
            <w:tcW w:w="1971" w:type="dxa"/>
            <w:shd w:val="clear" w:color="auto" w:fill="auto"/>
          </w:tcPr>
          <w:p w14:paraId="6115F965" w14:textId="77777777" w:rsidR="00BF5723" w:rsidRDefault="00BF5723" w:rsidP="004D10AF">
            <w:pPr>
              <w:autoSpaceDE w:val="0"/>
              <w:autoSpaceDN w:val="0"/>
              <w:adjustRightInd w:val="0"/>
              <w:jc w:val="both"/>
            </w:pPr>
            <w:r>
              <w:t>Haber con IPC</w:t>
            </w:r>
          </w:p>
        </w:tc>
        <w:tc>
          <w:tcPr>
            <w:tcW w:w="1972" w:type="dxa"/>
            <w:shd w:val="clear" w:color="auto" w:fill="auto"/>
          </w:tcPr>
          <w:p w14:paraId="230D817E" w14:textId="77777777" w:rsidR="00BF5723" w:rsidRDefault="00BF5723" w:rsidP="004D10AF">
            <w:pPr>
              <w:autoSpaceDE w:val="0"/>
              <w:autoSpaceDN w:val="0"/>
              <w:adjustRightInd w:val="0"/>
              <w:jc w:val="both"/>
            </w:pPr>
            <w:r>
              <w:t>{{</w:t>
            </w:r>
            <w:proofErr w:type="spellStart"/>
            <w:r w:rsidRPr="00F34C48">
              <w:t>Haber_de_Alta_Primera_Liquidacion_IPC</w:t>
            </w:r>
            <w:proofErr w:type="spellEnd"/>
            <w:r>
              <w:t>}}</w:t>
            </w:r>
          </w:p>
        </w:tc>
      </w:tr>
      <w:tr w:rsidR="00BF5723" w14:paraId="5FCEE853" w14:textId="77777777" w:rsidTr="004D10AF">
        <w:trPr>
          <w:trHeight w:val="255"/>
        </w:trPr>
        <w:tc>
          <w:tcPr>
            <w:tcW w:w="1971" w:type="dxa"/>
            <w:shd w:val="clear" w:color="auto" w:fill="auto"/>
          </w:tcPr>
          <w:p w14:paraId="6542335D" w14:textId="77777777" w:rsidR="00BF5723" w:rsidRDefault="00BF5723" w:rsidP="004D10AF">
            <w:pPr>
              <w:autoSpaceDE w:val="0"/>
              <w:autoSpaceDN w:val="0"/>
              <w:adjustRightInd w:val="0"/>
              <w:jc w:val="both"/>
            </w:pPr>
            <w:r>
              <w:t>Haber con 27609</w:t>
            </w:r>
          </w:p>
        </w:tc>
        <w:tc>
          <w:tcPr>
            <w:tcW w:w="1972" w:type="dxa"/>
            <w:shd w:val="clear" w:color="auto" w:fill="auto"/>
          </w:tcPr>
          <w:p w14:paraId="37B96E72" w14:textId="77777777" w:rsidR="00BF5723" w:rsidRDefault="00BF5723" w:rsidP="004D10AF">
            <w:pPr>
              <w:autoSpaceDE w:val="0"/>
              <w:autoSpaceDN w:val="0"/>
              <w:adjustRightInd w:val="0"/>
              <w:jc w:val="both"/>
            </w:pPr>
            <w:r>
              <w:t>{{</w:t>
            </w:r>
            <w:proofErr w:type="spellStart"/>
            <w:r w:rsidRPr="005A7B53">
              <w:t>Haber_de_Alta</w:t>
            </w:r>
            <w:proofErr w:type="spellEnd"/>
            <w:r>
              <w:t>}}</w:t>
            </w:r>
          </w:p>
        </w:tc>
      </w:tr>
      <w:tr w:rsidR="00BF5723" w14:paraId="601E562E" w14:textId="77777777" w:rsidTr="004D10AF">
        <w:trPr>
          <w:trHeight w:val="244"/>
        </w:trPr>
        <w:tc>
          <w:tcPr>
            <w:tcW w:w="1971" w:type="dxa"/>
            <w:shd w:val="clear" w:color="auto" w:fill="auto"/>
          </w:tcPr>
          <w:p w14:paraId="1FB39AFC" w14:textId="77777777" w:rsidR="00BF5723" w:rsidRDefault="00BF5723" w:rsidP="004D10AF">
            <w:pPr>
              <w:autoSpaceDE w:val="0"/>
              <w:autoSpaceDN w:val="0"/>
              <w:adjustRightInd w:val="0"/>
              <w:jc w:val="both"/>
            </w:pPr>
            <w:proofErr w:type="spellStart"/>
            <w:r>
              <w:t>Dif</w:t>
            </w:r>
            <w:proofErr w:type="spellEnd"/>
          </w:p>
        </w:tc>
        <w:tc>
          <w:tcPr>
            <w:tcW w:w="1972" w:type="dxa"/>
            <w:shd w:val="clear" w:color="auto" w:fill="auto"/>
          </w:tcPr>
          <w:p w14:paraId="484D7F6D" w14:textId="77777777" w:rsidR="00BF5723" w:rsidRDefault="00BF5723" w:rsidP="004D10AF">
            <w:pPr>
              <w:autoSpaceDE w:val="0"/>
              <w:autoSpaceDN w:val="0"/>
              <w:adjustRightInd w:val="0"/>
              <w:jc w:val="both"/>
            </w:pPr>
            <w:r>
              <w:t>{{</w:t>
            </w:r>
            <w:r w:rsidRPr="005A7B53">
              <w:t>Diferencias</w:t>
            </w:r>
            <w:r>
              <w:t>}}</w:t>
            </w:r>
          </w:p>
        </w:tc>
      </w:tr>
      <w:tr w:rsidR="00BF5723" w14:paraId="3E6401ED" w14:textId="77777777" w:rsidTr="004D10AF">
        <w:trPr>
          <w:trHeight w:val="255"/>
        </w:trPr>
        <w:tc>
          <w:tcPr>
            <w:tcW w:w="1971" w:type="dxa"/>
            <w:shd w:val="clear" w:color="auto" w:fill="auto"/>
          </w:tcPr>
          <w:p w14:paraId="06DD1DE6" w14:textId="77777777" w:rsidR="00BF5723" w:rsidRDefault="00BF5723" w:rsidP="004D10AF">
            <w:pPr>
              <w:autoSpaceDE w:val="0"/>
              <w:autoSpaceDN w:val="0"/>
              <w:adjustRightInd w:val="0"/>
              <w:jc w:val="both"/>
            </w:pPr>
            <w:r>
              <w:t>Quita</w:t>
            </w:r>
          </w:p>
        </w:tc>
        <w:tc>
          <w:tcPr>
            <w:tcW w:w="1972" w:type="dxa"/>
            <w:shd w:val="clear" w:color="auto" w:fill="auto"/>
          </w:tcPr>
          <w:p w14:paraId="6BD0A558" w14:textId="77777777" w:rsidR="00BF5723" w:rsidRDefault="00BF5723" w:rsidP="004D10AF">
            <w:pPr>
              <w:autoSpaceDE w:val="0"/>
              <w:autoSpaceDN w:val="0"/>
              <w:adjustRightInd w:val="0"/>
              <w:jc w:val="both"/>
            </w:pPr>
            <w:r>
              <w:t>{{</w:t>
            </w:r>
            <w:r w:rsidRPr="00311313">
              <w:t>Porcentaje</w:t>
            </w:r>
            <w:r>
              <w:t>}}%</w:t>
            </w:r>
          </w:p>
        </w:tc>
      </w:tr>
    </w:tbl>
    <w:p w14:paraId="1DAABCBD" w14:textId="77777777" w:rsidR="00BF5723" w:rsidRDefault="00BF5723" w:rsidP="00BF5723">
      <w:pPr>
        <w:autoSpaceDE w:val="0"/>
        <w:autoSpaceDN w:val="0"/>
        <w:adjustRightInd w:val="0"/>
        <w:jc w:val="both"/>
      </w:pPr>
    </w:p>
    <w:p w14:paraId="3A1757C2" w14:textId="77777777" w:rsidR="00BF5723" w:rsidRDefault="00BF5723" w:rsidP="00BF572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C8E70B0"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6F85E727" w14:textId="77777777" w:rsidR="00BF5723" w:rsidRPr="00E46030" w:rsidRDefault="00BF5723" w:rsidP="00BF572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F01AD7D" w14:textId="77777777" w:rsidR="00BF5723" w:rsidRDefault="00BF5723" w:rsidP="00BF572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BF5723" w14:paraId="58631315" w14:textId="77777777" w:rsidTr="004D10AF">
        <w:trPr>
          <w:trHeight w:val="255"/>
        </w:trPr>
        <w:tc>
          <w:tcPr>
            <w:tcW w:w="1971" w:type="dxa"/>
            <w:shd w:val="clear" w:color="auto" w:fill="auto"/>
          </w:tcPr>
          <w:p w14:paraId="7E698B05" w14:textId="77777777" w:rsidR="00BF5723" w:rsidRDefault="00BF5723" w:rsidP="004D10AF">
            <w:pPr>
              <w:autoSpaceDE w:val="0"/>
              <w:autoSpaceDN w:val="0"/>
              <w:adjustRightInd w:val="0"/>
              <w:jc w:val="both"/>
            </w:pPr>
            <w:r>
              <w:t>Haber con IPC</w:t>
            </w:r>
          </w:p>
        </w:tc>
        <w:tc>
          <w:tcPr>
            <w:tcW w:w="1972" w:type="dxa"/>
            <w:shd w:val="clear" w:color="auto" w:fill="auto"/>
          </w:tcPr>
          <w:p w14:paraId="32072D56" w14:textId="77777777" w:rsidR="00BF5723" w:rsidRDefault="00BF5723" w:rsidP="004D10AF">
            <w:pPr>
              <w:autoSpaceDE w:val="0"/>
              <w:autoSpaceDN w:val="0"/>
              <w:adjustRightInd w:val="0"/>
              <w:jc w:val="both"/>
            </w:pPr>
            <w:r>
              <w:t>{{</w:t>
            </w:r>
            <w:proofErr w:type="spellStart"/>
            <w:r w:rsidRPr="0061715B">
              <w:t>Haber_de_Alta_Segunda_Liquidacion_IPC</w:t>
            </w:r>
            <w:proofErr w:type="spellEnd"/>
            <w:r>
              <w:t>}}</w:t>
            </w:r>
          </w:p>
        </w:tc>
      </w:tr>
      <w:tr w:rsidR="00BF5723" w14:paraId="24BF89FA" w14:textId="77777777" w:rsidTr="004D10AF">
        <w:trPr>
          <w:trHeight w:val="255"/>
        </w:trPr>
        <w:tc>
          <w:tcPr>
            <w:tcW w:w="1971" w:type="dxa"/>
            <w:shd w:val="clear" w:color="auto" w:fill="auto"/>
          </w:tcPr>
          <w:p w14:paraId="6BDFFA79" w14:textId="77777777" w:rsidR="00BF5723" w:rsidRDefault="00BF5723" w:rsidP="004D10AF">
            <w:pPr>
              <w:autoSpaceDE w:val="0"/>
              <w:autoSpaceDN w:val="0"/>
              <w:adjustRightInd w:val="0"/>
              <w:jc w:val="both"/>
            </w:pPr>
            <w:r>
              <w:t>Haber con 27609</w:t>
            </w:r>
          </w:p>
        </w:tc>
        <w:tc>
          <w:tcPr>
            <w:tcW w:w="1972" w:type="dxa"/>
            <w:shd w:val="clear" w:color="auto" w:fill="auto"/>
          </w:tcPr>
          <w:p w14:paraId="0A98D8BD" w14:textId="77777777" w:rsidR="00BF5723" w:rsidRDefault="00BF5723" w:rsidP="004D10AF">
            <w:pPr>
              <w:autoSpaceDE w:val="0"/>
              <w:autoSpaceDN w:val="0"/>
              <w:adjustRightInd w:val="0"/>
              <w:jc w:val="both"/>
            </w:pPr>
            <w:r>
              <w:t xml:space="preserve">{{ </w:t>
            </w:r>
            <w:proofErr w:type="spellStart"/>
            <w:r w:rsidRPr="00491C23">
              <w:t>Haber_de_Alta_Segunda_Liquidacion</w:t>
            </w:r>
            <w:proofErr w:type="spellEnd"/>
            <w:r>
              <w:t xml:space="preserve"> }}</w:t>
            </w:r>
          </w:p>
        </w:tc>
      </w:tr>
      <w:tr w:rsidR="00BF5723" w14:paraId="4C688A52" w14:textId="77777777" w:rsidTr="004D10AF">
        <w:trPr>
          <w:trHeight w:val="244"/>
        </w:trPr>
        <w:tc>
          <w:tcPr>
            <w:tcW w:w="1971" w:type="dxa"/>
            <w:shd w:val="clear" w:color="auto" w:fill="auto"/>
          </w:tcPr>
          <w:p w14:paraId="631D01F4" w14:textId="77777777" w:rsidR="00BF5723" w:rsidRDefault="00BF5723" w:rsidP="004D10AF">
            <w:pPr>
              <w:autoSpaceDE w:val="0"/>
              <w:autoSpaceDN w:val="0"/>
              <w:adjustRightInd w:val="0"/>
              <w:jc w:val="both"/>
            </w:pPr>
            <w:proofErr w:type="spellStart"/>
            <w:r>
              <w:t>Dif</w:t>
            </w:r>
            <w:proofErr w:type="spellEnd"/>
          </w:p>
        </w:tc>
        <w:tc>
          <w:tcPr>
            <w:tcW w:w="1972" w:type="dxa"/>
            <w:shd w:val="clear" w:color="auto" w:fill="auto"/>
          </w:tcPr>
          <w:p w14:paraId="6AE0C814" w14:textId="77777777" w:rsidR="00BF5723" w:rsidRDefault="00BF5723" w:rsidP="004D10AF">
            <w:pPr>
              <w:autoSpaceDE w:val="0"/>
              <w:autoSpaceDN w:val="0"/>
              <w:adjustRightInd w:val="0"/>
              <w:jc w:val="both"/>
            </w:pPr>
            <w:r>
              <w:t xml:space="preserve">{{ </w:t>
            </w:r>
            <w:r w:rsidRPr="007544B2">
              <w:t>Diferencias_2</w:t>
            </w:r>
            <w:r>
              <w:t>}}</w:t>
            </w:r>
          </w:p>
        </w:tc>
      </w:tr>
      <w:tr w:rsidR="00BF5723" w14:paraId="188D35DA" w14:textId="77777777" w:rsidTr="004D10AF">
        <w:trPr>
          <w:trHeight w:val="255"/>
        </w:trPr>
        <w:tc>
          <w:tcPr>
            <w:tcW w:w="1971" w:type="dxa"/>
            <w:shd w:val="clear" w:color="auto" w:fill="auto"/>
          </w:tcPr>
          <w:p w14:paraId="618F4AB9" w14:textId="77777777" w:rsidR="00BF5723" w:rsidRDefault="00BF5723" w:rsidP="004D10AF">
            <w:pPr>
              <w:autoSpaceDE w:val="0"/>
              <w:autoSpaceDN w:val="0"/>
              <w:adjustRightInd w:val="0"/>
              <w:jc w:val="both"/>
            </w:pPr>
            <w:r>
              <w:t>Quita</w:t>
            </w:r>
          </w:p>
        </w:tc>
        <w:tc>
          <w:tcPr>
            <w:tcW w:w="1972" w:type="dxa"/>
            <w:shd w:val="clear" w:color="auto" w:fill="auto"/>
          </w:tcPr>
          <w:p w14:paraId="51327A5E" w14:textId="77777777" w:rsidR="00BF5723" w:rsidRDefault="00BF5723" w:rsidP="004D10AF">
            <w:pPr>
              <w:autoSpaceDE w:val="0"/>
              <w:autoSpaceDN w:val="0"/>
              <w:adjustRightInd w:val="0"/>
              <w:jc w:val="both"/>
            </w:pPr>
            <w:r>
              <w:t xml:space="preserve">{{ </w:t>
            </w:r>
            <w:r w:rsidRPr="007544B2">
              <w:t>Porcentaje_2</w:t>
            </w:r>
            <w:r>
              <w:t>}}%</w:t>
            </w:r>
          </w:p>
        </w:tc>
      </w:tr>
    </w:tbl>
    <w:p w14:paraId="7C57AD88" w14:textId="77777777" w:rsidR="00BF5723" w:rsidRPr="00A206D0" w:rsidRDefault="00BF5723" w:rsidP="00BF5723">
      <w:pPr>
        <w:autoSpaceDE w:val="0"/>
        <w:autoSpaceDN w:val="0"/>
        <w:adjustRightInd w:val="0"/>
        <w:jc w:val="both"/>
      </w:pPr>
    </w:p>
    <w:p w14:paraId="4AA9233B" w14:textId="77777777" w:rsidR="00BF5723" w:rsidRPr="008A737C" w:rsidRDefault="00BF5723" w:rsidP="00BF5723">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5B96CC4" w14:textId="77777777" w:rsidR="00BF5723" w:rsidRDefault="00BF5723" w:rsidP="00BF5723">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458E8F58" w14:textId="77777777" w:rsidR="00BF5723" w:rsidRPr="0016010A" w:rsidRDefault="00BF5723" w:rsidP="00BF572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52F48530" w14:textId="77777777" w:rsidR="003458BE" w:rsidRDefault="003458BE" w:rsidP="007D6070">
      <w:pPr>
        <w:autoSpaceDE w:val="0"/>
        <w:autoSpaceDN w:val="0"/>
        <w:adjustRightInd w:val="0"/>
        <w:spacing w:line="276" w:lineRule="auto"/>
        <w:ind w:left="1080"/>
        <w:jc w:val="both"/>
        <w:rPr>
          <w:b/>
          <w:bCs/>
        </w:rPr>
      </w:pPr>
    </w:p>
    <w:p w14:paraId="09A6608D" w14:textId="77777777" w:rsidR="00487437" w:rsidRPr="00DA146B" w:rsidRDefault="00487437" w:rsidP="00487437">
      <w:pPr>
        <w:numPr>
          <w:ilvl w:val="0"/>
          <w:numId w:val="16"/>
        </w:numPr>
        <w:autoSpaceDE w:val="0"/>
        <w:autoSpaceDN w:val="0"/>
        <w:adjustRightInd w:val="0"/>
        <w:jc w:val="both"/>
        <w:rPr>
          <w:b/>
          <w:u w:val="single"/>
        </w:rPr>
      </w:pPr>
      <w:r w:rsidRPr="00DA146B">
        <w:rPr>
          <w:b/>
          <w:u w:val="single"/>
        </w:rPr>
        <w:t>De la Inconstitucionalidad del Régimen de Movilidad Argentino.</w:t>
      </w:r>
    </w:p>
    <w:p w14:paraId="4ED2BA18" w14:textId="77777777" w:rsidR="00487437" w:rsidRDefault="00487437" w:rsidP="00487437">
      <w:pPr>
        <w:spacing w:after="7"/>
        <w:ind w:right="49" w:firstLine="1701"/>
        <w:jc w:val="both"/>
        <w:rPr>
          <w:color w:val="000000"/>
          <w:lang w:eastAsia="es-AR"/>
        </w:rPr>
      </w:pPr>
      <w:r w:rsidRPr="00DA146B">
        <w:rPr>
          <w:color w:val="000000"/>
          <w:lang w:eastAsia="es-AR"/>
        </w:rPr>
        <w:t xml:space="preserve">Si de algo carece el jubilado Argentino es de la falta de previsibilidad y de seguridad jurídica respecto de su futuro como Jubilado, pero lo que es claro es que siempre pierde, lo cual va en contra de los principios que emanan de la Constitución Nacional, de la integralidad, </w:t>
      </w:r>
      <w:proofErr w:type="spellStart"/>
      <w:r w:rsidRPr="00DA146B">
        <w:rPr>
          <w:color w:val="000000"/>
          <w:lang w:eastAsia="es-AR"/>
        </w:rPr>
        <w:t>sustitutividad</w:t>
      </w:r>
      <w:proofErr w:type="spellEnd"/>
      <w:r w:rsidRPr="00DA146B">
        <w:rPr>
          <w:color w:val="000000"/>
          <w:lang w:eastAsia="es-AR"/>
        </w:rPr>
        <w:t xml:space="preserve"> , proporcionalidad, y solidaridad ( la correcta : intergeneracional) afectando con sus modificaciones constantes el principio de progresividad y en clara contradicción con los tratados internacionales de derechos humanos suscriptos por Argentina y con Jerarquía constitucional y que son acordes a la jurisprudencia del máximo tribunal en cuanto a la protección de los derechos de los adultos mayores por su particular situación de vulnerabilidad. </w:t>
      </w:r>
    </w:p>
    <w:p w14:paraId="0539FF64" w14:textId="77777777" w:rsidR="00487437" w:rsidRDefault="00487437" w:rsidP="00487437">
      <w:pPr>
        <w:spacing w:after="7"/>
        <w:ind w:right="49" w:firstLine="1701"/>
        <w:jc w:val="both"/>
        <w:rPr>
          <w:color w:val="000000"/>
          <w:lang w:eastAsia="es-AR"/>
        </w:rPr>
      </w:pPr>
      <w:r w:rsidRPr="00DA146B">
        <w:rPr>
          <w:color w:val="000000"/>
          <w:lang w:eastAsia="es-AR"/>
        </w:rPr>
        <w:t xml:space="preserve">Todas las modificaciones introducidas desde 1995 a la fecha en el régimen de movilidad, tiene un neto carácter regresivo, por cuanto la afectación de la movilidad dispuesta por las leyes anteriores se traduce siempre en un perjuicio económico confiscatorio para el beneficiario, reduciendo en forma retroactiva el monto del haber que le hubiese correspondido. </w:t>
      </w:r>
    </w:p>
    <w:p w14:paraId="1D075C8C" w14:textId="77777777" w:rsidR="00487437" w:rsidRDefault="00487437" w:rsidP="00487437">
      <w:pPr>
        <w:spacing w:after="7"/>
        <w:ind w:right="49" w:firstLine="1701"/>
        <w:jc w:val="both"/>
        <w:rPr>
          <w:color w:val="000000"/>
          <w:lang w:eastAsia="es-AR"/>
        </w:rPr>
      </w:pPr>
      <w:r w:rsidRPr="00DA146B">
        <w:rPr>
          <w:color w:val="000000"/>
          <w:lang w:eastAsia="es-AR"/>
        </w:rPr>
        <w:t xml:space="preserve">Las modificaciones en la fórmula de cálculo de la movilidad previsional, no puede proyectarse en perjuicio de los jubilados y pensionados, debiendo adoptarse la solución que mejor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(Fallos 331:250). </w:t>
      </w:r>
    </w:p>
    <w:p w14:paraId="3E7629B2" w14:textId="77777777" w:rsidR="00487437" w:rsidRDefault="00487437" w:rsidP="00487437">
      <w:pPr>
        <w:spacing w:after="7"/>
        <w:ind w:right="49" w:firstLine="1701"/>
        <w:jc w:val="both"/>
        <w:rPr>
          <w:color w:val="000000"/>
          <w:lang w:eastAsia="es-AR"/>
        </w:rPr>
      </w:pPr>
      <w:r w:rsidRPr="00DA146B">
        <w:rPr>
          <w:color w:val="000000"/>
          <w:lang w:eastAsia="es-AR"/>
        </w:rPr>
        <w:t>El análisis de la constitucionalidad de la movilidad jubilatoria, debería ser analizado a través del prisma de los principios basales sentados en “</w:t>
      </w:r>
      <w:proofErr w:type="spellStart"/>
      <w:r w:rsidRPr="00DA146B">
        <w:rPr>
          <w:color w:val="000000"/>
          <w:lang w:eastAsia="es-AR"/>
        </w:rPr>
        <w:t>Caliva</w:t>
      </w:r>
      <w:proofErr w:type="spellEnd"/>
      <w:r w:rsidRPr="00DA146B">
        <w:rPr>
          <w:color w:val="000000"/>
          <w:lang w:eastAsia="es-AR"/>
        </w:rPr>
        <w:t xml:space="preserve">”, pero para el </w:t>
      </w:r>
      <w:r w:rsidRPr="00DA146B">
        <w:rPr>
          <w:color w:val="000000"/>
          <w:u w:val="single" w:color="000000"/>
          <w:lang w:eastAsia="es-AR"/>
        </w:rPr>
        <w:t>periodo 2018 a 202</w:t>
      </w:r>
      <w:r>
        <w:rPr>
          <w:color w:val="000000"/>
          <w:u w:val="single" w:color="000000"/>
          <w:lang w:eastAsia="es-AR"/>
        </w:rPr>
        <w:t>3</w:t>
      </w:r>
      <w:r w:rsidRPr="00DA146B">
        <w:rPr>
          <w:color w:val="000000"/>
          <w:lang w:eastAsia="es-AR"/>
        </w:rPr>
        <w:t xml:space="preserve">, donde la jubilación </w:t>
      </w:r>
      <w:r w:rsidRPr="00DA146B">
        <w:rPr>
          <w:b/>
          <w:color w:val="000000"/>
          <w:lang w:eastAsia="es-AR"/>
        </w:rPr>
        <w:t xml:space="preserve">perdió contra el </w:t>
      </w:r>
      <w:proofErr w:type="spellStart"/>
      <w:r w:rsidRPr="00DA146B">
        <w:rPr>
          <w:b/>
          <w:color w:val="000000"/>
          <w:lang w:eastAsia="es-AR"/>
        </w:rPr>
        <w:t>ripte</w:t>
      </w:r>
      <w:proofErr w:type="spellEnd"/>
      <w:r w:rsidRPr="00DA146B">
        <w:rPr>
          <w:b/>
          <w:color w:val="000000"/>
          <w:lang w:eastAsia="es-AR"/>
        </w:rPr>
        <w:t xml:space="preserve"> </w:t>
      </w:r>
      <w:r w:rsidRPr="00DA146B">
        <w:rPr>
          <w:b/>
          <w:bCs/>
          <w:color w:val="000000"/>
          <w:lang w:eastAsia="es-AR"/>
        </w:rPr>
        <w:t>mal medido:</w:t>
      </w:r>
      <w:r w:rsidRPr="00DA146B">
        <w:rPr>
          <w:color w:val="000000"/>
          <w:lang w:eastAsia="es-AR"/>
        </w:rPr>
        <w:t xml:space="preserve"> en cuanto al rezago en el impacto de los salarios y por cuanto no se imputan la sumas no remunerativas abonadas en los salarios de los activos– y </w:t>
      </w:r>
      <w:r w:rsidRPr="00DA146B">
        <w:rPr>
          <w:b/>
          <w:color w:val="000000"/>
          <w:lang w:eastAsia="es-AR"/>
        </w:rPr>
        <w:t>contra la inflación</w:t>
      </w:r>
      <w:r w:rsidRPr="00DA146B">
        <w:rPr>
          <w:color w:val="000000"/>
          <w:lang w:eastAsia="es-AR"/>
        </w:rPr>
        <w:t xml:space="preserve"> y </w:t>
      </w:r>
      <w:r w:rsidRPr="00DA146B">
        <w:rPr>
          <w:b/>
          <w:color w:val="000000"/>
          <w:lang w:eastAsia="es-AR"/>
        </w:rPr>
        <w:t>no logró mantener el nivel adquisitivo,</w:t>
      </w:r>
      <w:r w:rsidRPr="00DA146B">
        <w:rPr>
          <w:color w:val="000000"/>
          <w:lang w:eastAsia="es-AR"/>
        </w:rPr>
        <w:t xml:space="preserve"> por cuanto en cada una de las sucesivas reformas hubo una quita en los haberes de los jubilados.  </w:t>
      </w:r>
    </w:p>
    <w:p w14:paraId="562A6C67" w14:textId="77777777" w:rsidR="00487437" w:rsidRDefault="00487437" w:rsidP="00487437">
      <w:pPr>
        <w:spacing w:after="7"/>
        <w:ind w:right="49" w:firstLine="1701"/>
        <w:jc w:val="both"/>
        <w:rPr>
          <w:color w:val="000000"/>
          <w:lang w:eastAsia="es-AR"/>
        </w:rPr>
      </w:pPr>
      <w:r w:rsidRPr="00DA146B">
        <w:rPr>
          <w:color w:val="000000"/>
          <w:lang w:eastAsia="es-AR"/>
        </w:rPr>
        <w:t xml:space="preserve">Noten VSS que </w:t>
      </w:r>
      <w:r>
        <w:rPr>
          <w:color w:val="000000"/>
          <w:lang w:eastAsia="es-AR"/>
        </w:rPr>
        <w:t>d</w:t>
      </w:r>
      <w:r w:rsidRPr="00DA146B">
        <w:rPr>
          <w:color w:val="000000"/>
          <w:lang w:eastAsia="es-AR"/>
        </w:rPr>
        <w:t xml:space="preserve">esde la vigencia de la ley 27.609, es decir en los años 2021 y 2023, se van otorgando, </w:t>
      </w:r>
      <w:r>
        <w:rPr>
          <w:color w:val="000000"/>
          <w:lang w:eastAsia="es-AR"/>
        </w:rPr>
        <w:t>25</w:t>
      </w:r>
      <w:r w:rsidRPr="00DA146B">
        <w:rPr>
          <w:color w:val="000000"/>
          <w:lang w:eastAsia="es-AR"/>
        </w:rPr>
        <w:t xml:space="preserve"> bonos para los jubilados de la mínima, lo que demuestra la insuficiencia del sistema previsto en la norma citada apenas sancionada.  </w:t>
      </w:r>
    </w:p>
    <w:p w14:paraId="348D83FC" w14:textId="77777777" w:rsidR="00487437" w:rsidRDefault="00487437" w:rsidP="00487437">
      <w:pPr>
        <w:spacing w:after="7"/>
        <w:ind w:right="49" w:firstLine="1701"/>
        <w:jc w:val="both"/>
        <w:rPr>
          <w:color w:val="000000"/>
          <w:lang w:eastAsia="es-AR"/>
        </w:rPr>
      </w:pPr>
      <w:r w:rsidRPr="00DA146B">
        <w:rPr>
          <w:color w:val="000000"/>
          <w:lang w:eastAsia="es-AR"/>
        </w:rPr>
        <w:t xml:space="preserve">A ello cabe agregarle y resaltar que los mencionados bonos </w:t>
      </w:r>
      <w:r w:rsidRPr="00DA146B">
        <w:rPr>
          <w:b/>
          <w:color w:val="000000"/>
          <w:u w:val="single" w:color="000000"/>
          <w:lang w:eastAsia="es-AR"/>
        </w:rPr>
        <w:t>solo fueron</w:t>
      </w:r>
      <w:r w:rsidRPr="00DA146B">
        <w:rPr>
          <w:b/>
          <w:color w:val="000000"/>
          <w:lang w:eastAsia="es-AR"/>
        </w:rPr>
        <w:t xml:space="preserve"> </w:t>
      </w:r>
      <w:r w:rsidRPr="00DA146B">
        <w:rPr>
          <w:b/>
          <w:color w:val="000000"/>
          <w:u w:val="single" w:color="000000"/>
          <w:lang w:eastAsia="es-AR"/>
        </w:rPr>
        <w:t>otorgados para los jubilados de la mínima</w:t>
      </w:r>
      <w:r w:rsidRPr="00DA146B">
        <w:rPr>
          <w:color w:val="000000"/>
          <w:lang w:eastAsia="es-AR"/>
        </w:rPr>
        <w:t xml:space="preserve">, cuando la afectación al poder adquisitivo impactó sobre un universo mucho mayor de personas que, precisamente por su carácter de jubilados/pensionados, pertenecen –salvo muy escasas excepciones– a un </w:t>
      </w:r>
      <w:r w:rsidRPr="00DA146B">
        <w:rPr>
          <w:b/>
          <w:color w:val="000000"/>
          <w:lang w:eastAsia="es-AR"/>
        </w:rPr>
        <w:t>colectivo particularmente vulnerable</w:t>
      </w:r>
      <w:r w:rsidRPr="00DA146B">
        <w:rPr>
          <w:color w:val="000000"/>
          <w:lang w:eastAsia="es-AR"/>
        </w:rPr>
        <w:t xml:space="preserve"> que, tal como lo ha sostenido la Corte Suprema de Justicia de la Nación, goza de una especial protección constitucional y convencional, especialmente luego de la reforma constitucional de 1994. </w:t>
      </w:r>
    </w:p>
    <w:p w14:paraId="340D28D9" w14:textId="77777777" w:rsidR="00487437" w:rsidRPr="00DA146B" w:rsidRDefault="00487437" w:rsidP="00487437">
      <w:pPr>
        <w:spacing w:after="7"/>
        <w:ind w:right="49" w:firstLine="1701"/>
        <w:jc w:val="both"/>
        <w:rPr>
          <w:color w:val="000000"/>
          <w:lang w:eastAsia="es-AR"/>
        </w:rPr>
      </w:pPr>
      <w:r w:rsidRPr="00DA146B">
        <w:rPr>
          <w:bCs/>
          <w:color w:val="000000"/>
          <w:lang w:eastAsia="es-AR"/>
        </w:rPr>
        <w:t xml:space="preserve">Los aumentos que recibieron la jubilación mínima, media y máxima, comparado con  ciertas variable lógicas,  cuya consideración es necesaria a los fines cumplir con el mandato constitucional de movilidad jubilatoria, completado por basta jurisprudencia del máximo tribunal,  que tiene como objetivo analizar si realmente la jubilación es sustitutiva respecto del haber en actividad e integral en los términos del art. 14 bis de la CN, surge que en el mencionado período las jubilaciones </w:t>
      </w:r>
      <w:r w:rsidRPr="00DA146B">
        <w:rPr>
          <w:b/>
          <w:bCs/>
          <w:color w:val="000000"/>
          <w:lang w:eastAsia="es-AR"/>
        </w:rPr>
        <w:t xml:space="preserve">perdieron </w:t>
      </w:r>
      <w:r w:rsidRPr="00DA146B">
        <w:rPr>
          <w:bCs/>
          <w:color w:val="000000"/>
          <w:lang w:eastAsia="es-AR"/>
        </w:rPr>
        <w:t>contra: la</w:t>
      </w:r>
      <w:r w:rsidRPr="00DA146B">
        <w:rPr>
          <w:b/>
          <w:bCs/>
          <w:color w:val="000000"/>
          <w:lang w:eastAsia="es-AR"/>
        </w:rPr>
        <w:t xml:space="preserve"> inflación (IPC)</w:t>
      </w:r>
      <w:r w:rsidRPr="00DA146B">
        <w:rPr>
          <w:bCs/>
          <w:color w:val="000000"/>
          <w:lang w:eastAsia="es-AR"/>
        </w:rPr>
        <w:t xml:space="preserve"> -que mide el costo de vida-; el </w:t>
      </w:r>
      <w:r w:rsidRPr="00DA146B">
        <w:rPr>
          <w:b/>
          <w:bCs/>
          <w:color w:val="000000"/>
          <w:lang w:eastAsia="es-AR"/>
        </w:rPr>
        <w:t>RIPTE</w:t>
      </w:r>
      <w:r w:rsidRPr="00DA146B">
        <w:rPr>
          <w:bCs/>
          <w:color w:val="000000"/>
          <w:lang w:eastAsia="es-AR"/>
        </w:rPr>
        <w:t xml:space="preserve"> -que mide la variación de los salarios (con la salvedad de que se cuestiona su medición, toda vez que no incluye las sumas no remunerativas abonadas en los salarios en actividad y previstas en la mayoría de Acuerdos Salariales, por lo que no refleja el aumento real de los salarios, y los salarios siempre van muy detrás de la inflación ); y contra los aumentos dispuestos por la CSJN  para los </w:t>
      </w:r>
      <w:r w:rsidRPr="00DA146B">
        <w:rPr>
          <w:b/>
          <w:color w:val="000000"/>
          <w:lang w:eastAsia="es-AR"/>
        </w:rPr>
        <w:t>funcionarios judiciales</w:t>
      </w:r>
      <w:r w:rsidRPr="00DA146B">
        <w:rPr>
          <w:bCs/>
          <w:color w:val="000000"/>
          <w:lang w:eastAsia="es-AR"/>
        </w:rPr>
        <w:t xml:space="preserve"> y que también se utiliza para fijar el monto de los  </w:t>
      </w:r>
      <w:r w:rsidRPr="00DA146B">
        <w:rPr>
          <w:b/>
          <w:bCs/>
          <w:color w:val="000000"/>
          <w:lang w:eastAsia="es-AR"/>
        </w:rPr>
        <w:t>UMA</w:t>
      </w:r>
      <w:r w:rsidRPr="00DA146B">
        <w:rPr>
          <w:bCs/>
          <w:color w:val="000000"/>
          <w:lang w:eastAsia="es-AR"/>
        </w:rPr>
        <w:t xml:space="preserve"> a saber:</w:t>
      </w:r>
    </w:p>
    <w:p w14:paraId="77E4DF8D" w14:textId="77777777" w:rsidR="00487437" w:rsidRPr="00DA146B" w:rsidRDefault="00000000" w:rsidP="00487437">
      <w:pPr>
        <w:spacing w:after="7"/>
        <w:ind w:right="49"/>
        <w:jc w:val="center"/>
        <w:rPr>
          <w:bCs/>
          <w:color w:val="000000"/>
          <w:lang w:eastAsia="es-AR"/>
        </w:rPr>
      </w:pPr>
      <w:r>
        <w:rPr>
          <w:noProof/>
        </w:rPr>
        <w:pict w14:anchorId="1A047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i1025" type="#_x0000_t75" style="width:391.75pt;height:99.55pt;visibility:visible">
            <v:imagedata r:id="rId7" o:title=""/>
          </v:shape>
        </w:pict>
      </w:r>
    </w:p>
    <w:p w14:paraId="22611272" w14:textId="77777777" w:rsidR="00487437" w:rsidRPr="00DA146B" w:rsidRDefault="00487437" w:rsidP="00487437">
      <w:pPr>
        <w:spacing w:after="7"/>
        <w:ind w:right="49"/>
        <w:jc w:val="both"/>
        <w:rPr>
          <w:bCs/>
          <w:color w:val="000000"/>
          <w:lang w:eastAsia="es-AR"/>
        </w:rPr>
      </w:pPr>
    </w:p>
    <w:p w14:paraId="010D5A63" w14:textId="77777777" w:rsidR="00487437" w:rsidRPr="00DA146B" w:rsidRDefault="00487437" w:rsidP="00487437">
      <w:pPr>
        <w:tabs>
          <w:tab w:val="left" w:pos="1134"/>
        </w:tabs>
        <w:spacing w:after="7"/>
        <w:ind w:right="49" w:firstLine="1134"/>
        <w:jc w:val="both"/>
        <w:rPr>
          <w:bCs/>
          <w:color w:val="000000"/>
          <w:lang w:eastAsia="es-AR"/>
        </w:rPr>
      </w:pPr>
      <w:r w:rsidRPr="00DA146B">
        <w:rPr>
          <w:bCs/>
          <w:color w:val="000000"/>
          <w:lang w:eastAsia="es-AR"/>
        </w:rPr>
        <w:t xml:space="preserve">En este sentido, se observa que en el año </w:t>
      </w:r>
      <w:r w:rsidRPr="00DA146B">
        <w:rPr>
          <w:b/>
          <w:bCs/>
          <w:color w:val="000000"/>
          <w:lang w:eastAsia="es-AR"/>
        </w:rPr>
        <w:t>2018</w:t>
      </w:r>
      <w:r w:rsidRPr="00DA146B">
        <w:rPr>
          <w:bCs/>
          <w:color w:val="000000"/>
          <w:lang w:eastAsia="es-AR"/>
        </w:rPr>
        <w:t xml:space="preserve"> los jubilados de la mínima, media y máxima perdieron con respecto a la inflación un 19,14% y en el año </w:t>
      </w:r>
      <w:r w:rsidRPr="00DA146B">
        <w:rPr>
          <w:b/>
          <w:bCs/>
          <w:color w:val="000000"/>
          <w:lang w:eastAsia="es-AR"/>
        </w:rPr>
        <w:t>2019</w:t>
      </w:r>
      <w:r w:rsidRPr="00DA146B">
        <w:rPr>
          <w:bCs/>
          <w:color w:val="000000"/>
          <w:lang w:eastAsia="es-AR"/>
        </w:rPr>
        <w:t xml:space="preserve"> un 2,68%. </w:t>
      </w:r>
    </w:p>
    <w:p w14:paraId="78513990" w14:textId="77777777" w:rsidR="00487437" w:rsidRPr="00DA146B" w:rsidRDefault="00487437" w:rsidP="00487437">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2020</w:t>
      </w:r>
      <w:r w:rsidRPr="00DA146B">
        <w:rPr>
          <w:bCs/>
          <w:color w:val="000000"/>
          <w:lang w:eastAsia="es-AR"/>
        </w:rPr>
        <w:t xml:space="preserve">, de haber continuado vigente la ley 27.426 hubiera arrojado desde marzo a diciembre del mencionado año, un </w:t>
      </w:r>
      <w:r w:rsidRPr="00DA146B">
        <w:rPr>
          <w:b/>
          <w:bCs/>
          <w:color w:val="000000"/>
          <w:lang w:eastAsia="es-AR"/>
        </w:rPr>
        <w:t>aumento acumulado de 52,74% (el cual hubiera reflejado los aumentos del 7.2019 al 06.2020</w:t>
      </w:r>
      <w:r w:rsidRPr="00DA146B">
        <w:rPr>
          <w:bCs/>
          <w:color w:val="000000"/>
          <w:lang w:eastAsia="es-AR"/>
        </w:rPr>
        <w:t>) sin embargo, el aumento otorgado por Decretos N°163, 495, 692 y 899 fue de 35,31% para la mínima, 25,61% para la media y 24,28% para la máxima.</w:t>
      </w:r>
    </w:p>
    <w:p w14:paraId="5F1A52F5" w14:textId="77777777" w:rsidR="00487437" w:rsidRPr="00DA146B" w:rsidRDefault="00487437" w:rsidP="00487437">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2021</w:t>
      </w:r>
      <w:r w:rsidRPr="00DA146B">
        <w:rPr>
          <w:bCs/>
          <w:color w:val="000000"/>
          <w:lang w:eastAsia="es-AR"/>
        </w:rPr>
        <w:t>, la nueva ley de movilidad 27.609 parte de un haber mal movilizado, por cuanto ya se habían devengado dos trimestres al momento de la publicación de la ley, de modo que la falta de un empalme adecuado ha producido una pérdida significativa en el haber de mi mandante por cuanto no tomo en consideración el trimestre 07.2020 al 09.2020, por cuanto el primer aumento parte desde la variación 10.2020 a 12.2020 para aplicar en marzo de 2021, perpetuando así la emergencia en el tiempo, el cual fue analizado por la Sala II de esta Cámara Federal de Salta, en los autos “Márquez” donde fijo el contenido de dicho trimestre, logrando así el empalme de movilidad , que la ley omitió.</w:t>
      </w:r>
    </w:p>
    <w:p w14:paraId="0FED59F2" w14:textId="77777777" w:rsidR="00487437" w:rsidRPr="00DA146B" w:rsidRDefault="00487437" w:rsidP="00487437">
      <w:pPr>
        <w:tabs>
          <w:tab w:val="left" w:pos="1134"/>
        </w:tabs>
        <w:spacing w:after="7"/>
        <w:ind w:right="49" w:firstLine="1134"/>
        <w:jc w:val="both"/>
        <w:rPr>
          <w:bCs/>
          <w:color w:val="000000"/>
          <w:lang w:eastAsia="es-AR"/>
        </w:rPr>
      </w:pPr>
      <w:r w:rsidRPr="00DA146B">
        <w:rPr>
          <w:bCs/>
          <w:color w:val="000000"/>
          <w:lang w:eastAsia="es-AR"/>
        </w:rPr>
        <w:t xml:space="preserve">Por su parte, en el año </w:t>
      </w:r>
      <w:r w:rsidRPr="00DA146B">
        <w:rPr>
          <w:b/>
          <w:bCs/>
          <w:color w:val="000000"/>
          <w:lang w:eastAsia="es-AR"/>
        </w:rPr>
        <w:t>2022</w:t>
      </w:r>
      <w:r w:rsidRPr="00DA146B">
        <w:rPr>
          <w:bCs/>
          <w:color w:val="000000"/>
          <w:lang w:eastAsia="es-AR"/>
        </w:rPr>
        <w:t xml:space="preserve">, la pérdida sufrida por las jubilaciones con respecto a la inflación fue de </w:t>
      </w:r>
      <w:r w:rsidRPr="00DA146B">
        <w:rPr>
          <w:b/>
          <w:color w:val="000000"/>
          <w:lang w:eastAsia="es-AR"/>
        </w:rPr>
        <w:t>22,32%.</w:t>
      </w:r>
    </w:p>
    <w:p w14:paraId="1FA063B2" w14:textId="77777777" w:rsidR="00487437" w:rsidRPr="00DA146B" w:rsidRDefault="00487437" w:rsidP="00487437">
      <w:pPr>
        <w:tabs>
          <w:tab w:val="left" w:pos="1134"/>
        </w:tabs>
        <w:spacing w:after="7"/>
        <w:ind w:right="49" w:firstLine="1134"/>
        <w:jc w:val="both"/>
        <w:rPr>
          <w:b/>
          <w:bCs/>
          <w:color w:val="000000"/>
          <w:lang w:eastAsia="es-AR"/>
        </w:rPr>
      </w:pPr>
      <w:r w:rsidRPr="00DA146B">
        <w:rPr>
          <w:bCs/>
          <w:color w:val="000000"/>
          <w:lang w:eastAsia="es-AR"/>
        </w:rPr>
        <w:t xml:space="preserve">Considerando los aumentos acumulados desde el año </w:t>
      </w:r>
      <w:r w:rsidRPr="00DA146B">
        <w:rPr>
          <w:b/>
          <w:bCs/>
          <w:color w:val="000000"/>
          <w:u w:val="single"/>
          <w:lang w:eastAsia="es-AR"/>
        </w:rPr>
        <w:t>2018 a 10.2023</w:t>
      </w:r>
      <w:r w:rsidRPr="00DA146B">
        <w:rPr>
          <w:bCs/>
          <w:color w:val="000000"/>
          <w:lang w:eastAsia="es-AR"/>
        </w:rPr>
        <w:t xml:space="preserve">, la </w:t>
      </w:r>
      <w:r w:rsidRPr="00DA146B">
        <w:rPr>
          <w:b/>
          <w:bCs/>
          <w:color w:val="000000"/>
          <w:lang w:eastAsia="es-AR"/>
        </w:rPr>
        <w:t>INFLACION</w:t>
      </w:r>
      <w:r w:rsidRPr="00DA146B">
        <w:rPr>
          <w:bCs/>
          <w:color w:val="000000"/>
          <w:lang w:eastAsia="es-AR"/>
        </w:rPr>
        <w:t xml:space="preserve"> registra un incremento de </w:t>
      </w:r>
      <w:r w:rsidRPr="00DA146B">
        <w:rPr>
          <w:b/>
          <w:bCs/>
          <w:color w:val="000000"/>
          <w:lang w:eastAsia="es-AR"/>
        </w:rPr>
        <w:t>1900,29%</w:t>
      </w:r>
      <w:r w:rsidRPr="00DA146B">
        <w:rPr>
          <w:bCs/>
          <w:color w:val="000000"/>
          <w:lang w:eastAsia="es-AR"/>
        </w:rPr>
        <w:t xml:space="preserve">; el </w:t>
      </w:r>
      <w:r w:rsidRPr="00DA146B">
        <w:rPr>
          <w:b/>
          <w:bCs/>
          <w:color w:val="000000"/>
          <w:lang w:eastAsia="es-AR"/>
        </w:rPr>
        <w:t>RIPTE</w:t>
      </w:r>
      <w:r w:rsidRPr="00DA146B">
        <w:rPr>
          <w:bCs/>
          <w:color w:val="000000"/>
          <w:lang w:eastAsia="es-AR"/>
        </w:rPr>
        <w:t xml:space="preserve"> </w:t>
      </w:r>
      <w:r w:rsidRPr="00DA146B">
        <w:rPr>
          <w:b/>
          <w:bCs/>
          <w:color w:val="000000"/>
          <w:lang w:eastAsia="es-AR"/>
        </w:rPr>
        <w:t xml:space="preserve">1499,91% </w:t>
      </w:r>
      <w:r w:rsidRPr="00DA146B">
        <w:rPr>
          <w:bCs/>
          <w:color w:val="000000"/>
          <w:lang w:eastAsia="es-AR"/>
        </w:rPr>
        <w:t xml:space="preserve">y el </w:t>
      </w:r>
      <w:r w:rsidRPr="00DA146B">
        <w:rPr>
          <w:b/>
          <w:bCs/>
          <w:color w:val="000000"/>
          <w:lang w:eastAsia="es-AR"/>
        </w:rPr>
        <w:t>UMA/Magistrados Federales</w:t>
      </w:r>
      <w:r w:rsidRPr="00DA146B">
        <w:rPr>
          <w:bCs/>
          <w:color w:val="000000"/>
          <w:lang w:eastAsia="es-AR"/>
        </w:rPr>
        <w:t xml:space="preserve"> </w:t>
      </w:r>
      <w:r w:rsidRPr="00DA146B">
        <w:rPr>
          <w:b/>
          <w:bCs/>
          <w:color w:val="000000"/>
          <w:lang w:eastAsia="es-AR"/>
        </w:rPr>
        <w:t>1958,07% y el haber movilizado con bonos 1712,54</w:t>
      </w:r>
    </w:p>
    <w:p w14:paraId="671D61C7" w14:textId="77777777" w:rsidR="00487437" w:rsidRPr="00DA146B" w:rsidRDefault="00487437" w:rsidP="00487437">
      <w:pPr>
        <w:tabs>
          <w:tab w:val="left" w:pos="1134"/>
        </w:tabs>
        <w:spacing w:after="7"/>
        <w:ind w:right="49" w:firstLine="1134"/>
        <w:jc w:val="both"/>
        <w:rPr>
          <w:b/>
          <w:bCs/>
          <w:color w:val="000000"/>
          <w:lang w:eastAsia="es-AR"/>
        </w:rPr>
      </w:pPr>
      <w:r w:rsidRPr="00DA146B">
        <w:rPr>
          <w:bCs/>
          <w:color w:val="000000"/>
          <w:lang w:eastAsia="es-AR"/>
        </w:rPr>
        <w:t xml:space="preserve"> Por su parte, se observa que los incrementos de las jubilaciones acumulados en el mencionado período se encuentran </w:t>
      </w:r>
      <w:r w:rsidRPr="00DA146B">
        <w:rPr>
          <w:b/>
          <w:color w:val="000000"/>
          <w:u w:val="single"/>
          <w:lang w:eastAsia="es-AR"/>
        </w:rPr>
        <w:t>muy por debajo</w:t>
      </w:r>
      <w:r w:rsidRPr="00DA146B">
        <w:rPr>
          <w:bCs/>
          <w:color w:val="000000"/>
          <w:lang w:eastAsia="es-AR"/>
        </w:rPr>
        <w:t xml:space="preserve">, toda vez que la </w:t>
      </w:r>
      <w:r w:rsidRPr="00DA146B">
        <w:rPr>
          <w:b/>
          <w:bCs/>
          <w:color w:val="000000"/>
          <w:lang w:eastAsia="es-AR"/>
        </w:rPr>
        <w:t>jubilación mínima</w:t>
      </w:r>
      <w:r w:rsidRPr="00DA146B">
        <w:rPr>
          <w:bCs/>
          <w:color w:val="000000"/>
          <w:lang w:eastAsia="es-AR"/>
        </w:rPr>
        <w:t xml:space="preserve"> aumentó un </w:t>
      </w:r>
      <w:r w:rsidRPr="00DA146B">
        <w:rPr>
          <w:b/>
          <w:bCs/>
          <w:color w:val="000000"/>
          <w:lang w:eastAsia="es-AR"/>
        </w:rPr>
        <w:t>1106,79%(sin bonos, con bonos 1712,54%)</w:t>
      </w:r>
      <w:r w:rsidRPr="00DA146B">
        <w:rPr>
          <w:bCs/>
          <w:color w:val="000000"/>
          <w:lang w:eastAsia="es-AR"/>
        </w:rPr>
        <w:t xml:space="preserve">, la </w:t>
      </w:r>
      <w:r w:rsidRPr="00DA146B">
        <w:rPr>
          <w:b/>
          <w:bCs/>
          <w:color w:val="000000"/>
          <w:lang w:eastAsia="es-AR"/>
        </w:rPr>
        <w:t xml:space="preserve">media </w:t>
      </w:r>
      <w:r w:rsidRPr="00DA146B">
        <w:rPr>
          <w:bCs/>
          <w:color w:val="000000"/>
          <w:lang w:eastAsia="es-AR"/>
        </w:rPr>
        <w:t xml:space="preserve">un </w:t>
      </w:r>
      <w:r w:rsidRPr="00DA146B">
        <w:rPr>
          <w:b/>
          <w:bCs/>
          <w:color w:val="000000"/>
          <w:lang w:eastAsia="es-AR"/>
        </w:rPr>
        <w:t>1020,28%</w:t>
      </w:r>
      <w:r w:rsidRPr="00DA146B">
        <w:rPr>
          <w:bCs/>
          <w:color w:val="000000"/>
          <w:lang w:eastAsia="es-AR"/>
        </w:rPr>
        <w:t xml:space="preserve"> y la </w:t>
      </w:r>
      <w:r w:rsidRPr="00DA146B">
        <w:rPr>
          <w:b/>
          <w:bCs/>
          <w:color w:val="000000"/>
          <w:lang w:eastAsia="es-AR"/>
        </w:rPr>
        <w:t>máxima</w:t>
      </w:r>
      <w:r w:rsidRPr="00DA146B">
        <w:rPr>
          <w:bCs/>
          <w:color w:val="000000"/>
          <w:lang w:eastAsia="es-AR"/>
        </w:rPr>
        <w:t xml:space="preserve"> un </w:t>
      </w:r>
      <w:r w:rsidRPr="00DA146B">
        <w:rPr>
          <w:b/>
          <w:bCs/>
          <w:color w:val="000000"/>
          <w:lang w:eastAsia="es-AR"/>
        </w:rPr>
        <w:t>1008,42 %.</w:t>
      </w:r>
    </w:p>
    <w:p w14:paraId="6D3CFF62" w14:textId="77777777" w:rsidR="00487437" w:rsidRPr="00DA146B" w:rsidRDefault="00487437" w:rsidP="00487437">
      <w:pPr>
        <w:tabs>
          <w:tab w:val="left" w:pos="1134"/>
        </w:tabs>
        <w:spacing w:after="7"/>
        <w:ind w:right="49" w:firstLine="1134"/>
        <w:jc w:val="both"/>
        <w:rPr>
          <w:b/>
          <w:color w:val="000000"/>
          <w:lang w:eastAsia="es-AR"/>
        </w:rPr>
      </w:pPr>
      <w:r w:rsidRPr="00DA146B">
        <w:rPr>
          <w:bCs/>
          <w:color w:val="000000"/>
          <w:lang w:eastAsia="es-AR"/>
        </w:rPr>
        <w:t xml:space="preserve">A todo ello, se le suma que la actual ley 27.609 ha demostrado </w:t>
      </w:r>
      <w:r w:rsidRPr="00DA146B">
        <w:rPr>
          <w:b/>
          <w:color w:val="000000"/>
          <w:lang w:eastAsia="es-AR"/>
        </w:rPr>
        <w:t>no ser superadora</w:t>
      </w:r>
      <w:r w:rsidRPr="00DA146B">
        <w:rPr>
          <w:bCs/>
          <w:color w:val="000000"/>
          <w:lang w:eastAsia="es-AR"/>
        </w:rPr>
        <w:t xml:space="preserve"> de la ley que vino a reemplazar por cuanto no solo no pudo mantener el poder adquisitivo de los haberes jubilatorios, sino que fue tal el desfasaje producido que, desde su sanción a la fecha de interposición del presente recurso, va dando 25 bonos para los jubilados de la mínima, mostrando claramente la </w:t>
      </w:r>
      <w:r w:rsidRPr="00DA146B">
        <w:rPr>
          <w:b/>
          <w:color w:val="000000"/>
          <w:lang w:eastAsia="es-AR"/>
        </w:rPr>
        <w:t>insuficiencia de esta.</w:t>
      </w:r>
    </w:p>
    <w:p w14:paraId="581E489D" w14:textId="77777777" w:rsidR="00487437" w:rsidRPr="00DA146B" w:rsidRDefault="00487437" w:rsidP="00487437">
      <w:pPr>
        <w:spacing w:after="7"/>
        <w:ind w:right="49"/>
        <w:jc w:val="both"/>
        <w:rPr>
          <w:color w:val="000000"/>
          <w:lang w:eastAsia="es-AR"/>
        </w:rPr>
      </w:pPr>
    </w:p>
    <w:p w14:paraId="1CD48C2C" w14:textId="77777777" w:rsidR="00487437" w:rsidRPr="00DA146B" w:rsidRDefault="00487437" w:rsidP="00487437">
      <w:pPr>
        <w:spacing w:after="7"/>
        <w:ind w:right="49"/>
        <w:jc w:val="both"/>
        <w:rPr>
          <w:color w:val="000000"/>
          <w:lang w:eastAsia="es-AR"/>
        </w:rPr>
      </w:pPr>
    </w:p>
    <w:p w14:paraId="2112455C" w14:textId="77777777" w:rsidR="00487437" w:rsidRPr="00DA146B" w:rsidRDefault="00000000" w:rsidP="00487437">
      <w:pPr>
        <w:spacing w:after="7"/>
        <w:ind w:right="49"/>
        <w:jc w:val="both"/>
        <w:rPr>
          <w:b/>
          <w:color w:val="000000"/>
          <w:lang w:eastAsia="es-AR"/>
        </w:rPr>
      </w:pPr>
      <w:r>
        <w:rPr>
          <w:noProof/>
        </w:rPr>
        <w:pict w14:anchorId="396AE9A9">
          <v:shape id="Imagen 5" o:spid="_x0000_i1026" type="#_x0000_t75" style="width:389pt;height:247.35pt;visibility:visible">
            <v:imagedata r:id="rId8" o:title=""/>
          </v:shape>
        </w:pict>
      </w:r>
    </w:p>
    <w:p w14:paraId="54FB97F0" w14:textId="77777777" w:rsidR="00487437" w:rsidRPr="00DA146B" w:rsidRDefault="00487437" w:rsidP="00487437">
      <w:pPr>
        <w:spacing w:after="7"/>
        <w:ind w:right="49" w:firstLine="1276"/>
        <w:jc w:val="both"/>
        <w:rPr>
          <w:bCs/>
          <w:color w:val="000000"/>
          <w:lang w:eastAsia="es-AR"/>
        </w:rPr>
      </w:pPr>
      <w:r w:rsidRPr="00DA146B">
        <w:rPr>
          <w:bCs/>
          <w:color w:val="000000"/>
          <w:lang w:eastAsia="es-AR"/>
        </w:rPr>
        <w:t>Si a eso le sumamos los 25 Bonos que otorgo el gobierno en la vigencia de la ley 27.609, solo a las jubilaciones mínimas, para el mismo sector, nos da la pauta de la insuficiencia de la fórmula de movilidad, por lo tanto, la “nueva ley” no supera el test de no regresividad.</w:t>
      </w:r>
    </w:p>
    <w:p w14:paraId="5300B0E5" w14:textId="77777777" w:rsidR="00487437" w:rsidRPr="00DA146B" w:rsidRDefault="00487437" w:rsidP="00487437">
      <w:pPr>
        <w:spacing w:after="7"/>
        <w:ind w:right="49" w:firstLine="1276"/>
        <w:jc w:val="both"/>
        <w:rPr>
          <w:bCs/>
          <w:color w:val="000000"/>
          <w:lang w:eastAsia="es-AR"/>
        </w:rPr>
      </w:pPr>
      <w:r w:rsidRPr="00DA146B">
        <w:rPr>
          <w:bCs/>
          <w:color w:val="000000"/>
          <w:lang w:eastAsia="es-AR"/>
        </w:rPr>
        <w:t xml:space="preserve">Cuadros elaborados con </w:t>
      </w:r>
    </w:p>
    <w:p w14:paraId="5C8F31CF" w14:textId="77777777" w:rsidR="00487437" w:rsidRPr="00DA146B" w:rsidRDefault="00487437" w:rsidP="00487437">
      <w:pPr>
        <w:spacing w:after="7"/>
        <w:ind w:right="49" w:firstLine="1276"/>
        <w:jc w:val="both"/>
        <w:rPr>
          <w:bCs/>
          <w:color w:val="000000"/>
          <w:lang w:eastAsia="es-AR"/>
        </w:rPr>
      </w:pPr>
      <w:proofErr w:type="spellStart"/>
      <w:r w:rsidRPr="00DA146B">
        <w:rPr>
          <w:bCs/>
          <w:color w:val="000000"/>
          <w:lang w:eastAsia="es-AR"/>
        </w:rPr>
        <w:t>Ripte</w:t>
      </w:r>
      <w:proofErr w:type="spellEnd"/>
      <w:r w:rsidRPr="00DA146B">
        <w:rPr>
          <w:bCs/>
          <w:color w:val="000000"/>
          <w:lang w:eastAsia="es-AR"/>
        </w:rPr>
        <w:t xml:space="preserve">: </w:t>
      </w:r>
      <w:hyperlink r:id="rId9" w:history="1">
        <w:r w:rsidRPr="00DA146B">
          <w:rPr>
            <w:bCs/>
            <w:color w:val="0000FF"/>
            <w:u w:val="single"/>
            <w:lang w:eastAsia="es-AR"/>
          </w:rPr>
          <w:t>https://www.argentina.gob.ar/trabajo/seguridadsocial/ripte</w:t>
        </w:r>
      </w:hyperlink>
    </w:p>
    <w:p w14:paraId="7C76AC42" w14:textId="77777777" w:rsidR="00487437" w:rsidRPr="00DA146B" w:rsidRDefault="00487437" w:rsidP="00487437">
      <w:pPr>
        <w:spacing w:after="7"/>
        <w:ind w:right="49" w:firstLine="1276"/>
        <w:jc w:val="both"/>
        <w:rPr>
          <w:color w:val="000000"/>
          <w:lang w:eastAsia="es-AR"/>
        </w:rPr>
      </w:pPr>
      <w:r w:rsidRPr="00DA146B">
        <w:rPr>
          <w:bCs/>
          <w:color w:val="000000"/>
          <w:lang w:eastAsia="es-AR"/>
        </w:rPr>
        <w:t>IPC:</w:t>
      </w:r>
      <w:r w:rsidRPr="00DA146B">
        <w:rPr>
          <w:color w:val="000000"/>
          <w:lang w:eastAsia="es-AR"/>
        </w:rPr>
        <w:t xml:space="preserve"> </w:t>
      </w:r>
      <w:hyperlink r:id="rId10" w:history="1">
        <w:r w:rsidRPr="00DA146B">
          <w:rPr>
            <w:bCs/>
            <w:color w:val="0000FF"/>
            <w:u w:val="single"/>
            <w:lang w:eastAsia="es-AR"/>
          </w:rPr>
          <w:t>https://www.indec.gob.ar/uploads/informesdeprensa/ipc_04_23411BFA2B5E.pdf</w:t>
        </w:r>
      </w:hyperlink>
      <w:r w:rsidRPr="00DA146B">
        <w:rPr>
          <w:bCs/>
          <w:color w:val="000000"/>
          <w:lang w:eastAsia="es-AR"/>
        </w:rPr>
        <w:t xml:space="preserve"> </w:t>
      </w:r>
    </w:p>
    <w:p w14:paraId="6FBB6CEA" w14:textId="77777777" w:rsidR="00487437" w:rsidRPr="00DA146B" w:rsidRDefault="00487437" w:rsidP="00487437">
      <w:pPr>
        <w:spacing w:after="7"/>
        <w:ind w:right="49" w:firstLine="1276"/>
        <w:jc w:val="both"/>
        <w:rPr>
          <w:color w:val="000000"/>
          <w:lang w:eastAsia="es-AR"/>
        </w:rPr>
      </w:pPr>
    </w:p>
    <w:p w14:paraId="044E407A" w14:textId="77777777" w:rsidR="00487437" w:rsidRDefault="00487437" w:rsidP="00487437">
      <w:pPr>
        <w:keepNext/>
        <w:keepLines/>
        <w:numPr>
          <w:ilvl w:val="0"/>
          <w:numId w:val="32"/>
        </w:numPr>
        <w:spacing w:after="9"/>
        <w:ind w:firstLine="1276"/>
        <w:contextualSpacing/>
        <w:outlineLvl w:val="0"/>
        <w:rPr>
          <w:b/>
          <w:color w:val="000000"/>
          <w:lang w:eastAsia="es-AR"/>
        </w:rPr>
      </w:pPr>
      <w:r w:rsidRPr="00DA146B">
        <w:rPr>
          <w:b/>
          <w:color w:val="000000"/>
          <w:lang w:eastAsia="es-AR"/>
        </w:rPr>
        <w:t>Es por ello por lo que esta parte solicita expresamente:</w:t>
      </w:r>
    </w:p>
    <w:p w14:paraId="490C3859" w14:textId="77777777" w:rsidR="00487437" w:rsidRPr="00DA146B" w:rsidRDefault="00487437" w:rsidP="00487437">
      <w:pPr>
        <w:numPr>
          <w:ilvl w:val="0"/>
          <w:numId w:val="9"/>
        </w:numPr>
        <w:autoSpaceDE w:val="0"/>
        <w:autoSpaceDN w:val="0"/>
        <w:adjustRightInd w:val="0"/>
        <w:jc w:val="both"/>
        <w:rPr>
          <w:b/>
        </w:rPr>
      </w:pPr>
      <w:r w:rsidRPr="00DA146B">
        <w:rPr>
          <w:b/>
        </w:rPr>
        <w:t>Inconstitucionalidad del artículo 2° de la ley 27.426</w:t>
      </w:r>
    </w:p>
    <w:p w14:paraId="74DA98BA" w14:textId="77777777" w:rsidR="00487437" w:rsidRPr="00DA146B" w:rsidRDefault="00487437" w:rsidP="00487437">
      <w:pPr>
        <w:autoSpaceDE w:val="0"/>
        <w:autoSpaceDN w:val="0"/>
        <w:adjustRightInd w:val="0"/>
        <w:ind w:firstLine="709"/>
        <w:jc w:val="both"/>
        <w:rPr>
          <w:bCs/>
          <w:i/>
          <w:iCs/>
        </w:rPr>
      </w:pPr>
      <w:r w:rsidRPr="00DA146B">
        <w:rPr>
          <w:bCs/>
        </w:rPr>
        <w:t>Esta parte solicita la inconstitucionalidad del art 2 de la ley 27.426: “</w:t>
      </w:r>
      <w:r w:rsidRPr="00DA146B">
        <w:rPr>
          <w:bCs/>
          <w:i/>
          <w:iCs/>
        </w:rPr>
        <w:t xml:space="preserve"> la primera actualización en base a la nueva movilidad dispuesta se haría efectiva a partir del 1° de marzo de 2018.</w:t>
      </w:r>
      <w:r w:rsidRPr="00DA146B">
        <w:rPr>
          <w:bCs/>
        </w:rPr>
        <w:t>”</w:t>
      </w:r>
    </w:p>
    <w:p w14:paraId="01221514" w14:textId="77777777" w:rsidR="00487437" w:rsidRPr="00DA146B" w:rsidRDefault="00487437" w:rsidP="00487437">
      <w:pPr>
        <w:autoSpaceDE w:val="0"/>
        <w:autoSpaceDN w:val="0"/>
        <w:adjustRightInd w:val="0"/>
        <w:ind w:firstLine="709"/>
        <w:jc w:val="both"/>
        <w:rPr>
          <w:bCs/>
        </w:rPr>
      </w:pPr>
      <w:r w:rsidRPr="00DA146B">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138F5D56" w14:textId="77777777" w:rsidR="00487437" w:rsidRPr="00DA146B" w:rsidRDefault="00487437" w:rsidP="00487437">
      <w:pPr>
        <w:autoSpaceDE w:val="0"/>
        <w:autoSpaceDN w:val="0"/>
        <w:adjustRightInd w:val="0"/>
        <w:ind w:firstLine="709"/>
        <w:jc w:val="both"/>
        <w:rPr>
          <w:bCs/>
        </w:rPr>
      </w:pPr>
      <w:r w:rsidRPr="00DA146B">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7DFC6124" w14:textId="77777777" w:rsidR="00487437" w:rsidRPr="00DA146B" w:rsidRDefault="00487437" w:rsidP="00487437">
      <w:pPr>
        <w:autoSpaceDE w:val="0"/>
        <w:autoSpaceDN w:val="0"/>
        <w:adjustRightInd w:val="0"/>
        <w:ind w:firstLine="709"/>
        <w:jc w:val="both"/>
        <w:rPr>
          <w:bCs/>
        </w:rPr>
      </w:pPr>
      <w:r w:rsidRPr="00DA146B">
        <w:rPr>
          <w:bCs/>
        </w:rPr>
        <w:t xml:space="preserve">El art 7 Código Civil y Comercial de la Nación establece respecto de la eficacia temporal de las normas que </w:t>
      </w:r>
      <w:r w:rsidRPr="00DA146B">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5627908F" w14:textId="77777777" w:rsidR="00487437" w:rsidRPr="00DA146B" w:rsidRDefault="00487437" w:rsidP="00487437">
      <w:pPr>
        <w:autoSpaceDE w:val="0"/>
        <w:autoSpaceDN w:val="0"/>
        <w:adjustRightInd w:val="0"/>
        <w:ind w:firstLine="709"/>
        <w:jc w:val="both"/>
        <w:rPr>
          <w:bCs/>
        </w:rPr>
      </w:pPr>
      <w:r w:rsidRPr="00DA146B">
        <w:rPr>
          <w:bCs/>
        </w:rPr>
        <w:t>Es decir que a la relación o situación ya constituida se le aplicará la ley nueva sancionada, para regir las instancias aún no cumplidas de dicha relación/situación. Solo las instancias ya finalizadas estarán regidas por la ley anterior.</w:t>
      </w:r>
    </w:p>
    <w:p w14:paraId="46E1A487" w14:textId="77777777" w:rsidR="00487437" w:rsidRPr="00DA146B" w:rsidRDefault="00487437" w:rsidP="00487437">
      <w:pPr>
        <w:autoSpaceDE w:val="0"/>
        <w:autoSpaceDN w:val="0"/>
        <w:adjustRightInd w:val="0"/>
        <w:ind w:firstLine="709"/>
        <w:jc w:val="both"/>
        <w:rPr>
          <w:bCs/>
        </w:rPr>
      </w:pPr>
      <w:r w:rsidRPr="00DA146B">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9719C11" w14:textId="77777777" w:rsidR="00487437" w:rsidRPr="00DA146B" w:rsidRDefault="00487437" w:rsidP="00487437">
      <w:pPr>
        <w:autoSpaceDE w:val="0"/>
        <w:autoSpaceDN w:val="0"/>
        <w:adjustRightInd w:val="0"/>
        <w:ind w:firstLine="709"/>
        <w:jc w:val="both"/>
        <w:rPr>
          <w:bCs/>
        </w:rPr>
      </w:pPr>
      <w:r w:rsidRPr="00DA146B">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767D2DE3" w14:textId="77777777" w:rsidR="00487437" w:rsidRPr="00DA146B" w:rsidRDefault="00487437" w:rsidP="00487437">
      <w:pPr>
        <w:autoSpaceDE w:val="0"/>
        <w:autoSpaceDN w:val="0"/>
        <w:adjustRightInd w:val="0"/>
        <w:ind w:firstLine="709"/>
        <w:jc w:val="both"/>
        <w:rPr>
          <w:bCs/>
        </w:rPr>
      </w:pPr>
      <w:r w:rsidRPr="00DA146B">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3B564504" w14:textId="77777777" w:rsidR="00487437" w:rsidRPr="00DA146B" w:rsidRDefault="00487437" w:rsidP="00487437">
      <w:pPr>
        <w:autoSpaceDE w:val="0"/>
        <w:autoSpaceDN w:val="0"/>
        <w:adjustRightInd w:val="0"/>
        <w:ind w:firstLine="709"/>
        <w:jc w:val="both"/>
        <w:rPr>
          <w:bCs/>
        </w:rPr>
      </w:pPr>
      <w:r w:rsidRPr="00DA146B">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77A2857D" w14:textId="77777777" w:rsidR="00487437" w:rsidRPr="00DA146B" w:rsidRDefault="00487437" w:rsidP="00487437">
      <w:pPr>
        <w:autoSpaceDE w:val="0"/>
        <w:autoSpaceDN w:val="0"/>
        <w:adjustRightInd w:val="0"/>
        <w:ind w:firstLine="709"/>
        <w:jc w:val="both"/>
        <w:rPr>
          <w:bCs/>
        </w:rPr>
      </w:pPr>
      <w:r w:rsidRPr="00DA146B">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30E800DA" w14:textId="77777777" w:rsidR="00487437" w:rsidRPr="00DA146B" w:rsidRDefault="00487437" w:rsidP="00487437">
      <w:pPr>
        <w:autoSpaceDE w:val="0"/>
        <w:autoSpaceDN w:val="0"/>
        <w:adjustRightInd w:val="0"/>
        <w:ind w:firstLine="709"/>
        <w:jc w:val="both"/>
        <w:rPr>
          <w:bCs/>
        </w:rPr>
      </w:pPr>
      <w:r w:rsidRPr="00DA146B">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4F756929" w14:textId="77777777" w:rsidR="00487437" w:rsidRPr="00DA146B" w:rsidRDefault="00487437" w:rsidP="00487437">
      <w:pPr>
        <w:autoSpaceDE w:val="0"/>
        <w:autoSpaceDN w:val="0"/>
        <w:adjustRightInd w:val="0"/>
        <w:ind w:firstLine="709"/>
        <w:jc w:val="both"/>
        <w:rPr>
          <w:bCs/>
        </w:rPr>
      </w:pPr>
      <w:r w:rsidRPr="00DA146B">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6502C0C" w14:textId="77777777" w:rsidR="00487437" w:rsidRPr="00DA146B" w:rsidRDefault="00487437" w:rsidP="00487437">
      <w:pPr>
        <w:autoSpaceDE w:val="0"/>
        <w:autoSpaceDN w:val="0"/>
        <w:adjustRightInd w:val="0"/>
        <w:ind w:firstLine="709"/>
        <w:jc w:val="both"/>
        <w:rPr>
          <w:bCs/>
        </w:rPr>
      </w:pPr>
      <w:r w:rsidRPr="00DA146B">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p>
    <w:p w14:paraId="2CB6C69D" w14:textId="77777777" w:rsidR="00487437" w:rsidRPr="00DA146B" w:rsidRDefault="00487437" w:rsidP="00487437">
      <w:pPr>
        <w:keepNext/>
        <w:keepLines/>
        <w:spacing w:after="9"/>
        <w:contextualSpacing/>
        <w:outlineLvl w:val="0"/>
        <w:rPr>
          <w:b/>
          <w:color w:val="000000"/>
          <w:lang w:eastAsia="es-AR"/>
        </w:rPr>
      </w:pPr>
    </w:p>
    <w:p w14:paraId="7AEE5158" w14:textId="77777777" w:rsidR="00487437" w:rsidRPr="00DA146B" w:rsidRDefault="00487437" w:rsidP="00487437">
      <w:pPr>
        <w:pStyle w:val="Prrafodelista"/>
        <w:keepNext/>
        <w:keepLines/>
        <w:numPr>
          <w:ilvl w:val="0"/>
          <w:numId w:val="35"/>
        </w:numPr>
        <w:spacing w:after="9"/>
        <w:contextualSpacing/>
        <w:outlineLvl w:val="0"/>
        <w:rPr>
          <w:b/>
          <w:color w:val="000000"/>
          <w:szCs w:val="22"/>
          <w:lang w:val="es-AR" w:eastAsia="es-AR"/>
        </w:rPr>
      </w:pPr>
      <w:r w:rsidRPr="00DA146B">
        <w:rPr>
          <w:b/>
          <w:color w:val="000000"/>
          <w:lang w:eastAsia="es-AR"/>
        </w:rPr>
        <w:t xml:space="preserve">De la inconstitucionalidad de la suspensión de la fórmula de movilidad por la ley 27.541 </w:t>
      </w:r>
    </w:p>
    <w:p w14:paraId="23B394C8" w14:textId="77777777" w:rsidR="00487437" w:rsidRPr="00DA146B" w:rsidRDefault="00487437" w:rsidP="00487437">
      <w:pPr>
        <w:keepNext/>
        <w:keepLines/>
        <w:spacing w:after="9"/>
        <w:ind w:firstLine="1276"/>
        <w:jc w:val="both"/>
        <w:outlineLvl w:val="0"/>
        <w:rPr>
          <w:b/>
          <w:color w:val="000000"/>
          <w:lang w:eastAsia="es-AR"/>
        </w:rPr>
      </w:pPr>
      <w:r w:rsidRPr="00DA146B">
        <w:rPr>
          <w:b/>
          <w:color w:val="000000"/>
          <w:lang w:eastAsia="es-AR"/>
        </w:rPr>
        <w:t xml:space="preserve"> </w:t>
      </w:r>
      <w:r w:rsidRPr="00DA146B">
        <w:rPr>
          <w:color w:val="000000"/>
          <w:lang w:eastAsia="es-AR"/>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DA146B">
        <w:rPr>
          <w:color w:val="000000"/>
          <w:lang w:eastAsia="es-AR"/>
        </w:rPr>
        <w:t>e</w:t>
      </w:r>
      <w:proofErr w:type="spellEnd"/>
      <w:r w:rsidRPr="00DA146B">
        <w:rPr>
          <w:color w:val="000000"/>
          <w:lang w:eastAsia="es-AR"/>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3B5F8137" w14:textId="77777777" w:rsidR="00487437" w:rsidRPr="00DA146B" w:rsidRDefault="00487437" w:rsidP="00487437">
      <w:pPr>
        <w:spacing w:after="7"/>
        <w:ind w:right="49" w:firstLine="1276"/>
        <w:jc w:val="both"/>
        <w:rPr>
          <w:color w:val="000000"/>
          <w:lang w:eastAsia="es-AR"/>
        </w:rPr>
      </w:pPr>
      <w:r w:rsidRPr="00DA146B">
        <w:rPr>
          <w:color w:val="000000"/>
          <w:lang w:eastAsia="es-AR"/>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59ECFC89"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Porque al igual que el art 2 de la ley 27426 es regresiva, y afecta </w:t>
      </w:r>
    </w:p>
    <w:p w14:paraId="73A100A3" w14:textId="77777777" w:rsidR="00487437" w:rsidRPr="00DA146B" w:rsidRDefault="00487437" w:rsidP="00487437">
      <w:pPr>
        <w:spacing w:after="7"/>
        <w:ind w:right="49"/>
        <w:jc w:val="both"/>
        <w:rPr>
          <w:color w:val="000000"/>
          <w:lang w:eastAsia="es-AR"/>
        </w:rPr>
      </w:pPr>
      <w:r w:rsidRPr="00DA146B">
        <w:rPr>
          <w:color w:val="000000"/>
          <w:lang w:eastAsia="es-AR"/>
        </w:rPr>
        <w:t xml:space="preserve">el principio de progresividad  </w:t>
      </w:r>
    </w:p>
    <w:p w14:paraId="02A26A80"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No debió haberse delegado la facultad de fijar una garantía </w:t>
      </w:r>
    </w:p>
    <w:p w14:paraId="2BDC5897" w14:textId="77777777" w:rsidR="00487437" w:rsidRPr="00DA146B" w:rsidRDefault="00487437" w:rsidP="00487437">
      <w:pPr>
        <w:spacing w:after="7"/>
        <w:ind w:right="49"/>
        <w:rPr>
          <w:color w:val="000000"/>
          <w:lang w:eastAsia="es-AR"/>
        </w:rPr>
      </w:pPr>
      <w:r w:rsidRPr="00DA146B">
        <w:rPr>
          <w:color w:val="000000"/>
          <w:lang w:eastAsia="es-AR"/>
        </w:rPr>
        <w:t xml:space="preserve">constitucional como es la movilidad jubilatoria. </w:t>
      </w:r>
    </w:p>
    <w:p w14:paraId="3F3F5327"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No respeta las bases de la delegación del art 2 </w:t>
      </w:r>
      <w:proofErr w:type="spellStart"/>
      <w:r w:rsidRPr="00DA146B">
        <w:rPr>
          <w:color w:val="000000"/>
          <w:lang w:eastAsia="es-AR"/>
        </w:rPr>
        <w:t>inc</w:t>
      </w:r>
      <w:proofErr w:type="spellEnd"/>
      <w:r w:rsidRPr="00DA146B">
        <w:rPr>
          <w:color w:val="000000"/>
          <w:lang w:eastAsia="es-AR"/>
        </w:rPr>
        <w:t xml:space="preserve"> e. </w:t>
      </w:r>
    </w:p>
    <w:p w14:paraId="7B65D5C8"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No cumple con los recaudos formales y sustanciales de la doctrina de la emergencia </w:t>
      </w:r>
    </w:p>
    <w:p w14:paraId="0CC758F6"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El art 56 establece un régimen diferenciado contrariamente a lo normado por el art 2 </w:t>
      </w:r>
    </w:p>
    <w:p w14:paraId="56ACA038"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Los índices, y por lo tanto la movilidad ya se habían devengado al momento de sancionada la ley de emergencia </w:t>
      </w:r>
    </w:p>
    <w:p w14:paraId="378B6FCB"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Los decretos son insuficientes e irrazonables y no cumplen con la garantía de movilidad jubilatoria del 14 bis. </w:t>
      </w:r>
    </w:p>
    <w:p w14:paraId="7B4C845A"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 xml:space="preserve">Se suspendió la movilidad solo al régimen común que es el que menos percibe. </w:t>
      </w:r>
    </w:p>
    <w:p w14:paraId="417E6715" w14:textId="77777777" w:rsidR="00487437" w:rsidRPr="00DA146B" w:rsidRDefault="00487437" w:rsidP="00487437">
      <w:pPr>
        <w:numPr>
          <w:ilvl w:val="0"/>
          <w:numId w:val="19"/>
        </w:numPr>
        <w:spacing w:after="7"/>
        <w:ind w:right="49"/>
        <w:jc w:val="both"/>
        <w:rPr>
          <w:color w:val="000000"/>
          <w:lang w:eastAsia="es-AR"/>
        </w:rPr>
      </w:pPr>
      <w:r w:rsidRPr="00DA146B">
        <w:rPr>
          <w:color w:val="000000"/>
          <w:lang w:eastAsia="es-AR"/>
        </w:rPr>
        <w:t>No cumple con la integralidad del haber y la jubilación no guarda su finalidad que es mantener el valor adquisitivo en el tiempo. Perdida en 2020:</w:t>
      </w:r>
    </w:p>
    <w:p w14:paraId="29456A2C" w14:textId="77777777" w:rsidR="00487437" w:rsidRPr="00DA146B" w:rsidRDefault="00000000" w:rsidP="00487437">
      <w:pPr>
        <w:spacing w:after="7"/>
        <w:ind w:right="49"/>
        <w:jc w:val="both"/>
        <w:rPr>
          <w:color w:val="000000"/>
          <w:lang w:eastAsia="es-AR"/>
        </w:rPr>
      </w:pPr>
      <w:r>
        <w:rPr>
          <w:noProof/>
          <w:color w:val="000000"/>
          <w:lang w:eastAsia="es-AR"/>
        </w:rPr>
        <w:pict w14:anchorId="5592BE87">
          <v:shape id="Imagen 4" o:spid="_x0000_i1027" type="#_x0000_t75" alt="Imagen que contiene Interfaz de usuario gráfica&#10;&#10;Descripción generada automáticamente" style="width:389.95pt;height:97.8pt;visibility:visible">
            <v:imagedata r:id="rId11" o:title="Imagen que contiene Interfaz de usuario gráfica&#10;&#10;Descripción generada automáticamente"/>
          </v:shape>
        </w:pict>
      </w:r>
    </w:p>
    <w:p w14:paraId="6706CFC8" w14:textId="77777777" w:rsidR="00487437" w:rsidRPr="00DA146B" w:rsidRDefault="00487437" w:rsidP="00487437">
      <w:pPr>
        <w:spacing w:after="7"/>
        <w:ind w:right="49"/>
        <w:jc w:val="both"/>
        <w:rPr>
          <w:color w:val="000000"/>
          <w:lang w:eastAsia="es-AR"/>
        </w:rPr>
      </w:pPr>
    </w:p>
    <w:p w14:paraId="0B5E1589" w14:textId="77777777" w:rsidR="00487437" w:rsidRPr="00DA146B" w:rsidRDefault="00487437" w:rsidP="00487437">
      <w:pPr>
        <w:pStyle w:val="Prrafodelista"/>
        <w:keepNext/>
        <w:keepLines/>
        <w:numPr>
          <w:ilvl w:val="0"/>
          <w:numId w:val="35"/>
        </w:numPr>
        <w:spacing w:after="9"/>
        <w:jc w:val="both"/>
        <w:outlineLvl w:val="0"/>
        <w:rPr>
          <w:color w:val="000000"/>
          <w:lang w:eastAsia="es-AR"/>
        </w:rPr>
      </w:pPr>
      <w:r w:rsidRPr="00DA146B">
        <w:rPr>
          <w:b/>
          <w:color w:val="000000"/>
          <w:lang w:eastAsia="es-AR"/>
        </w:rPr>
        <w:t>Planteo la inconstitucionalidad de la ley 27.609 :</w:t>
      </w:r>
      <w:r w:rsidRPr="00DA146B">
        <w:rPr>
          <w:color w:val="000000"/>
          <w:lang w:eastAsia="es-AR"/>
        </w:rPr>
        <w:t xml:space="preserve"> </w:t>
      </w:r>
    </w:p>
    <w:p w14:paraId="336CCF22" w14:textId="77777777" w:rsidR="00487437" w:rsidRDefault="00487437" w:rsidP="00487437">
      <w:pPr>
        <w:ind w:firstLine="851"/>
        <w:jc w:val="both"/>
        <w:rPr>
          <w:rFonts w:eastAsia="Calibri"/>
          <w:i/>
          <w:iCs/>
        </w:rPr>
      </w:pPr>
      <w:r w:rsidRPr="00DA146B">
        <w:rPr>
          <w:rFonts w:eastAsia="Calibri"/>
        </w:rPr>
        <w:t>Si bien el criterio del Cámara en los autos Márquez Raimundo respecto de la ley 27.609 fue : “</w:t>
      </w:r>
      <w:r w:rsidRPr="00DA146B">
        <w:rPr>
          <w:rFonts w:eastAsia="Calibri"/>
          <w:i/>
          <w:iCs/>
        </w:rPr>
        <w:t xml:space="preserve">Que, sobre el planteo de inconstitucionalidad de la nueva ley de movilidad, 27.609, sin perjuicio de que lo decidido por el juez de grado entraña un diferimiento que impide considerar un agravio actual, confirmamos el criterio adoptado, conforme lo explicitado por esta Sala in re “Márquez Raimundo”, </w:t>
      </w:r>
      <w:proofErr w:type="spellStart"/>
      <w:r w:rsidRPr="00DA146B">
        <w:rPr>
          <w:rFonts w:eastAsia="Calibri"/>
          <w:i/>
          <w:iCs/>
        </w:rPr>
        <w:t>Expte</w:t>
      </w:r>
      <w:proofErr w:type="spellEnd"/>
      <w:r w:rsidRPr="00DA146B">
        <w:rPr>
          <w:rFonts w:eastAsia="Calibri"/>
          <w:i/>
          <w:iCs/>
        </w:rPr>
        <w:t xml:space="preserve">. </w:t>
      </w:r>
      <w:proofErr w:type="spellStart"/>
      <w:r w:rsidRPr="00DA146B">
        <w:rPr>
          <w:rFonts w:eastAsia="Calibri"/>
          <w:i/>
          <w:iCs/>
        </w:rPr>
        <w:t>Nº</w:t>
      </w:r>
      <w:proofErr w:type="spellEnd"/>
      <w:r w:rsidRPr="00DA146B">
        <w:rPr>
          <w:rFonts w:eastAsia="Calibri"/>
          <w:i/>
          <w:iCs/>
        </w:rPr>
        <w:t xml:space="preserve"> FSA 18430/2016, sentencia de 26 de noviembre de 2021.”, </w:t>
      </w:r>
      <w:r w:rsidRPr="00DA146B">
        <w:rPr>
          <w:rFonts w:eastAsia="Calibri"/>
        </w:rPr>
        <w:t>podemos observar a la fecha de</w:t>
      </w:r>
      <w:r w:rsidRPr="00DA146B">
        <w:rPr>
          <w:rFonts w:eastAsia="Calibri"/>
          <w:i/>
          <w:iCs/>
        </w:rPr>
        <w:t xml:space="preserve"> </w:t>
      </w:r>
      <w:r w:rsidRPr="00DA146B">
        <w:rPr>
          <w:rFonts w:eastAsia="Calibri"/>
        </w:rPr>
        <w:t xml:space="preserve">presentación de la liquidación que la afectación </w:t>
      </w:r>
      <w:r w:rsidRPr="00DA146B">
        <w:rPr>
          <w:rFonts w:eastAsia="Calibri"/>
          <w:b/>
          <w:bCs/>
        </w:rPr>
        <w:t>es tangible</w:t>
      </w:r>
      <w:r w:rsidRPr="00DA146B">
        <w:rPr>
          <w:rFonts w:eastAsia="Calibri"/>
        </w:rPr>
        <w:t xml:space="preserve"> y la pérdida en los haberes jubilatori</w:t>
      </w:r>
      <w:r>
        <w:rPr>
          <w:rFonts w:eastAsia="Calibri"/>
        </w:rPr>
        <w:t>o</w:t>
      </w:r>
      <w:r w:rsidRPr="00DA146B">
        <w:rPr>
          <w:rFonts w:eastAsia="Calibri"/>
        </w:rPr>
        <w:t>s ha sido tan significativa que el mismo Estado lo reconoció y otorgo 25 bonos a los jubilados de la mínima,  desde su sanción hasta  diciembre de 2023, por lo que solicito a VS declare la inconstitucionalidad del artículo 1° de la ley 27.609 y sus normas reglamentarias, por cuanto la misma ha demostrado ser regresiva y confiscatoria , afectando la integralidad del haber jubilatorio de mi representado.</w:t>
      </w:r>
    </w:p>
    <w:p w14:paraId="70532530" w14:textId="77777777" w:rsidR="00487437" w:rsidRPr="00DA146B" w:rsidRDefault="00487437" w:rsidP="00487437">
      <w:pPr>
        <w:ind w:firstLine="851"/>
        <w:jc w:val="both"/>
        <w:rPr>
          <w:rFonts w:eastAsia="Calibri"/>
          <w:i/>
          <w:iCs/>
        </w:rPr>
      </w:pPr>
      <w:r w:rsidRPr="00DA146B">
        <w:rPr>
          <w:rFonts w:eastAsia="Calibri"/>
        </w:rPr>
        <w:t xml:space="preserve">Los aumentos dados por </w:t>
      </w:r>
      <w:proofErr w:type="spellStart"/>
      <w:r w:rsidRPr="00DA146B">
        <w:rPr>
          <w:rFonts w:eastAsia="Calibri"/>
        </w:rPr>
        <w:t>Anses</w:t>
      </w:r>
      <w:proofErr w:type="spellEnd"/>
      <w:r w:rsidRPr="00DA146B">
        <w:rPr>
          <w:rFonts w:eastAsia="Calibri"/>
        </w:rPr>
        <w:t xml:space="preserve"> fueron insuficientes en este período. Así el haber de los jubilados perdió un </w:t>
      </w:r>
      <w:r w:rsidRPr="00DA146B">
        <w:rPr>
          <w:rFonts w:eastAsia="Calibri"/>
          <w:b/>
          <w:bCs/>
        </w:rPr>
        <w:t>52,14% contra la inflación</w:t>
      </w:r>
      <w:r w:rsidRPr="00DA146B">
        <w:rPr>
          <w:rFonts w:eastAsia="Calibri"/>
        </w:rPr>
        <w:t xml:space="preserve">, un </w:t>
      </w:r>
      <w:r w:rsidRPr="00DA146B">
        <w:rPr>
          <w:rFonts w:eastAsia="Calibri"/>
          <w:b/>
          <w:bCs/>
        </w:rPr>
        <w:t xml:space="preserve">47,24% contra el </w:t>
      </w:r>
      <w:proofErr w:type="spellStart"/>
      <w:r w:rsidRPr="00DA146B">
        <w:rPr>
          <w:rFonts w:eastAsia="Calibri"/>
          <w:b/>
          <w:bCs/>
        </w:rPr>
        <w:t>Ripte</w:t>
      </w:r>
      <w:proofErr w:type="spellEnd"/>
      <w:r w:rsidRPr="00DA146B">
        <w:rPr>
          <w:rFonts w:eastAsia="Calibri"/>
        </w:rPr>
        <w:t xml:space="preserve">, </w:t>
      </w:r>
      <w:r w:rsidRPr="00DA146B">
        <w:rPr>
          <w:rFonts w:eastAsia="Calibri"/>
          <w:b/>
          <w:bCs/>
        </w:rPr>
        <w:t>58,34% con los aumentos de los funcionarios judiciales</w:t>
      </w:r>
      <w:r w:rsidRPr="00DA146B">
        <w:rPr>
          <w:rFonts w:eastAsia="Calibri"/>
        </w:rPr>
        <w:t xml:space="preserve"> y un </w:t>
      </w:r>
      <w:r w:rsidRPr="00DA146B">
        <w:rPr>
          <w:rFonts w:eastAsia="Calibri"/>
          <w:b/>
          <w:bCs/>
        </w:rPr>
        <w:t xml:space="preserve">45,01% contra los aumentos a los haberes mínimos con bonos. </w:t>
      </w:r>
    </w:p>
    <w:p w14:paraId="40C69A79" w14:textId="77777777" w:rsidR="00487437" w:rsidRPr="00DA146B" w:rsidRDefault="00000000" w:rsidP="00487437">
      <w:pPr>
        <w:jc w:val="both"/>
        <w:rPr>
          <w:rFonts w:eastAsia="Calibri"/>
        </w:rPr>
      </w:pPr>
      <w:r>
        <w:rPr>
          <w:rFonts w:eastAsia="Calibri"/>
          <w:noProof/>
        </w:rPr>
        <w:pict w14:anchorId="79A41B7A">
          <v:shape id="Imagen 3" o:spid="_x0000_i1028" type="#_x0000_t75" style="width:425.55pt;height:134.95pt;visibility:visible">
            <v:imagedata r:id="rId12" o:title=""/>
          </v:shape>
        </w:pict>
      </w:r>
    </w:p>
    <w:p w14:paraId="1E20ED80" w14:textId="77777777" w:rsidR="00487437" w:rsidRDefault="00487437" w:rsidP="00487437">
      <w:pPr>
        <w:ind w:firstLine="993"/>
        <w:jc w:val="both"/>
        <w:rPr>
          <w:rFonts w:eastAsia="Calibri"/>
        </w:rPr>
      </w:pPr>
      <w:r w:rsidRPr="00DA146B">
        <w:rPr>
          <w:rFonts w:eastAsia="Calibri"/>
        </w:rPr>
        <w:t xml:space="preserve">En conclusión perdieron con todo, incluido con sus pares jubilados de la mínima, produciéndose un achatamiento en el haber previsional, más allá que los aumentos dados , lo fueron bajo el concepto de bonos, porque en la práctica no los recibieron, y era para paliar los efectos de la inflación -declaraciones del ex jefe de gabinete y la gerenta de </w:t>
      </w:r>
      <w:proofErr w:type="spellStart"/>
      <w:r w:rsidRPr="00DA146B">
        <w:rPr>
          <w:rFonts w:eastAsia="Calibri"/>
        </w:rPr>
        <w:t>Anses</w:t>
      </w:r>
      <w:proofErr w:type="spellEnd"/>
      <w:r w:rsidRPr="00DA146B">
        <w:rPr>
          <w:rFonts w:eastAsia="Calibri"/>
        </w:rPr>
        <w:t xml:space="preserve">- inflación que solo sufrieron , al parecer, los jubilados de la mínima, castigándose a los jubilados que cobraban haberes medios o máximos, que son los que hicieron mayor esfuerzo contributivo . </w:t>
      </w:r>
    </w:p>
    <w:p w14:paraId="7043FD4C" w14:textId="77777777" w:rsidR="00487437" w:rsidRPr="00DA146B" w:rsidRDefault="00487437" w:rsidP="00487437">
      <w:pPr>
        <w:ind w:firstLine="993"/>
        <w:jc w:val="both"/>
        <w:rPr>
          <w:rFonts w:eastAsia="Calibri"/>
        </w:rPr>
      </w:pPr>
      <w:r w:rsidRPr="00DA146B">
        <w:rPr>
          <w:rFonts w:eastAsia="Calibri"/>
        </w:rPr>
        <w:t xml:space="preserve">Nótese del cuadro que adjunto obtenido del </w:t>
      </w:r>
      <w:hyperlink r:id="rId13" w:history="1">
        <w:r w:rsidRPr="00DA146B">
          <w:rPr>
            <w:rFonts w:eastAsia="Calibri"/>
            <w:color w:val="0563C1"/>
            <w:u w:val="single"/>
          </w:rPr>
          <w:t>BESS a septiembre de 2023</w:t>
        </w:r>
      </w:hyperlink>
      <w:r w:rsidRPr="00DA146B">
        <w:rPr>
          <w:rFonts w:eastAsia="Calibri"/>
        </w:rPr>
        <w:t xml:space="preserve"> , de los 5.076.794 beneficiarios del SIPA (se excluyen regímenes especiales y retirados) 3.524.770 son jubilados con moratoria, y tienen un haber medio de $ 118.703, </w:t>
      </w:r>
      <w:r w:rsidRPr="00DA146B">
        <w:rPr>
          <w:rFonts w:eastAsia="Calibri"/>
          <w:b/>
          <w:bCs/>
        </w:rPr>
        <w:t>incluido el refuerzo previsional.</w:t>
      </w:r>
    </w:p>
    <w:p w14:paraId="7B59367B" w14:textId="77777777" w:rsidR="00487437" w:rsidRPr="00DA146B" w:rsidRDefault="00487437" w:rsidP="00487437">
      <w:pPr>
        <w:ind w:firstLine="993"/>
        <w:jc w:val="both"/>
        <w:rPr>
          <w:rFonts w:eastAsia="Calibri"/>
        </w:rPr>
      </w:pPr>
      <w:r w:rsidRPr="00DA146B">
        <w:rPr>
          <w:rFonts w:eastAsia="Calibri"/>
        </w:rPr>
        <w:t xml:space="preserve">No obstante, los jubilados anteriores a la ley 24.241 o jubilados sin moratoria o con la prestación anticipada tienen un haber medio que oscila entre los $ 202.345 y los $ 228.289, por lo cual ninguno se vio alcanzado por los 25 bonos, y además de eso se observa que las jubilaciones vienen perdiendo producto de las sucesivas reformas el poder adquisitivo dado que estos haberes medios, representan el 60% del RIPTE, que medido a la misma fecha, y pese a ser un índice manipulado y con un </w:t>
      </w:r>
      <w:proofErr w:type="spellStart"/>
      <w:r w:rsidRPr="00DA146B">
        <w:rPr>
          <w:rFonts w:eastAsia="Calibri"/>
        </w:rPr>
        <w:t>delay</w:t>
      </w:r>
      <w:proofErr w:type="spellEnd"/>
      <w:r w:rsidRPr="00DA146B">
        <w:rPr>
          <w:rFonts w:eastAsia="Calibri"/>
        </w:rPr>
        <w:t xml:space="preserve"> de 13 meses, arroja un haber de $ 376.594,32 sueldo promedio de los trabajadores estables que no incluye sumas no remunerativas, es decir un índice mentiroso y distorsionado, pero que aún asi es superior a los aumentos de </w:t>
      </w:r>
      <w:proofErr w:type="spellStart"/>
      <w:r w:rsidRPr="00DA146B">
        <w:rPr>
          <w:rFonts w:eastAsia="Calibri"/>
        </w:rPr>
        <w:t>Anses</w:t>
      </w:r>
      <w:proofErr w:type="spellEnd"/>
      <w:r w:rsidRPr="00DA146B">
        <w:rPr>
          <w:rFonts w:eastAsia="Calibri"/>
        </w:rPr>
        <w:t>.</w:t>
      </w:r>
    </w:p>
    <w:p w14:paraId="288BFFDA" w14:textId="77777777" w:rsidR="00487437" w:rsidRPr="00DA146B" w:rsidRDefault="00487437" w:rsidP="00487437">
      <w:pPr>
        <w:jc w:val="both"/>
        <w:rPr>
          <w:rFonts w:eastAsia="Calibri"/>
        </w:rPr>
      </w:pPr>
    </w:p>
    <w:p w14:paraId="1DE308B7" w14:textId="77777777" w:rsidR="00487437" w:rsidRPr="00DA146B" w:rsidRDefault="00000000" w:rsidP="00487437">
      <w:pPr>
        <w:ind w:right="-1561"/>
        <w:jc w:val="both"/>
        <w:rPr>
          <w:rFonts w:eastAsia="Calibri"/>
        </w:rPr>
      </w:pPr>
      <w:r>
        <w:rPr>
          <w:rFonts w:ascii="Calibri" w:eastAsia="Calibri" w:hAnsi="Calibri"/>
          <w:noProof/>
        </w:rPr>
        <w:pict w14:anchorId="27BF20BE">
          <v:shape id="Imagen 2" o:spid="_x0000_i1029" type="#_x0000_t75" style="width:409.4pt;height:137.25pt;visibility:visible">
            <v:imagedata r:id="rId14" o:title=""/>
          </v:shape>
        </w:pict>
      </w:r>
    </w:p>
    <w:p w14:paraId="29D22900" w14:textId="77777777" w:rsidR="00487437" w:rsidRPr="00DA146B" w:rsidRDefault="00487437" w:rsidP="00487437">
      <w:pPr>
        <w:ind w:firstLine="851"/>
        <w:jc w:val="both"/>
        <w:rPr>
          <w:rFonts w:eastAsia="Calibri"/>
        </w:rPr>
      </w:pPr>
      <w:r w:rsidRPr="00DA146B">
        <w:rPr>
          <w:rFonts w:eastAsia="Calibri"/>
        </w:rPr>
        <w:t>Mas allá de la regresividad, y la afectación del principio de igualdad la cual se encuentra plenamente acreditada, la fórmula no es transparente y tiene una complejidad que dificulta su control y la hace manipulable, por cuanto sus compontes, pueden y así vemos que ha sucedido ser modificados indirectamente a modo de ejemplo</w:t>
      </w:r>
      <w:r>
        <w:rPr>
          <w:rFonts w:eastAsia="Calibri"/>
        </w:rPr>
        <w:t>:</w:t>
      </w:r>
    </w:p>
    <w:p w14:paraId="7E7BBAA4" w14:textId="77777777" w:rsidR="00487437" w:rsidRPr="00DA146B" w:rsidRDefault="00487437" w:rsidP="00487437">
      <w:pPr>
        <w:numPr>
          <w:ilvl w:val="0"/>
          <w:numId w:val="34"/>
        </w:numPr>
        <w:jc w:val="both"/>
        <w:rPr>
          <w:rFonts w:eastAsia="Calibri"/>
        </w:rPr>
      </w:pPr>
      <w:r w:rsidRPr="00DA146B">
        <w:rPr>
          <w:rFonts w:eastAsia="Calibri"/>
          <w:b/>
          <w:bCs/>
        </w:rPr>
        <w:t>RT(recursos tributarios)</w:t>
      </w:r>
      <w:r w:rsidRPr="00DA146B">
        <w:rPr>
          <w:rFonts w:eastAsia="Calibri"/>
        </w:rPr>
        <w:t xml:space="preserve"> varios de sus componentes se han modificado, así se ha decidió devolver el IVA a algunos ciudadanos, se ha elevado el piso de ganancias, se ha reducido el impuesto país, y todas estas decisiones políticas inciden claramente en los recursos tributarios.</w:t>
      </w:r>
    </w:p>
    <w:p w14:paraId="6BB41704" w14:textId="77777777" w:rsidR="00487437" w:rsidRPr="00DA146B" w:rsidRDefault="00487437" w:rsidP="00487437">
      <w:pPr>
        <w:numPr>
          <w:ilvl w:val="0"/>
          <w:numId w:val="33"/>
        </w:numPr>
        <w:jc w:val="both"/>
        <w:rPr>
          <w:rFonts w:eastAsia="Calibri"/>
          <w:b/>
          <w:bCs/>
        </w:rPr>
      </w:pPr>
      <w:r w:rsidRPr="00DA146B">
        <w:rPr>
          <w:rFonts w:eastAsia="Calibri"/>
          <w:b/>
          <w:bCs/>
        </w:rPr>
        <w:t xml:space="preserve">RIPTE/ISAL: </w:t>
      </w:r>
      <w:r w:rsidRPr="00DA146B">
        <w:rPr>
          <w:rFonts w:eastAsia="Calibri"/>
        </w:rPr>
        <w:t>El RIPTE tiene una metodología más que cuestionable, si tenemos en cuenta que ya en su presentación se dice que no necesariamente “</w:t>
      </w:r>
      <w:r w:rsidRPr="00DA146B">
        <w:rPr>
          <w:rFonts w:eastAsia="Calibri"/>
          <w:b/>
          <w:bCs/>
        </w:rPr>
        <w:t xml:space="preserve">El RIPTE no refleja necesariamente la evolución de los salarios del empleo registrado privado” </w:t>
      </w:r>
      <w:r w:rsidRPr="00DA146B">
        <w:rPr>
          <w:rFonts w:eastAsia="Calibri"/>
        </w:rPr>
        <w:t xml:space="preserve"> y esto es cierto por cuanto además</w:t>
      </w:r>
      <w:r w:rsidRPr="00DA146B">
        <w:rPr>
          <w:rFonts w:eastAsia="Calibri"/>
          <w:b/>
          <w:bCs/>
        </w:rPr>
        <w:t xml:space="preserve"> “Solo cuantifica los componentes remunerativos del salario (imponibles al sistema de seguridad social)”</w:t>
      </w:r>
      <w:r w:rsidRPr="00DA146B">
        <w:rPr>
          <w:rFonts w:eastAsia="Calibri"/>
        </w:rPr>
        <w:t xml:space="preserve"> y es innegable que los trabajadores en actividad han tenido incrementos notables en sus haberes en concepto de sumas no remunerativas , al punto tal que hasta el gobierno ordeno a los privados que pagaran </w:t>
      </w:r>
      <w:hyperlink r:id="rId15" w:history="1">
        <w:r w:rsidRPr="00DA146B">
          <w:rPr>
            <w:rFonts w:eastAsia="Calibri"/>
            <w:color w:val="0563C1"/>
            <w:u w:val="single"/>
          </w:rPr>
          <w:t>bonos extraordinarios</w:t>
        </w:r>
      </w:hyperlink>
      <w:r w:rsidRPr="00DA146B">
        <w:rPr>
          <w:rFonts w:eastAsia="Calibri"/>
        </w:rPr>
        <w:t xml:space="preserve"> ante un contexto económico desafiante.</w:t>
      </w:r>
    </w:p>
    <w:p w14:paraId="76E3F4F4" w14:textId="77777777" w:rsidR="00487437" w:rsidRPr="00DA146B" w:rsidRDefault="00487437" w:rsidP="00487437">
      <w:pPr>
        <w:numPr>
          <w:ilvl w:val="0"/>
          <w:numId w:val="33"/>
        </w:numPr>
        <w:jc w:val="both"/>
        <w:rPr>
          <w:rFonts w:eastAsia="Calibri"/>
        </w:rPr>
      </w:pPr>
      <w:r w:rsidRPr="00DA146B">
        <w:rPr>
          <w:rFonts w:eastAsia="Calibri"/>
          <w:b/>
          <w:bCs/>
        </w:rPr>
        <w:t xml:space="preserve">Beneficiarios: </w:t>
      </w:r>
      <w:r w:rsidRPr="00DA146B">
        <w:rPr>
          <w:rFonts w:eastAsia="Calibri"/>
        </w:rPr>
        <w:t>Se incrementaron los beneficiarios con la moratoria prevista en la ley 27.705 , a lo que se suma que no queda claro que se considera como beneficiarios por cuanto también se otorgó un nuevo beneficio, denominado nuevo IFE para trabajadores informales</w:t>
      </w:r>
      <w:r w:rsidRPr="00DA146B">
        <w:rPr>
          <w:rFonts w:eastAsia="Calibri"/>
          <w:b/>
          <w:bCs/>
        </w:rPr>
        <w:t xml:space="preserve"> </w:t>
      </w:r>
      <w:r w:rsidRPr="00DA146B">
        <w:rPr>
          <w:rFonts w:eastAsia="Calibri"/>
        </w:rPr>
        <w:t>Quiénes pueden cobrar el “nuevo IFE 2023″,</w:t>
      </w:r>
      <w:r w:rsidRPr="00DA146B">
        <w:rPr>
          <w:rFonts w:eastAsia="Calibri"/>
          <w:b/>
          <w:bCs/>
        </w:rPr>
        <w:t xml:space="preserve"> </w:t>
      </w:r>
      <w:r w:rsidRPr="00DA146B">
        <w:rPr>
          <w:rFonts w:eastAsia="Calibri"/>
        </w:rPr>
        <w:t>refuerzo destinado a los trabajadores informales que tienen entre 18 y 64 años, no presentan ingresos y no fueron alcanzados por los últimos beneficios económicos, estos son beneficios asistenciales.</w:t>
      </w:r>
    </w:p>
    <w:p w14:paraId="22392243" w14:textId="77777777" w:rsidR="00487437" w:rsidRPr="00DA146B" w:rsidRDefault="00487437" w:rsidP="00487437">
      <w:pPr>
        <w:ind w:firstLine="993"/>
        <w:jc w:val="both"/>
        <w:rPr>
          <w:rFonts w:eastAsia="Calibri"/>
        </w:rPr>
      </w:pPr>
      <w:r w:rsidRPr="00DA146B">
        <w:rPr>
          <w:rFonts w:eastAsia="Calibri"/>
        </w:rPr>
        <w:t>Teniendo en cuenta que el aumento de beneficios, sean estos contributivos o no, aumenta el divisor de la formula, se afecta el índice de movilidad jubilatoria a la baja, nótese que en el período de la ley 27.609 los jubilados con moratoria fueron 706.635 y sin moratoria 348.350, es decir que los jubilados con aportes totales representan un 33% del total de nuevos beneficiarios.</w:t>
      </w:r>
    </w:p>
    <w:p w14:paraId="04E4344B" w14:textId="77777777" w:rsidR="00487437" w:rsidRPr="00DA146B" w:rsidRDefault="00000000" w:rsidP="00487437">
      <w:pPr>
        <w:jc w:val="center"/>
        <w:rPr>
          <w:rFonts w:eastAsia="Calibri"/>
        </w:rPr>
      </w:pPr>
      <w:r>
        <w:rPr>
          <w:rFonts w:ascii="Calibri" w:eastAsia="Calibri" w:hAnsi="Calibri"/>
          <w:noProof/>
        </w:rPr>
        <w:pict w14:anchorId="6A57D198">
          <v:shape id="Imagen 1" o:spid="_x0000_i1030" type="#_x0000_t75" style="width:363.15pt;height:99pt;visibility:visible">
            <v:imagedata r:id="rId16" o:title=""/>
          </v:shape>
        </w:pict>
      </w:r>
    </w:p>
    <w:p w14:paraId="41B6CD74" w14:textId="77777777" w:rsidR="00487437" w:rsidRPr="00DA146B" w:rsidRDefault="00487437" w:rsidP="00487437">
      <w:pPr>
        <w:numPr>
          <w:ilvl w:val="0"/>
          <w:numId w:val="33"/>
        </w:numPr>
        <w:jc w:val="both"/>
        <w:rPr>
          <w:rFonts w:eastAsia="Calibri"/>
        </w:rPr>
      </w:pPr>
      <w:r w:rsidRPr="00DA146B">
        <w:rPr>
          <w:rFonts w:eastAsia="Calibri"/>
          <w:b/>
          <w:bCs/>
        </w:rPr>
        <w:t>R:</w:t>
      </w:r>
      <w:r w:rsidRPr="00DA146B">
        <w:rPr>
          <w:rFonts w:eastAsia="Calibri"/>
        </w:rPr>
        <w:t xml:space="preserve">recaudación tributaria: esto depende de la política fiscal que se adopte y ya se ha observado que se dieron condonaciones de deudas </w:t>
      </w:r>
      <w:hyperlink r:id="rId17" w:history="1">
        <w:hyperlink r:id="rId18" w:history="1">
          <w:r w:rsidRPr="00DA146B">
            <w:rPr>
              <w:rFonts w:eastAsia="Calibri"/>
              <w:color w:val="0563C1"/>
              <w:u w:val="single"/>
            </w:rPr>
            <w:t>ley 27.653</w:t>
          </w:r>
        </w:hyperlink>
        <w:r w:rsidRPr="00DA146B">
          <w:rPr>
            <w:rFonts w:eastAsia="Calibri"/>
            <w:color w:val="0563C1"/>
            <w:u w:val="single"/>
          </w:rPr>
          <w:t xml:space="preserve"> y RG AFIP 5101/21</w:t>
        </w:r>
      </w:hyperlink>
      <w:r w:rsidRPr="00DA146B">
        <w:rPr>
          <w:rFonts w:eastAsia="Calibri"/>
        </w:rPr>
        <w:t xml:space="preserve">, se suspendieron de ejecuciones (v.gr. RG AFIP 4936, 4953, 5000 y 5052,), lo cual repercute de manera directa e ineludible la determinación de la movilidad jubilatoria, que todos los trimestres debe ponderar la </w:t>
      </w:r>
      <w:hyperlink r:id="rId19" w:history="1">
        <w:r w:rsidRPr="00DA146B">
          <w:rPr>
            <w:rFonts w:eastAsia="Calibri"/>
            <w:color w:val="0563C1"/>
            <w:u w:val="single"/>
          </w:rPr>
          <w:t xml:space="preserve">variación de la recaudación tributaria con destino a </w:t>
        </w:r>
        <w:proofErr w:type="spellStart"/>
        <w:r w:rsidRPr="00DA146B">
          <w:rPr>
            <w:rFonts w:eastAsia="Calibri"/>
            <w:color w:val="0563C1"/>
            <w:u w:val="single"/>
          </w:rPr>
          <w:t>ANSeS</w:t>
        </w:r>
        <w:proofErr w:type="spellEnd"/>
      </w:hyperlink>
      <w:r w:rsidRPr="00DA146B">
        <w:rPr>
          <w:rFonts w:eastAsia="Calibri"/>
        </w:rPr>
        <w:t xml:space="preserve">. </w:t>
      </w:r>
    </w:p>
    <w:p w14:paraId="1CF4BB6D" w14:textId="77777777" w:rsidR="00487437" w:rsidRPr="00DA146B" w:rsidRDefault="00487437" w:rsidP="00487437">
      <w:pPr>
        <w:ind w:firstLine="709"/>
        <w:jc w:val="both"/>
        <w:rPr>
          <w:rFonts w:eastAsia="Calibri"/>
        </w:rPr>
      </w:pPr>
      <w:r w:rsidRPr="00DA146B">
        <w:rPr>
          <w:rFonts w:eastAsia="Calibri"/>
        </w:rPr>
        <w:t xml:space="preserve">Todo esto demuestra que son los jubilados los que terminan financiando a los trabajadores, y que se ha perdido la solidaridad intergeneracional y que constantemente se busca , por lo  esta ley es una clara involución del concepto de seguridad social porque pretende darle un fin asistencialista como tenía en sus orígenes, como una dádiva, -que se observa también con el otorgamiento de bonos de manera discrecional- pretendiendo olvidar la lucha por el derecho, que logró la conquista de los derechos sociales y su incorporación en la normativa internacional que garantiza el derecho al trabajo y a la seguridad social y en nuestra Constitución nacional.  </w:t>
      </w:r>
    </w:p>
    <w:p w14:paraId="73C707BB" w14:textId="77777777" w:rsidR="00487437" w:rsidRPr="00DA146B" w:rsidRDefault="00487437" w:rsidP="00487437">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El aumento jubilatorio para   diciembre 2023 fue fijado por </w:t>
      </w:r>
      <w:hyperlink r:id="rId20" w:history="1">
        <w:r w:rsidRPr="00DA146B">
          <w:rPr>
            <w:rFonts w:eastAsia="Calibri"/>
            <w:color w:val="0563C1"/>
            <w:u w:val="single"/>
          </w:rPr>
          <w:t xml:space="preserve">Res 220/2023 </w:t>
        </w:r>
      </w:hyperlink>
      <w:r w:rsidRPr="00DA146B">
        <w:rPr>
          <w:rFonts w:eastAsia="Calibri"/>
        </w:rPr>
        <w:t xml:space="preserve">  en 20,87%. El mismo es trimestral y con rezago, lo cual hace que haber jubilatoria pierda fuertemente el poder adquisitivo, por cuanto hoy tenemos una inflación superior al 10% mensual (</w:t>
      </w:r>
      <w:hyperlink r:id="rId21" w:history="1">
        <w:r w:rsidRPr="00DA146B">
          <w:rPr>
            <w:rFonts w:eastAsia="Calibri"/>
            <w:color w:val="0563C1"/>
            <w:u w:val="single"/>
          </w:rPr>
          <w:t xml:space="preserve">12,8% </w:t>
        </w:r>
        <w:proofErr w:type="spellStart"/>
        <w:r w:rsidRPr="00DA146B">
          <w:rPr>
            <w:rFonts w:eastAsia="Calibri"/>
            <w:color w:val="0563C1"/>
            <w:u w:val="single"/>
          </w:rPr>
          <w:t>ipc</w:t>
        </w:r>
        <w:proofErr w:type="spellEnd"/>
        <w:r w:rsidRPr="00DA146B">
          <w:rPr>
            <w:rFonts w:eastAsia="Calibri"/>
            <w:color w:val="0563C1"/>
            <w:u w:val="single"/>
          </w:rPr>
          <w:t xml:space="preserve"> para noviembre de 2023</w:t>
        </w:r>
      </w:hyperlink>
      <w:r w:rsidRPr="00DA146B">
        <w:rPr>
          <w:rFonts w:eastAsia="Calibri"/>
        </w:rPr>
        <w:t>, un 30% estimado para diciembre)</w:t>
      </w:r>
    </w:p>
    <w:p w14:paraId="3580878C" w14:textId="77777777" w:rsidR="00487437" w:rsidRPr="00DA146B" w:rsidRDefault="00487437" w:rsidP="00487437">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 Es decir que, ese aumento dado a mi mandante en su haber en diciembre de 2023,  se aplicará también en enero y febrero de 2024,  y es el reflejo de las variables de la fórmula de movilidad jubilatoria  de junio, julio y agosto de 2023. </w:t>
      </w:r>
    </w:p>
    <w:p w14:paraId="1EDCCE05" w14:textId="77777777" w:rsidR="00487437" w:rsidRPr="00DA146B" w:rsidRDefault="00487437" w:rsidP="00487437">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La inflación acumulada de junio -primer mes de la variable tomada- a noviembre de 2023-último índice publicado-, ya es del 75%, por lo que el jubilado tiene que vivir con ese aumento del 20,87 % y hacer frente con su haber jubilatorio a una inflación  que rondará el 100%, hasta el próximo aumento  en marzo de 2024.</w:t>
      </w:r>
    </w:p>
    <w:p w14:paraId="17D84639" w14:textId="77777777" w:rsidR="00487437" w:rsidRPr="00DA146B" w:rsidRDefault="00487437" w:rsidP="00487437">
      <w:pPr>
        <w:ind w:firstLine="993"/>
        <w:jc w:val="both"/>
        <w:rPr>
          <w:rFonts w:eastAsia="Calibri"/>
          <w:bCs/>
        </w:rPr>
      </w:pPr>
      <w:r w:rsidRPr="00DA146B">
        <w:rPr>
          <w:rFonts w:eastAsia="Calibri"/>
          <w:bCs/>
        </w:rPr>
        <w:t xml:space="preserve">Solicito apruebe la liquidación practicada de manera parcial, y ordene aplicar IPC o el índice que VS estime conveniente al período 2021 a 2023, con una corrección mensual, a fin de mantener el poder adquisitivo del haber jubilatorio de mi representado, reservándome el derecho de reclamar las diferencias que surjan de su aplicación, siendo imperioso ejecutar las diferencias adeudadas por el incumplimiento de la sentencia. </w:t>
      </w:r>
    </w:p>
    <w:p w14:paraId="5F0AB938" w14:textId="77777777" w:rsidR="00487437" w:rsidRPr="00DA146B" w:rsidRDefault="00487437" w:rsidP="00487437">
      <w:pPr>
        <w:ind w:firstLine="993"/>
        <w:jc w:val="both"/>
        <w:rPr>
          <w:rFonts w:eastAsia="Calibri"/>
        </w:rPr>
      </w:pPr>
      <w:r w:rsidRPr="00DA146B">
        <w:rPr>
          <w:rFonts w:eastAsia="Calibri"/>
          <w:bCs/>
        </w:rPr>
        <w:t>Lo solicitado radica en la necesidad de respetar la naturaleza sustitutiva del haber jubilatorio respecto del salario, el poder adquisitivo del mismo, y su consecuente integralidad conforme el mandato constitucional del art 14 bis, que le permita al actor tener una vejez digna.</w:t>
      </w:r>
    </w:p>
    <w:p w14:paraId="3970823E" w14:textId="77777777" w:rsidR="00487437" w:rsidRPr="00DA146B" w:rsidRDefault="00487437" w:rsidP="00487437">
      <w:pPr>
        <w:tabs>
          <w:tab w:val="center" w:pos="2054"/>
          <w:tab w:val="center" w:pos="4155"/>
        </w:tabs>
        <w:spacing w:after="23"/>
        <w:ind w:firstLine="993"/>
        <w:rPr>
          <w:rFonts w:ascii="Calibri" w:eastAsia="Calibri" w:hAnsi="Calibri" w:cs="Calibri"/>
          <w:color w:val="000000"/>
          <w:lang w:eastAsia="es-AR"/>
        </w:rPr>
      </w:pPr>
    </w:p>
    <w:p w14:paraId="2C4169C1" w14:textId="77777777" w:rsidR="00487437" w:rsidRPr="00DA146B" w:rsidRDefault="00487437" w:rsidP="00487437">
      <w:pPr>
        <w:pStyle w:val="Prrafodelista"/>
        <w:keepNext/>
        <w:keepLines/>
        <w:numPr>
          <w:ilvl w:val="0"/>
          <w:numId w:val="35"/>
        </w:numPr>
        <w:spacing w:after="9"/>
        <w:jc w:val="both"/>
        <w:outlineLvl w:val="0"/>
        <w:rPr>
          <w:b/>
          <w:bCs/>
          <w:color w:val="000000"/>
          <w:lang w:eastAsia="es-AR"/>
        </w:rPr>
      </w:pPr>
      <w:r w:rsidRPr="00DA146B">
        <w:rPr>
          <w:b/>
          <w:bCs/>
          <w:color w:val="000000"/>
          <w:lang w:eastAsia="es-AR"/>
        </w:rPr>
        <w:t>Marco constitucional de la petición realizada</w:t>
      </w:r>
    </w:p>
    <w:p w14:paraId="6482D3CC" w14:textId="77777777" w:rsidR="00487437" w:rsidRPr="00DA146B" w:rsidRDefault="00487437" w:rsidP="00487437">
      <w:pPr>
        <w:keepNext/>
        <w:keepLines/>
        <w:spacing w:after="9"/>
        <w:jc w:val="both"/>
        <w:outlineLvl w:val="0"/>
        <w:rPr>
          <w:b/>
          <w:bCs/>
          <w:color w:val="000000"/>
          <w:lang w:eastAsia="es-AR"/>
        </w:rPr>
      </w:pPr>
    </w:p>
    <w:p w14:paraId="0A042C47" w14:textId="77777777" w:rsidR="00487437" w:rsidRDefault="00487437" w:rsidP="00487437">
      <w:pPr>
        <w:spacing w:after="7"/>
        <w:ind w:right="49" w:firstLine="1701"/>
        <w:jc w:val="both"/>
        <w:rPr>
          <w:color w:val="000000"/>
          <w:lang w:eastAsia="es-AR"/>
        </w:rPr>
      </w:pPr>
      <w:r>
        <w:rPr>
          <w:color w:val="000000"/>
          <w:lang w:eastAsia="es-AR"/>
        </w:rPr>
        <w:t>Con la reforma constitucional de 1994</w:t>
      </w:r>
      <w:r w:rsidRPr="00DA146B">
        <w:rPr>
          <w:color w:val="000000"/>
          <w:lang w:eastAsia="es-AR"/>
        </w:rPr>
        <w:t xml:space="preserve">, </w:t>
      </w:r>
      <w:r>
        <w:rPr>
          <w:color w:val="000000"/>
          <w:lang w:eastAsia="es-AR"/>
        </w:rPr>
        <w:t>se incorpora el</w:t>
      </w:r>
      <w:r w:rsidRPr="00DA146B">
        <w:rPr>
          <w:color w:val="000000"/>
          <w:lang w:eastAsia="es-AR"/>
        </w:rPr>
        <w:t xml:space="preserve"> paradigma del </w:t>
      </w:r>
      <w:r w:rsidRPr="00DA146B">
        <w:rPr>
          <w:b/>
          <w:color w:val="000000"/>
          <w:lang w:eastAsia="es-AR"/>
        </w:rPr>
        <w:t>desarrollo humano</w:t>
      </w:r>
      <w:r w:rsidRPr="00DA146B">
        <w:rPr>
          <w:color w:val="000000"/>
          <w:lang w:eastAsia="es-AR"/>
        </w:rPr>
        <w:t xml:space="preserve"> (art. 75, inc. 19, principalmente) y de la </w:t>
      </w:r>
      <w:r w:rsidRPr="00DA146B">
        <w:rPr>
          <w:b/>
          <w:color w:val="000000"/>
          <w:lang w:eastAsia="es-AR"/>
        </w:rPr>
        <w:t>dotación de jerarquía constitucional a diversos tratados sobre derechos humanos</w:t>
      </w:r>
      <w:r w:rsidRPr="00DA146B">
        <w:rPr>
          <w:color w:val="000000"/>
          <w:lang w:eastAsia="es-AR"/>
        </w:rPr>
        <w:t xml:space="preserve"> (art. 75, inc. 22 CN),</w:t>
      </w:r>
      <w:r>
        <w:rPr>
          <w:color w:val="000000"/>
          <w:lang w:eastAsia="es-AR"/>
        </w:rPr>
        <w:t xml:space="preserve">lo cual </w:t>
      </w:r>
      <w:r w:rsidRPr="00DA146B">
        <w:rPr>
          <w:color w:val="000000"/>
          <w:lang w:eastAsia="es-AR"/>
        </w:rPr>
        <w:t xml:space="preserve"> vino a redefinir y a resignificar  principios/derechos/garantías clásicos, como el de la igualdad real, lo que impacta decididamente, en lo que aquí interesa, en la </w:t>
      </w:r>
      <w:r w:rsidRPr="00DA146B">
        <w:rPr>
          <w:b/>
          <w:color w:val="000000"/>
          <w:lang w:eastAsia="es-AR"/>
        </w:rPr>
        <w:t xml:space="preserve">indispensable protección y defensa especial de quienes pertenecen a grupos tradicionalmente desfavorecidos, olvidados, rezagados (art. 75, inc. 23 CN). </w:t>
      </w:r>
    </w:p>
    <w:p w14:paraId="5D235A3C" w14:textId="77777777" w:rsidR="00487437" w:rsidRDefault="00487437" w:rsidP="00487437">
      <w:pPr>
        <w:spacing w:after="7"/>
        <w:ind w:right="49" w:firstLine="1701"/>
        <w:jc w:val="both"/>
        <w:rPr>
          <w:color w:val="000000"/>
          <w:lang w:eastAsia="es-AR"/>
        </w:rPr>
      </w:pPr>
      <w:r w:rsidRPr="00DA146B">
        <w:rPr>
          <w:color w:val="000000"/>
          <w:lang w:eastAsia="es-AR"/>
        </w:rPr>
        <w:t>En efecto, no puede dejar de recordarse que en “García” (Fallos 342:411) nuestro máximo Tribunal se encargó de enfatizar que “</w:t>
      </w:r>
      <w:r w:rsidRPr="00DA146B">
        <w:rPr>
          <w:i/>
          <w:color w:val="000000"/>
          <w:lang w:eastAsia="es-AR"/>
        </w:rPr>
        <w:t>la reforma constitucional introducida en 1994 dio un nuevo impulso al desarrollo del principio de igualdad sustancial para el logro de una tutela efectiva de colectivos de personas en situación de vulnerabilidad, estableciendo ‘medidas de acción positiva’</w:t>
      </w:r>
      <w:r w:rsidRPr="00DA146B">
        <w:rPr>
          <w:color w:val="000000"/>
          <w:lang w:eastAsia="es-AR"/>
        </w:rPr>
        <w:t xml:space="preserve"> […] </w:t>
      </w:r>
      <w:r w:rsidRPr="00DA146B">
        <w:rPr>
          <w:i/>
          <w:color w:val="000000"/>
          <w:lang w:eastAsia="es-AR"/>
        </w:rPr>
        <w:t>en beneficio de ellas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12). </w:t>
      </w:r>
    </w:p>
    <w:p w14:paraId="3049A3B6" w14:textId="77777777" w:rsidR="00487437" w:rsidRDefault="00487437" w:rsidP="00487437">
      <w:pPr>
        <w:spacing w:after="7"/>
        <w:ind w:right="49" w:firstLine="1701"/>
        <w:jc w:val="both"/>
        <w:rPr>
          <w:color w:val="000000"/>
          <w:lang w:eastAsia="es-AR"/>
        </w:rPr>
      </w:pPr>
      <w:r w:rsidRPr="00DA146B">
        <w:rPr>
          <w:color w:val="000000"/>
          <w:lang w:eastAsia="es-AR"/>
        </w:rPr>
        <w:t>Y agregó que “</w:t>
      </w:r>
      <w:r w:rsidRPr="00DA146B">
        <w:rPr>
          <w:i/>
          <w:color w:val="000000"/>
          <w:lang w:eastAsia="es-AR"/>
        </w:rPr>
        <w:t>el envejecimiento y la discapacidad -los motivos más comunes por las que se accede al status de jubilado son causas predisponentes o determinantes de vulnerabilidad, circunstancia que normalmente obliga a los concernidos a contar con mayores recursos para no ver comprometida seriamente su existencia y/o calidad de vida y el consecuente ejercicio de sus derechos fundamentales. Por ello, las circunstancias y condicionantes de esta etapa del ciclo vital han sido motivo de regulación internacional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13). </w:t>
      </w:r>
    </w:p>
    <w:p w14:paraId="141A56E2" w14:textId="77777777" w:rsidR="00487437" w:rsidRDefault="00487437" w:rsidP="00487437">
      <w:pPr>
        <w:spacing w:after="7"/>
        <w:ind w:right="49" w:firstLine="1701"/>
        <w:jc w:val="both"/>
        <w:rPr>
          <w:color w:val="000000"/>
          <w:lang w:eastAsia="es-AR"/>
        </w:rPr>
      </w:pPr>
      <w:r w:rsidRPr="00DA146B">
        <w:rPr>
          <w:color w:val="000000"/>
          <w:lang w:eastAsia="es-AR"/>
        </w:rPr>
        <w:t>Por ello, en esa misma línea de razonamiento esta parte afirma, junto con el alto Tribunal que “</w:t>
      </w:r>
      <w:r w:rsidRPr="00DA146B">
        <w:rPr>
          <w:i/>
          <w:color w:val="000000"/>
          <w:lang w:eastAsia="es-AR"/>
        </w:rPr>
        <w:t>de lo anteriormente reseñado se desprende que, a partir de la reforma constitucional de 1994, cobra especial énfasis el deber del legislador de estipular respuestas especiales y diferenciadas para los sectores vulnerables, con el objeto de asegurarles el goce pleno y efectivo de todos sus derechos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15). </w:t>
      </w:r>
    </w:p>
    <w:p w14:paraId="5183E6CE" w14:textId="77777777" w:rsidR="00487437" w:rsidRDefault="00487437" w:rsidP="00487437">
      <w:pPr>
        <w:spacing w:after="7"/>
        <w:ind w:right="49" w:firstLine="1701"/>
        <w:jc w:val="both"/>
        <w:rPr>
          <w:color w:val="000000"/>
          <w:lang w:eastAsia="es-AR"/>
        </w:rPr>
      </w:pPr>
      <w:r w:rsidRPr="00DA146B">
        <w:rPr>
          <w:color w:val="000000"/>
          <w:lang w:eastAsia="es-AR"/>
        </w:rPr>
        <w:t>Es así que no resulta ni constitucional ni convencionalmente tolerable que las normas impacten negativamente en los haberes de los integrantes de este “</w:t>
      </w:r>
      <w:r w:rsidRPr="00DA146B">
        <w:rPr>
          <w:i/>
          <w:color w:val="000000"/>
          <w:lang w:eastAsia="es-AR"/>
        </w:rPr>
        <w:t>grupo vulnerable e históricamente postergado</w:t>
      </w:r>
      <w:r w:rsidRPr="00DA146B">
        <w:rPr>
          <w:color w:val="000000"/>
          <w:lang w:eastAsia="es-AR"/>
        </w:rPr>
        <w:t>”, en términos de la CSJN en el precedente citado (</w:t>
      </w:r>
      <w:proofErr w:type="spellStart"/>
      <w:r w:rsidRPr="00DA146B">
        <w:rPr>
          <w:color w:val="000000"/>
          <w:lang w:eastAsia="es-AR"/>
        </w:rPr>
        <w:t>Consid</w:t>
      </w:r>
      <w:proofErr w:type="spellEnd"/>
      <w:r w:rsidRPr="00DA146B">
        <w:rPr>
          <w:color w:val="000000"/>
          <w:lang w:eastAsia="es-AR"/>
        </w:rPr>
        <w:t xml:space="preserve">. 21). Lo contrario importaría </w:t>
      </w:r>
      <w:r w:rsidRPr="00DA146B">
        <w:rPr>
          <w:b/>
          <w:color w:val="000000"/>
          <w:lang w:eastAsia="es-AR"/>
        </w:rPr>
        <w:t>admitir un efecto regresivo</w:t>
      </w:r>
      <w:r w:rsidRPr="00DA146B">
        <w:rPr>
          <w:color w:val="000000"/>
          <w:lang w:eastAsia="es-AR"/>
        </w:rPr>
        <w:t xml:space="preserve"> rotundamente rechazado por la doctrina y la jurisprudencia tanto nacional como interamericana, cuando de derechos humanos esenciales se trata. </w:t>
      </w:r>
    </w:p>
    <w:p w14:paraId="4C3A4A59" w14:textId="77777777" w:rsidR="00487437" w:rsidRDefault="00487437" w:rsidP="00487437">
      <w:pPr>
        <w:spacing w:after="7"/>
        <w:ind w:right="49" w:firstLine="1701"/>
        <w:jc w:val="both"/>
        <w:rPr>
          <w:color w:val="000000"/>
          <w:lang w:eastAsia="es-AR"/>
        </w:rPr>
      </w:pPr>
      <w:r w:rsidRPr="00DA146B">
        <w:rPr>
          <w:color w:val="000000"/>
          <w:lang w:eastAsia="es-AR"/>
        </w:rPr>
        <w:t>Efectivamente, sólo por citar un antecedente en este punto, según la Asamblea General de la Organización de Estados Americanos (OEA) las medidas regresivas son incompatibles con la vigencia plena del sistema de derechos humanos. Y por tales se entienden todas aquellas disposiciones o políticas cuya aplicación signifique un retroceso en el nivel del goce o ejercicio de un derecho protegido</w:t>
      </w:r>
      <w:r w:rsidRPr="00DA146B">
        <w:rPr>
          <w:color w:val="000000"/>
          <w:vertAlign w:val="superscript"/>
          <w:lang w:eastAsia="es-AR"/>
        </w:rPr>
        <w:footnoteReference w:id="1"/>
      </w:r>
      <w:r w:rsidRPr="00DA146B">
        <w:rPr>
          <w:color w:val="000000"/>
          <w:lang w:eastAsia="es-AR"/>
        </w:rPr>
        <w:t xml:space="preserve">. Así, esta definición de regresividad involucra dos nociones. Son regresivas: a) las políticas que impliquen un retroceso en los resultados, mesurable a través de indicadores o referentes empíricos; y b) las disposiciones normativas que impliquen un retroceso en la extensión concedida a un derecho. Al comparar una norma anterior con una posterior, el estándar de juicio de </w:t>
      </w:r>
      <w:r w:rsidRPr="00DA146B">
        <w:rPr>
          <w:i/>
          <w:color w:val="000000"/>
          <w:lang w:eastAsia="es-AR"/>
        </w:rPr>
        <w:t xml:space="preserve">regresividad normativa </w:t>
      </w:r>
      <w:r w:rsidRPr="00DA146B">
        <w:rPr>
          <w:color w:val="000000"/>
          <w:lang w:eastAsia="es-AR"/>
        </w:rPr>
        <w:t xml:space="preserve">consiste en evaluar si el </w:t>
      </w:r>
      <w:r>
        <w:rPr>
          <w:color w:val="000000"/>
          <w:lang w:eastAsia="es-AR"/>
        </w:rPr>
        <w:t>n</w:t>
      </w:r>
      <w:r w:rsidRPr="00DA146B">
        <w:rPr>
          <w:color w:val="000000"/>
          <w:lang w:eastAsia="es-AR"/>
        </w:rPr>
        <w:t xml:space="preserve">ivel de protección que ofrece el ordenamiento jurídico ante una misma situación de hecho ha empeorado. Y es precisamente ésta la situación que se verifica en los hechos que originaron la presente causa. </w:t>
      </w:r>
    </w:p>
    <w:p w14:paraId="7343062E" w14:textId="77777777" w:rsidR="00487437" w:rsidRDefault="00487437" w:rsidP="00487437">
      <w:pPr>
        <w:spacing w:after="7"/>
        <w:ind w:right="49" w:firstLine="1701"/>
        <w:jc w:val="both"/>
        <w:rPr>
          <w:color w:val="000000"/>
          <w:lang w:eastAsia="es-AR"/>
        </w:rPr>
      </w:pPr>
      <w:r w:rsidRPr="00DA146B">
        <w:rPr>
          <w:color w:val="000000"/>
          <w:lang w:eastAsia="es-AR"/>
        </w:rPr>
        <w:t xml:space="preserve">Esta línea jurisprudencial no solo ha sido continuada por nuestra Corte Suprema (ej. </w:t>
      </w:r>
      <w:r w:rsidRPr="00DA146B">
        <w:rPr>
          <w:i/>
          <w:color w:val="000000"/>
          <w:lang w:eastAsia="es-AR"/>
        </w:rPr>
        <w:t xml:space="preserve">in re </w:t>
      </w:r>
      <w:r w:rsidRPr="00DA146B">
        <w:rPr>
          <w:color w:val="000000"/>
          <w:lang w:eastAsia="es-AR"/>
        </w:rPr>
        <w:t xml:space="preserve">“Giménez”, Fallos 344:1788), sino que la idea de la necesaria y especial protección de grupos tradicionalmente relegados, olvidados, postergados luego de la reforma constitucional de 1994 ha sido profundizada por el Tribunal, el que se ha encargado de tachar como inconstitucionales normas que incluso eran en apariencia “neutras”, por repercutir negativamente en la situación fáctica real de uno o más individuos pertenecientes a estos colectivos. </w:t>
      </w:r>
    </w:p>
    <w:p w14:paraId="6D510859" w14:textId="77777777" w:rsidR="00487437" w:rsidRPr="00DA146B" w:rsidRDefault="00487437" w:rsidP="00487437">
      <w:pPr>
        <w:spacing w:after="7"/>
        <w:ind w:right="49" w:firstLine="1701"/>
        <w:jc w:val="both"/>
        <w:rPr>
          <w:color w:val="000000"/>
          <w:lang w:eastAsia="es-AR"/>
        </w:rPr>
      </w:pPr>
      <w:r w:rsidRPr="00DA146B">
        <w:rPr>
          <w:color w:val="000000"/>
          <w:lang w:eastAsia="es-AR"/>
        </w:rPr>
        <w:t xml:space="preserve">Así, ha afirmado, por ejemplo, que luego de la reforma constitucional de 1994, el principio de igualdad que surge del art. 16 de la Constitución Nacional debe también ser considerado a la luz del art. 75 inc. 23 y de diversas disposiciones contenidas en los tratados con jerarquía constitucional.  </w:t>
      </w:r>
    </w:p>
    <w:p w14:paraId="58BA1F10" w14:textId="77777777" w:rsidR="00487437" w:rsidRPr="00DA146B" w:rsidRDefault="00487437" w:rsidP="00487437">
      <w:pPr>
        <w:spacing w:after="7"/>
        <w:ind w:right="49"/>
        <w:jc w:val="both"/>
        <w:rPr>
          <w:color w:val="000000"/>
          <w:lang w:eastAsia="es-AR"/>
        </w:rPr>
      </w:pPr>
      <w:r w:rsidRPr="00DA146B">
        <w:rPr>
          <w:color w:val="000000"/>
          <w:lang w:eastAsia="es-AR"/>
        </w:rPr>
        <w:t>Estas normas, al incorporar, por un lado, mecanismos de acciones positivas para favorecer a determinados grupos y, por el otro, delinear categorías sospechosas de discriminación, buscan garantizar la igualdad real de los habitantes. “</w:t>
      </w:r>
      <w:r w:rsidRPr="00DA146B">
        <w:rPr>
          <w:i/>
          <w:color w:val="000000"/>
          <w:lang w:eastAsia="es-AR"/>
        </w:rPr>
        <w:t>Es que en el marco que plantea la Constitución de 1994, la igualdad debe ahora ser entendida no solo desde el punto de vista del principio de no discriminación, sino también desde una perspectiva estructural que tiene en cuenta al individuo en tanto integrante de un grupo. El análisis propuesto considera el contexto social en el que se aplican las disposiciones, las políticas públicas y las prácticas que de ellas se derivan, y de qué modo impactan en los grupos desventajados</w:t>
      </w:r>
      <w:r w:rsidRPr="00DA146B">
        <w:rPr>
          <w:color w:val="000000"/>
          <w:lang w:eastAsia="es-AR"/>
        </w:rPr>
        <w:t xml:space="preserve">” (Fallos 340:1795, </w:t>
      </w:r>
      <w:proofErr w:type="spellStart"/>
      <w:r w:rsidRPr="00DA146B">
        <w:rPr>
          <w:color w:val="000000"/>
          <w:lang w:eastAsia="es-AR"/>
        </w:rPr>
        <w:t>consid</w:t>
      </w:r>
      <w:proofErr w:type="spellEnd"/>
      <w:r w:rsidRPr="00DA146B">
        <w:rPr>
          <w:color w:val="000000"/>
          <w:lang w:eastAsia="es-AR"/>
        </w:rPr>
        <w:t xml:space="preserve">. 18). </w:t>
      </w:r>
    </w:p>
    <w:p w14:paraId="774695D5" w14:textId="77777777" w:rsidR="00487437" w:rsidRPr="00DA146B" w:rsidRDefault="00487437" w:rsidP="00487437">
      <w:pPr>
        <w:spacing w:after="20"/>
        <w:ind w:right="52"/>
        <w:jc w:val="right"/>
        <w:rPr>
          <w:color w:val="000000"/>
          <w:lang w:eastAsia="es-AR"/>
        </w:rPr>
      </w:pPr>
      <w:r w:rsidRPr="00DA146B">
        <w:rPr>
          <w:color w:val="000000"/>
          <w:lang w:eastAsia="es-AR"/>
        </w:rPr>
        <w:t xml:space="preserve">Y ha resaltado, con cita del Comité de Derechos Económicos, Sociales y </w:t>
      </w:r>
    </w:p>
    <w:p w14:paraId="69EEF13B" w14:textId="77777777" w:rsidR="00487437" w:rsidRDefault="00487437" w:rsidP="00487437">
      <w:pPr>
        <w:spacing w:after="3"/>
        <w:ind w:right="49" w:firstLine="1134"/>
        <w:jc w:val="both"/>
        <w:rPr>
          <w:color w:val="000000"/>
          <w:lang w:eastAsia="es-AR"/>
        </w:rPr>
      </w:pPr>
      <w:r w:rsidRPr="00DA146B">
        <w:rPr>
          <w:color w:val="000000"/>
          <w:lang w:eastAsia="es-AR"/>
        </w:rPr>
        <w:t>Culturales, que “</w:t>
      </w:r>
      <w:r w:rsidRPr="00DA146B">
        <w:rPr>
          <w:i/>
          <w:color w:val="000000"/>
          <w:lang w:eastAsia="es-AR"/>
        </w:rPr>
        <w:t>A pesar de su apariencia -que por sí sola no ofrece ningún reparo de constitucionalidad-, puede ocurrir, sin embargo, que prima facie la norma -aplicada en un contexto social- produzca un impacto desproporcionado en un grupo determinado</w:t>
      </w:r>
      <w:r w:rsidRPr="00DA146B">
        <w:rPr>
          <w:color w:val="000000"/>
          <w:lang w:eastAsia="es-AR"/>
        </w:rPr>
        <w:t xml:space="preserve">. </w:t>
      </w:r>
      <w:r w:rsidRPr="00DA146B">
        <w:rPr>
          <w:i/>
          <w:color w:val="000000"/>
          <w:lang w:eastAsia="es-AR"/>
        </w:rPr>
        <w:t>Esto es, ‘leyes, políticas o prácticas en apariencia neutras’ causantes de una ‘discriminación sistémica (...) que genera desventajas comparativas para algunos grupos y privilegios para otros’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20). </w:t>
      </w:r>
    </w:p>
    <w:p w14:paraId="0EA95128" w14:textId="77777777" w:rsidR="00487437" w:rsidRDefault="00487437" w:rsidP="00487437">
      <w:pPr>
        <w:spacing w:after="3"/>
        <w:ind w:right="49" w:firstLine="1134"/>
        <w:jc w:val="both"/>
        <w:rPr>
          <w:color w:val="000000"/>
          <w:lang w:eastAsia="es-AR"/>
        </w:rPr>
      </w:pPr>
      <w:r w:rsidRPr="00DA146B">
        <w:rPr>
          <w:color w:val="000000"/>
          <w:lang w:eastAsia="es-AR"/>
        </w:rPr>
        <w:t>En lo que aquí resulta de particular interés, la Corte especifica que en los casos en los cuales exista una norma neutral que prima facie genere un impacto desmedido en los miembros de un grupo, resultará necesario para analizar su constitucionalidad, comprobar la manera en que dicha norma se ha implementado. En otros términos, la disposición puesta en crisis justifica que el tribunal analice los efectos que su aplicación ha generado en la realidad (</w:t>
      </w:r>
      <w:proofErr w:type="spellStart"/>
      <w:r w:rsidRPr="00DA146B">
        <w:rPr>
          <w:color w:val="000000"/>
          <w:lang w:eastAsia="es-AR"/>
        </w:rPr>
        <w:t>Consid</w:t>
      </w:r>
      <w:proofErr w:type="spellEnd"/>
      <w:r w:rsidRPr="00DA146B">
        <w:rPr>
          <w:color w:val="000000"/>
          <w:lang w:eastAsia="es-AR"/>
        </w:rPr>
        <w:t>. 21). Y “</w:t>
      </w:r>
      <w:r w:rsidRPr="00DA146B">
        <w:rPr>
          <w:i/>
          <w:color w:val="000000"/>
          <w:lang w:eastAsia="es-AR"/>
        </w:rPr>
        <w:t>una vez comprobado ese efecto de desigualdad y afectación real, el Estado debe justificar la necesidad de los efectos desproporcionados que causa la disposición. En el caso de que no logre hacerlo, la norma aparentemente neutra resultará inconstitucional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22).</w:t>
      </w:r>
    </w:p>
    <w:p w14:paraId="109B3484" w14:textId="77777777" w:rsidR="00487437" w:rsidRPr="00DA146B" w:rsidRDefault="00487437" w:rsidP="00487437">
      <w:pPr>
        <w:spacing w:after="3"/>
        <w:ind w:right="49" w:firstLine="1134"/>
        <w:jc w:val="both"/>
        <w:rPr>
          <w:color w:val="000000"/>
          <w:lang w:eastAsia="es-AR"/>
        </w:rPr>
      </w:pPr>
      <w:r w:rsidRPr="00DA146B">
        <w:rPr>
          <w:color w:val="000000"/>
          <w:lang w:eastAsia="es-AR"/>
        </w:rPr>
        <w:t xml:space="preserve">Desde el punto de vista constitucional, ante las emergencias, una de las consecuencias que se observa es una alteración en el principio de división de poderes por cuanto debido al hiperpresidencialismo reinante en Argentina desde la década del 90, se delegan holgadamente facultades del poder legislativo en el ejecutivo, el cual hace un uso abusivo de los decretos de necesidad y urgencia, produciendo una fuerte restricción a las libertades, derechos y garantías individuales o actuando como una rama más del poder ejecutivo , por cuanto como sucedió con esta ley, no hubo debate parlamentario, no se permitieron modificaciones, se apartaron de las sugerencias de la comisión de expertos, por lo que se hace necesario que el Poder Judicial se fortalezca en esos momentos y profundice los controles de constitucionalidad de las normas dictadas en </w:t>
      </w:r>
      <w:proofErr w:type="spellStart"/>
      <w:r w:rsidRPr="00DA146B">
        <w:rPr>
          <w:color w:val="000000"/>
          <w:lang w:eastAsia="es-AR"/>
        </w:rPr>
        <w:t>pos</w:t>
      </w:r>
      <w:proofErr w:type="spellEnd"/>
      <w:r w:rsidRPr="00DA146B">
        <w:rPr>
          <w:color w:val="000000"/>
          <w:lang w:eastAsia="es-AR"/>
        </w:rPr>
        <w:t xml:space="preserve"> de garantizar los derechos fundamentales, cuando los otros poderes los vulneran. Argentina ha vivido (y sigue viviendo) en emergencias declaradas por el legislador durante los últimos 19 años, sin contar las emergencias previas al año 2001, vive en emergencia porque es la forma que encuentran quienes ostentan el poder de gobernar.  </w:t>
      </w:r>
    </w:p>
    <w:p w14:paraId="2D3A5C49" w14:textId="77777777" w:rsidR="00487437" w:rsidRPr="00DA146B" w:rsidRDefault="00487437" w:rsidP="00487437">
      <w:pPr>
        <w:ind w:right="49" w:firstLine="1134"/>
        <w:jc w:val="both"/>
        <w:rPr>
          <w:color w:val="000000"/>
          <w:lang w:eastAsia="es-AR"/>
        </w:rPr>
      </w:pPr>
      <w:r w:rsidRPr="00DA146B">
        <w:rPr>
          <w:color w:val="000000"/>
          <w:lang w:eastAsia="es-AR"/>
        </w:rPr>
        <w:t xml:space="preserve">Dentro del tal marco, es constitucionalmente inaceptable que se recurra al instituto de la emergencia y se vulneren sistemáticamente lo derechos de los adultos mayores, sujetos que deben ser especialmente protegidos, en épocas de crisis es donde deben activarse las garantías de protección de los derechos humanos contenidas en nuestra constitución nacional.  </w:t>
      </w:r>
    </w:p>
    <w:p w14:paraId="32F31611" w14:textId="77777777" w:rsidR="00487437" w:rsidRPr="00DA146B" w:rsidRDefault="00487437" w:rsidP="00487437">
      <w:pPr>
        <w:ind w:right="49" w:firstLine="1134"/>
        <w:jc w:val="both"/>
        <w:rPr>
          <w:color w:val="000000"/>
          <w:lang w:eastAsia="es-AR"/>
        </w:rPr>
      </w:pPr>
      <w:r w:rsidRPr="00DA146B">
        <w:rPr>
          <w:color w:val="000000"/>
          <w:lang w:eastAsia="es-AR"/>
        </w:rPr>
        <w:t xml:space="preserve">Como decía Alberdi “se aspira a la realidad, no a la esperanza. Las constituciones serias no deben constar en promesas, sino de garantías de ejecución” por lo que la garantía de movilidad jubilatoria debe hacerse especialmente operativa en tiempos de emergencia, y es por ello por lo que solicito a VS declara la inconstitucionalidad de las normas solicitadas. </w:t>
      </w:r>
    </w:p>
    <w:p w14:paraId="32A250D6" w14:textId="77777777" w:rsidR="00487437" w:rsidRPr="00DA146B" w:rsidRDefault="00487437" w:rsidP="00487437">
      <w:pPr>
        <w:spacing w:after="7"/>
        <w:ind w:right="49" w:firstLine="1134"/>
        <w:jc w:val="both"/>
        <w:rPr>
          <w:color w:val="000000"/>
          <w:lang w:eastAsia="es-AR"/>
        </w:rPr>
      </w:pPr>
      <w:r w:rsidRPr="00DA146B">
        <w:rPr>
          <w:color w:val="000000"/>
          <w:lang w:eastAsia="es-AR"/>
        </w:rPr>
        <w:t xml:space="preserve">Por último, </w:t>
      </w:r>
      <w:r w:rsidRPr="00DA146B">
        <w:rPr>
          <w:b/>
          <w:color w:val="000000"/>
          <w:u w:val="single" w:color="000000"/>
          <w:lang w:eastAsia="es-AR"/>
        </w:rPr>
        <w:t>corresponde señalar que la CSJN ha dejado firme el</w:t>
      </w:r>
      <w:r w:rsidRPr="00DA146B">
        <w:rPr>
          <w:b/>
          <w:color w:val="000000"/>
          <w:lang w:eastAsia="es-AR"/>
        </w:rPr>
        <w:t xml:space="preserve"> </w:t>
      </w:r>
      <w:r w:rsidRPr="00DA146B">
        <w:rPr>
          <w:b/>
          <w:color w:val="000000"/>
          <w:u w:val="single" w:color="000000"/>
          <w:lang w:eastAsia="es-AR"/>
        </w:rPr>
        <w:t>criterio sentado en los fallos “</w:t>
      </w:r>
      <w:proofErr w:type="spellStart"/>
      <w:r w:rsidRPr="00DA146B">
        <w:rPr>
          <w:b/>
          <w:color w:val="000000"/>
          <w:u w:val="single" w:color="000000"/>
          <w:lang w:eastAsia="es-AR"/>
        </w:rPr>
        <w:t>Caliva</w:t>
      </w:r>
      <w:proofErr w:type="spellEnd"/>
      <w:r w:rsidRPr="00DA146B">
        <w:rPr>
          <w:b/>
          <w:color w:val="000000"/>
          <w:u w:val="single" w:color="000000"/>
          <w:lang w:eastAsia="es-AR"/>
        </w:rPr>
        <w:t>-Márquez</w:t>
      </w:r>
      <w:r w:rsidRPr="00DA146B">
        <w:rPr>
          <w:color w:val="000000"/>
          <w:lang w:eastAsia="es-AR"/>
        </w:rPr>
        <w:t>” cuando recientemente declaró inadmisibles los recursos extraordinarios interpuesto por ANSES (art. 280 del CPCCN) contra dichos decisorios (“Zapata, Carlos Benedicto” y otros” y “</w:t>
      </w:r>
      <w:proofErr w:type="spellStart"/>
      <w:r w:rsidRPr="00DA146B">
        <w:rPr>
          <w:color w:val="000000"/>
          <w:lang w:eastAsia="es-AR"/>
        </w:rPr>
        <w:t>Stenfer</w:t>
      </w:r>
      <w:proofErr w:type="spellEnd"/>
      <w:r w:rsidRPr="00DA146B">
        <w:rPr>
          <w:color w:val="000000"/>
          <w:lang w:eastAsia="es-AR"/>
        </w:rPr>
        <w:t xml:space="preserve">, Patricia Catalina” y otros. Sentencias del 24.05.2022), no así, los recursos de quejas interpuestos en contra de las sentencias de la Sala I, que aplican Alanís, interpretando mal </w:t>
      </w:r>
      <w:proofErr w:type="spellStart"/>
      <w:r w:rsidRPr="00DA146B">
        <w:rPr>
          <w:color w:val="000000"/>
          <w:lang w:eastAsia="es-AR"/>
        </w:rPr>
        <w:t>Caliva</w:t>
      </w:r>
      <w:proofErr w:type="spellEnd"/>
      <w:r w:rsidRPr="00DA146B">
        <w:rPr>
          <w:color w:val="000000"/>
          <w:lang w:eastAsia="es-AR"/>
        </w:rPr>
        <w:t xml:space="preserve">-Márquez, que siguen su tramitación ante el máximo tribunal. </w:t>
      </w:r>
    </w:p>
    <w:p w14:paraId="1803E03C" w14:textId="77777777" w:rsidR="00487437" w:rsidRDefault="00487437" w:rsidP="00487437">
      <w:pPr>
        <w:tabs>
          <w:tab w:val="center" w:pos="2054"/>
          <w:tab w:val="center" w:pos="4155"/>
        </w:tabs>
        <w:spacing w:after="23"/>
        <w:rPr>
          <w:rFonts w:ascii="Calibri" w:eastAsia="Calibri" w:hAnsi="Calibri" w:cs="Calibri"/>
          <w:color w:val="000000"/>
          <w:lang w:eastAsia="es-AR"/>
        </w:rPr>
      </w:pPr>
      <w:r w:rsidRPr="00DA146B">
        <w:rPr>
          <w:rFonts w:ascii="Calibri" w:eastAsia="Calibri" w:hAnsi="Calibri" w:cs="Calibri"/>
          <w:color w:val="000000"/>
          <w:lang w:eastAsia="es-AR"/>
        </w:rPr>
        <w:tab/>
      </w:r>
    </w:p>
    <w:p w14:paraId="67BE2401" w14:textId="77777777" w:rsidR="00487437" w:rsidRPr="00DA146B" w:rsidRDefault="00487437" w:rsidP="00487437">
      <w:pPr>
        <w:tabs>
          <w:tab w:val="center" w:pos="2054"/>
          <w:tab w:val="center" w:pos="4155"/>
        </w:tabs>
        <w:spacing w:after="23"/>
        <w:rPr>
          <w:rFonts w:ascii="Calibri" w:eastAsia="Calibri" w:hAnsi="Calibri" w:cs="Calibri"/>
          <w:color w:val="000000"/>
          <w:lang w:eastAsia="es-AR"/>
        </w:rPr>
      </w:pPr>
    </w:p>
    <w:p w14:paraId="04781BC6" w14:textId="77777777" w:rsidR="00487437" w:rsidRPr="00DA146B" w:rsidRDefault="00487437" w:rsidP="002C0258">
      <w:pPr>
        <w:numPr>
          <w:ilvl w:val="0"/>
          <w:numId w:val="16"/>
        </w:numPr>
        <w:tabs>
          <w:tab w:val="center" w:pos="2054"/>
          <w:tab w:val="center" w:pos="4155"/>
        </w:tabs>
        <w:spacing w:after="23"/>
        <w:rPr>
          <w:b/>
          <w:u w:val="single"/>
        </w:rPr>
      </w:pPr>
      <w:r w:rsidRPr="00DA146B">
        <w:rPr>
          <w:rFonts w:ascii="Arial" w:eastAsia="Arial" w:hAnsi="Arial" w:cs="Arial"/>
          <w:b/>
          <w:color w:val="000000"/>
          <w:lang w:eastAsia="es-AR"/>
        </w:rPr>
        <w:t xml:space="preserve"> </w:t>
      </w:r>
      <w:r w:rsidRPr="00DA146B">
        <w:rPr>
          <w:rFonts w:ascii="Arial" w:eastAsia="Arial" w:hAnsi="Arial" w:cs="Arial"/>
          <w:b/>
          <w:color w:val="000000"/>
          <w:lang w:eastAsia="es-AR"/>
        </w:rPr>
        <w:tab/>
      </w:r>
      <w:r w:rsidRPr="00DA146B">
        <w:rPr>
          <w:b/>
          <w:u w:val="single"/>
        </w:rPr>
        <w:t>OPORTUNIDAD PROCESAL</w:t>
      </w:r>
    </w:p>
    <w:p w14:paraId="0ECE3381" w14:textId="77777777" w:rsidR="00487437" w:rsidRPr="00DA146B" w:rsidRDefault="00487437" w:rsidP="00487437">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p>
    <w:p w14:paraId="179A94A9" w14:textId="77777777" w:rsidR="00487437" w:rsidRPr="00DA146B" w:rsidRDefault="00487437" w:rsidP="00487437">
      <w:pPr>
        <w:autoSpaceDE w:val="0"/>
        <w:autoSpaceDN w:val="0"/>
        <w:adjustRightInd w:val="0"/>
        <w:ind w:firstLine="993"/>
        <w:jc w:val="both"/>
        <w:rPr>
          <w:bCs/>
        </w:rPr>
      </w:pPr>
      <w:r w:rsidRPr="00DA146B">
        <w:rPr>
          <w:bCs/>
        </w:rPr>
        <w:t>Esta parte plante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045E519" w14:textId="77777777" w:rsidR="00487437" w:rsidRPr="00DA146B" w:rsidRDefault="00487437" w:rsidP="00487437">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3472B16C" w14:textId="77777777" w:rsidR="00487437" w:rsidRPr="00DA146B" w:rsidRDefault="00487437" w:rsidP="00487437">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2F0D3EB2" w14:textId="77777777" w:rsidR="00487437" w:rsidRPr="00DA146B" w:rsidRDefault="00487437" w:rsidP="00487437">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2A2B10ED" w14:textId="77777777" w:rsidR="00487437" w:rsidRPr="00DA146B" w:rsidRDefault="00487437" w:rsidP="00487437">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51351AE7" w14:textId="77777777" w:rsidR="00487437" w:rsidRPr="00DA146B" w:rsidRDefault="00487437" w:rsidP="00487437">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5602B4" w14:textId="77777777" w:rsidR="00487437" w:rsidRPr="00DA146B" w:rsidRDefault="00487437" w:rsidP="00487437">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7B2BE15" w14:textId="77777777" w:rsidR="00487437" w:rsidRPr="00DA146B" w:rsidRDefault="00487437" w:rsidP="00487437">
      <w:pPr>
        <w:autoSpaceDE w:val="0"/>
        <w:autoSpaceDN w:val="0"/>
        <w:adjustRightInd w:val="0"/>
        <w:ind w:firstLine="993"/>
        <w:jc w:val="both"/>
        <w:rPr>
          <w:bCs/>
          <w:i/>
          <w:iCs/>
        </w:rPr>
      </w:pPr>
      <w:r w:rsidRPr="00DA146B">
        <w:rPr>
          <w:bCs/>
        </w:rPr>
        <w:t>En los autos Abraham</w:t>
      </w:r>
      <w:r w:rsidRPr="00DA146B">
        <w:rPr>
          <w:bCs/>
          <w:vertAlign w:val="superscript"/>
        </w:rPr>
        <w:footnoteReference w:id="2"/>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4F330DDC" w14:textId="77777777" w:rsidR="00487437" w:rsidRPr="00DA146B" w:rsidRDefault="00487437" w:rsidP="00487437">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4A78FC7" w14:textId="77777777" w:rsidR="00487437" w:rsidRPr="00DA146B" w:rsidRDefault="00487437" w:rsidP="00487437">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5B43C3D8" w14:textId="77777777" w:rsidR="00487437" w:rsidRPr="00DA146B" w:rsidRDefault="00487437" w:rsidP="00487437">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3"/>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51BD2DBA" w14:textId="77777777" w:rsidR="00487437" w:rsidRPr="00DA146B" w:rsidRDefault="00487437" w:rsidP="00487437">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19026DD" w14:textId="77777777" w:rsidR="00487437" w:rsidRPr="00DA146B" w:rsidRDefault="00487437" w:rsidP="00487437">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722FD482" w14:textId="77777777" w:rsidR="00487437" w:rsidRPr="00DA146B" w:rsidRDefault="00487437" w:rsidP="00487437">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2FF87278" w14:textId="77777777" w:rsidR="00487437" w:rsidRPr="00DA146B" w:rsidRDefault="00487437" w:rsidP="00487437">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694C2727" w14:textId="77777777" w:rsidR="00487437" w:rsidRDefault="00487437" w:rsidP="00487437">
      <w:pPr>
        <w:autoSpaceDE w:val="0"/>
        <w:autoSpaceDN w:val="0"/>
        <w:adjustRightInd w:val="0"/>
        <w:ind w:left="1080"/>
        <w:jc w:val="both"/>
        <w:rPr>
          <w:b/>
          <w:bCs/>
        </w:rPr>
      </w:pPr>
    </w:p>
    <w:p w14:paraId="298700E6" w14:textId="77777777" w:rsidR="002C0258" w:rsidRDefault="002C0258" w:rsidP="002C0258">
      <w:pPr>
        <w:numPr>
          <w:ilvl w:val="0"/>
          <w:numId w:val="16"/>
        </w:numPr>
        <w:autoSpaceDE w:val="0"/>
        <w:autoSpaceDN w:val="0"/>
        <w:adjustRightInd w:val="0"/>
        <w:jc w:val="both"/>
        <w:rPr>
          <w:lang w:val="es-AR"/>
        </w:rPr>
      </w:pPr>
      <w:r w:rsidRPr="0093316C">
        <w:rPr>
          <w:b/>
          <w:bCs/>
        </w:rPr>
        <w:t xml:space="preserve">Actualización monetaria </w:t>
      </w:r>
    </w:p>
    <w:p w14:paraId="3B3A4974" w14:textId="77777777" w:rsidR="002C0258" w:rsidRPr="0093316C" w:rsidRDefault="002C0258" w:rsidP="002C0258">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4620AF12" w14:textId="77777777" w:rsidR="002C0258" w:rsidRDefault="002C0258" w:rsidP="002C0258">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2"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6EE92DC3" w14:textId="77777777" w:rsidR="002C0258" w:rsidRPr="00AD7838" w:rsidRDefault="002C0258" w:rsidP="002C0258">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3" w:history="1">
        <w:r w:rsidRPr="002C0258">
          <w:rPr>
            <w:rStyle w:val="Hipervnculo"/>
            <w:lang w:val="es-AR" w:eastAsia="es-AR"/>
          </w:rPr>
          <w:t>“</w:t>
        </w:r>
        <w:r w:rsidRPr="002C0258">
          <w:rPr>
            <w:rStyle w:val="Hipervnculo"/>
            <w:lang w:eastAsia="es-AR"/>
          </w:rPr>
          <w:t xml:space="preserve">Recurso Queja </w:t>
        </w:r>
        <w:proofErr w:type="spellStart"/>
        <w:r w:rsidRPr="002C0258">
          <w:rPr>
            <w:rStyle w:val="Hipervnculo"/>
            <w:lang w:eastAsia="es-AR"/>
          </w:rPr>
          <w:t>Nº</w:t>
        </w:r>
        <w:proofErr w:type="spellEnd"/>
        <w:r w:rsidRPr="002C0258">
          <w:rPr>
            <w:rStyle w:val="Hipervnculo"/>
            <w:lang w:eastAsia="es-AR"/>
          </w:rPr>
          <w:t xml:space="preserve"> 5 - G.,S.M. Y OTRO c/ K.,M.E.A. s/ALIMENTOS CIV 083609/2017/5/RH003</w:t>
        </w:r>
        <w:r w:rsidRPr="002C0258">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4" w:tgtFrame="_blank" w:history="1">
        <w:r w:rsidRPr="00AD7838">
          <w:rPr>
            <w:i/>
            <w:iCs/>
            <w:color w:val="337AB7"/>
            <w:u w:val="single"/>
            <w:lang w:eastAsia="es-AR"/>
          </w:rPr>
          <w:t>Fallos: 328:4013</w:t>
        </w:r>
      </w:hyperlink>
      <w:r w:rsidRPr="00AD7838">
        <w:rPr>
          <w:i/>
          <w:iCs/>
          <w:color w:val="333333"/>
          <w:lang w:eastAsia="es-AR"/>
        </w:rPr>
        <w:t>, “F., L.”, considerandos 11° y 12°).</w:t>
      </w:r>
    </w:p>
    <w:p w14:paraId="028D8515" w14:textId="77777777" w:rsidR="002C0258" w:rsidRPr="00AD7838" w:rsidRDefault="002C0258" w:rsidP="002C0258">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A373832" w14:textId="77777777" w:rsidR="002C0258" w:rsidRPr="009F027D" w:rsidRDefault="002C0258" w:rsidP="002C0258">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0373872C" w14:textId="77777777" w:rsidR="002C0258" w:rsidRPr="007A0309" w:rsidRDefault="002C0258" w:rsidP="002C0258">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5">
        <w:r w:rsidRPr="00DD6335">
          <w:rPr>
            <w:color w:val="0563C1"/>
            <w:u w:val="single"/>
            <w:lang w:eastAsia="es-AR"/>
          </w:rPr>
          <w:t>“Itzcovich”(</w:t>
        </w:r>
      </w:hyperlink>
      <w:r w:rsidRPr="00DD6335">
        <w:rPr>
          <w:lang w:eastAsia="es-AR"/>
        </w:rPr>
        <w:t>328:566),</w:t>
      </w:r>
      <w:hyperlink r:id="rId26">
        <w:r w:rsidRPr="00DD6335">
          <w:rPr>
            <w:color w:val="0563C1"/>
            <w:u w:val="single"/>
            <w:lang w:eastAsia="es-AR"/>
          </w:rPr>
          <w:t>“Sánchez”</w:t>
        </w:r>
      </w:hyperlink>
      <w:r w:rsidRPr="00DD6335">
        <w:rPr>
          <w:lang w:eastAsia="es-AR"/>
        </w:rPr>
        <w:t>(328:1602),</w:t>
      </w:r>
      <w:hyperlink r:id="rId27">
        <w:r w:rsidRPr="00DD6335">
          <w:rPr>
            <w:color w:val="0563C1"/>
            <w:u w:val="single"/>
            <w:lang w:eastAsia="es-AR"/>
          </w:rPr>
          <w:t>“Blanco”(</w:t>
        </w:r>
      </w:hyperlink>
      <w:r w:rsidRPr="00DD6335">
        <w:rPr>
          <w:lang w:eastAsia="es-AR"/>
        </w:rPr>
        <w:t>341:1924)</w:t>
      </w:r>
      <w:hyperlink r:id="rId28">
        <w:r w:rsidRPr="00DD6335">
          <w:rPr>
            <w:color w:val="0563C1"/>
            <w:u w:val="single"/>
            <w:lang w:eastAsia="es-AR"/>
          </w:rPr>
          <w:t>“Giménez”(</w:t>
        </w:r>
      </w:hyperlink>
      <w:r w:rsidRPr="00DD6335">
        <w:rPr>
          <w:lang w:eastAsia="es-AR"/>
        </w:rPr>
        <w:t>344:1788),“</w:t>
      </w:r>
      <w:hyperlink r:id="rId29">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02156584" w14:textId="77777777" w:rsidR="002C0258" w:rsidRPr="00DD6335" w:rsidRDefault="002C0258" w:rsidP="002C0258">
      <w:pPr>
        <w:spacing w:after="160"/>
        <w:jc w:val="both"/>
      </w:pPr>
      <w:r w:rsidRPr="00DD6335">
        <w:t xml:space="preserve">Es bueno recordar que la </w:t>
      </w:r>
      <w:hyperlink r:id="rId30" w:history="1">
        <w:r w:rsidRPr="00DD6335">
          <w:rPr>
            <w:color w:val="0563C1"/>
            <w:u w:val="single"/>
          </w:rPr>
          <w:t>ley 21.864</w:t>
        </w:r>
      </w:hyperlink>
      <w:r w:rsidRPr="00DD6335">
        <w:t xml:space="preserve"> establece: </w:t>
      </w:r>
    </w:p>
    <w:p w14:paraId="09E42890" w14:textId="77777777" w:rsidR="002C0258" w:rsidRPr="00DD6335" w:rsidRDefault="002C0258" w:rsidP="002C0258">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10F4E451" w14:textId="77777777" w:rsidR="002C0258" w:rsidRPr="00DD6335" w:rsidRDefault="002C0258" w:rsidP="002C0258">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DE7A1A2" w14:textId="77777777" w:rsidR="002C0258" w:rsidRPr="00DD6335" w:rsidRDefault="002C0258" w:rsidP="002C0258">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5A307998" w14:textId="77777777" w:rsidR="002C0258" w:rsidRPr="00DD6335" w:rsidRDefault="002C0258" w:rsidP="002C0258">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0B59743" w14:textId="77777777" w:rsidR="002C0258" w:rsidRPr="00DD6335" w:rsidRDefault="002C0258" w:rsidP="002C0258">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21788D0E" w14:textId="77777777" w:rsidR="002C0258" w:rsidRDefault="002C0258" w:rsidP="002C0258">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28C80FE7" w14:textId="77777777" w:rsidR="002C0258" w:rsidRDefault="002C0258" w:rsidP="002C0258">
      <w:pPr>
        <w:ind w:firstLine="709"/>
        <w:jc w:val="both"/>
      </w:pPr>
    </w:p>
    <w:p w14:paraId="1E16E524" w14:textId="77777777" w:rsidR="002C0258" w:rsidRPr="00630043" w:rsidRDefault="002C0258" w:rsidP="002C0258">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6F614FD8" w14:textId="77777777" w:rsidR="002C0258" w:rsidRDefault="002C0258" w:rsidP="002C0258">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03411366" w14:textId="77777777" w:rsidR="002C0258" w:rsidRPr="00630043" w:rsidRDefault="002C0258" w:rsidP="002C0258">
      <w:pPr>
        <w:pBdr>
          <w:top w:val="single" w:sz="4" w:space="1" w:color="auto"/>
          <w:left w:val="single" w:sz="4" w:space="4" w:color="auto"/>
          <w:bottom w:val="single" w:sz="4" w:space="1" w:color="auto"/>
          <w:right w:val="single" w:sz="4" w:space="4" w:color="auto"/>
        </w:pBdr>
        <w:ind w:firstLine="709"/>
        <w:jc w:val="both"/>
        <w:rPr>
          <w:b/>
          <w:bCs/>
          <w:lang w:eastAsia="es-AR"/>
        </w:rPr>
      </w:pPr>
    </w:p>
    <w:p w14:paraId="7291E254" w14:textId="77777777" w:rsidR="002C0258" w:rsidRDefault="002C0258" w:rsidP="002C0258">
      <w:pPr>
        <w:shd w:val="clear" w:color="auto" w:fill="FFFFFF"/>
        <w:jc w:val="both"/>
        <w:rPr>
          <w:color w:val="333333"/>
          <w:lang w:eastAsia="es-AR"/>
        </w:rPr>
      </w:pPr>
    </w:p>
    <w:p w14:paraId="61A4AC26" w14:textId="77777777" w:rsidR="002C0258" w:rsidRDefault="002C0258" w:rsidP="002C0258">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056D137C" w14:textId="77777777" w:rsidR="002C0258" w:rsidRDefault="002C0258" w:rsidP="002C0258">
      <w:pPr>
        <w:shd w:val="clear" w:color="auto" w:fill="FFFFFF"/>
        <w:ind w:firstLine="480"/>
        <w:jc w:val="both"/>
        <w:rPr>
          <w:color w:val="333333"/>
          <w:lang w:eastAsia="es-AR"/>
        </w:rPr>
      </w:pPr>
    </w:p>
    <w:p w14:paraId="4491422E" w14:textId="77777777" w:rsidR="002C0258" w:rsidRDefault="002C0258" w:rsidP="002C0258">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13A4B927" w14:textId="77777777" w:rsidR="002C0258" w:rsidRDefault="002C0258" w:rsidP="002C0258">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315FC9DC" w14:textId="77777777" w:rsidR="002C0258" w:rsidRDefault="002C0258" w:rsidP="002C0258">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2CFDBB5" w14:textId="77777777" w:rsidR="002C0258" w:rsidRDefault="002C0258" w:rsidP="002C0258"/>
    <w:p w14:paraId="3B2C7FFA" w14:textId="77777777" w:rsidR="002C0258" w:rsidRDefault="002C0258" w:rsidP="002C0258">
      <w:pPr>
        <w:autoSpaceDE w:val="0"/>
        <w:autoSpaceDN w:val="0"/>
        <w:adjustRightInd w:val="0"/>
        <w:ind w:left="2574"/>
        <w:jc w:val="both"/>
        <w:rPr>
          <w:b/>
          <w:bCs/>
        </w:rPr>
      </w:pPr>
    </w:p>
    <w:p w14:paraId="35366FC4" w14:textId="77777777" w:rsidR="006879EF" w:rsidRDefault="006879EF" w:rsidP="00487437">
      <w:pPr>
        <w:numPr>
          <w:ilvl w:val="0"/>
          <w:numId w:val="42"/>
        </w:numPr>
        <w:autoSpaceDE w:val="0"/>
        <w:autoSpaceDN w:val="0"/>
        <w:adjustRightInd w:val="0"/>
        <w:jc w:val="both"/>
        <w:rPr>
          <w:b/>
          <w:bCs/>
        </w:rPr>
      </w:pPr>
      <w:r>
        <w:rPr>
          <w:b/>
          <w:bCs/>
        </w:rPr>
        <w:t>SOLICITO FIJE INTERESES SANCIONATORIOS</w:t>
      </w:r>
    </w:p>
    <w:p w14:paraId="046A72CC" w14:textId="77777777" w:rsidR="006879EF" w:rsidRDefault="006879EF" w:rsidP="006879EF">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02C29F41" w14:textId="77777777" w:rsidR="006879EF" w:rsidRDefault="006879EF" w:rsidP="006879EF">
      <w:pPr>
        <w:autoSpaceDE w:val="0"/>
        <w:autoSpaceDN w:val="0"/>
        <w:adjustRightInd w:val="0"/>
        <w:ind w:firstLine="993"/>
        <w:jc w:val="both"/>
        <w:rPr>
          <w:b/>
          <w:bCs/>
        </w:rPr>
      </w:pPr>
    </w:p>
    <w:p w14:paraId="7F643B5B" w14:textId="77777777" w:rsidR="006879EF" w:rsidRDefault="006879EF" w:rsidP="006879EF">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345FB7C" w14:textId="77777777" w:rsidR="006879EF" w:rsidRDefault="006879EF" w:rsidP="006879EF">
      <w:pPr>
        <w:autoSpaceDE w:val="0"/>
        <w:autoSpaceDN w:val="0"/>
        <w:adjustRightInd w:val="0"/>
        <w:ind w:firstLine="1134"/>
        <w:jc w:val="both"/>
        <w:rPr>
          <w:lang w:val="es-MX"/>
        </w:rPr>
      </w:pPr>
      <w:r>
        <w:rPr>
          <w:lang w:val="es-MX"/>
        </w:rPr>
        <w:t>Es una Tasa porcentual con relación al monto del capital, en la proporción temporal.</w:t>
      </w:r>
    </w:p>
    <w:p w14:paraId="6ECDA454" w14:textId="77777777" w:rsidR="006879EF" w:rsidRDefault="006879EF" w:rsidP="006879EF">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62261403" w14:textId="77777777" w:rsidR="006879EF" w:rsidRDefault="006879EF" w:rsidP="006879EF">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69DAADB3" w14:textId="77777777" w:rsidR="006879EF" w:rsidRDefault="006879EF" w:rsidP="006879EF">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05469A7A" w14:textId="77777777" w:rsidR="006879EF" w:rsidRDefault="006879EF" w:rsidP="006879EF">
      <w:pPr>
        <w:numPr>
          <w:ilvl w:val="0"/>
          <w:numId w:val="38"/>
        </w:numPr>
        <w:autoSpaceDE w:val="0"/>
        <w:autoSpaceDN w:val="0"/>
        <w:adjustRightInd w:val="0"/>
        <w:jc w:val="both"/>
        <w:rPr>
          <w:lang w:val="es-MX"/>
        </w:rPr>
      </w:pPr>
      <w:r>
        <w:rPr>
          <w:lang w:val="es-MX"/>
        </w:rPr>
        <w:t>Fecha de sentencia del Juez.</w:t>
      </w:r>
    </w:p>
    <w:p w14:paraId="00A0E3C3" w14:textId="77777777" w:rsidR="006879EF" w:rsidRDefault="006879EF" w:rsidP="006879EF">
      <w:pPr>
        <w:numPr>
          <w:ilvl w:val="0"/>
          <w:numId w:val="38"/>
        </w:numPr>
        <w:autoSpaceDE w:val="0"/>
        <w:autoSpaceDN w:val="0"/>
        <w:adjustRightInd w:val="0"/>
        <w:jc w:val="both"/>
        <w:rPr>
          <w:lang w:val="es-MX"/>
        </w:rPr>
      </w:pPr>
      <w:r>
        <w:rPr>
          <w:lang w:val="es-MX"/>
        </w:rPr>
        <w:t>Fecha de cierre de la liquidación.</w:t>
      </w:r>
    </w:p>
    <w:p w14:paraId="374E4E1D" w14:textId="77777777" w:rsidR="006879EF" w:rsidRDefault="006879EF" w:rsidP="006879EF">
      <w:pPr>
        <w:numPr>
          <w:ilvl w:val="0"/>
          <w:numId w:val="38"/>
        </w:numPr>
        <w:autoSpaceDE w:val="0"/>
        <w:autoSpaceDN w:val="0"/>
        <w:adjustRightInd w:val="0"/>
        <w:jc w:val="both"/>
        <w:rPr>
          <w:lang w:val="es-MX"/>
        </w:rPr>
      </w:pPr>
      <w:r>
        <w:rPr>
          <w:lang w:val="es-MX"/>
        </w:rPr>
        <w:t>Desde la fecha de vencimiento de la sentencia ejecutoria.</w:t>
      </w:r>
    </w:p>
    <w:p w14:paraId="521770B2" w14:textId="77777777" w:rsidR="006879EF" w:rsidRDefault="006879EF" w:rsidP="006879EF">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684B50E0" w14:textId="77777777" w:rsidR="006879EF" w:rsidRDefault="006879EF" w:rsidP="006879EF">
      <w:pPr>
        <w:autoSpaceDE w:val="0"/>
        <w:autoSpaceDN w:val="0"/>
        <w:adjustRightInd w:val="0"/>
        <w:ind w:firstLine="1134"/>
        <w:jc w:val="both"/>
        <w:rPr>
          <w:lang w:val="es-MX"/>
        </w:rPr>
      </w:pPr>
    </w:p>
    <w:p w14:paraId="2C6A9704" w14:textId="77777777" w:rsidR="006879EF" w:rsidRDefault="006879EF" w:rsidP="006879EF">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10302EAD" w14:textId="77777777" w:rsidR="006879EF" w:rsidRDefault="006879EF" w:rsidP="006879EF">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237B5B7F" w14:textId="77777777" w:rsidR="006879EF" w:rsidRDefault="006879EF" w:rsidP="006879EF">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4E71D6E6"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004E2580"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51016136"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3CFB39EC"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0CE9EAC7" w14:textId="77777777" w:rsidR="006879EF" w:rsidRDefault="006879EF" w:rsidP="006879EF">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04E0982F" w14:textId="77777777" w:rsidR="006879EF" w:rsidRDefault="006879EF" w:rsidP="006879EF">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373AE5EB" w14:textId="77777777" w:rsidR="006879EF" w:rsidRDefault="006879EF" w:rsidP="006879EF">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6879EF" w14:paraId="302CE999" w14:textId="77777777" w:rsidTr="006879EF">
        <w:trPr>
          <w:trHeight w:val="300"/>
          <w:jc w:val="center"/>
        </w:trPr>
        <w:tc>
          <w:tcPr>
            <w:tcW w:w="1843" w:type="dxa"/>
            <w:noWrap/>
            <w:vAlign w:val="bottom"/>
            <w:hideMark/>
          </w:tcPr>
          <w:p w14:paraId="69932D9A" w14:textId="77777777" w:rsidR="006879EF" w:rsidRDefault="006879EF">
            <w:pPr>
              <w:rPr>
                <w:lang w:val="es-MX"/>
              </w:rPr>
            </w:pPr>
          </w:p>
        </w:tc>
        <w:tc>
          <w:tcPr>
            <w:tcW w:w="1559" w:type="dxa"/>
            <w:noWrap/>
            <w:vAlign w:val="bottom"/>
            <w:hideMark/>
          </w:tcPr>
          <w:p w14:paraId="4E4966DA" w14:textId="77777777" w:rsidR="006879EF" w:rsidRDefault="006879EF">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70FBA756" w14:textId="77777777" w:rsidR="006879EF" w:rsidRDefault="006879EF">
            <w:pPr>
              <w:rPr>
                <w:rFonts w:ascii="Calibri" w:hAnsi="Calibri" w:cs="Calibri"/>
                <w:b/>
                <w:bCs/>
                <w:color w:val="000000"/>
                <w:sz w:val="22"/>
                <w:szCs w:val="22"/>
              </w:rPr>
            </w:pPr>
          </w:p>
        </w:tc>
        <w:tc>
          <w:tcPr>
            <w:tcW w:w="1420" w:type="dxa"/>
            <w:noWrap/>
            <w:vAlign w:val="bottom"/>
            <w:hideMark/>
          </w:tcPr>
          <w:p w14:paraId="014F8EE6" w14:textId="77777777" w:rsidR="006879EF" w:rsidRDefault="006879EF">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6429BC62" w14:textId="77777777" w:rsidR="006879EF" w:rsidRDefault="006879EF">
            <w:pPr>
              <w:rPr>
                <w:rFonts w:ascii="Calibri" w:hAnsi="Calibri" w:cs="Calibri"/>
                <w:color w:val="000000"/>
                <w:sz w:val="22"/>
                <w:szCs w:val="22"/>
              </w:rPr>
            </w:pPr>
          </w:p>
        </w:tc>
      </w:tr>
      <w:tr w:rsidR="006879EF" w14:paraId="57409684" w14:textId="77777777" w:rsidTr="006879EF">
        <w:trPr>
          <w:trHeight w:val="300"/>
          <w:jc w:val="center"/>
        </w:trPr>
        <w:tc>
          <w:tcPr>
            <w:tcW w:w="1843" w:type="dxa"/>
            <w:noWrap/>
            <w:vAlign w:val="bottom"/>
            <w:hideMark/>
          </w:tcPr>
          <w:p w14:paraId="460A6A66" w14:textId="77777777" w:rsidR="006879EF" w:rsidRDefault="006879EF">
            <w:pPr>
              <w:rPr>
                <w:sz w:val="20"/>
                <w:szCs w:val="20"/>
                <w:lang w:val="es-AR" w:eastAsia="es-AR"/>
              </w:rPr>
            </w:pPr>
          </w:p>
        </w:tc>
        <w:tc>
          <w:tcPr>
            <w:tcW w:w="1559" w:type="dxa"/>
            <w:noWrap/>
            <w:vAlign w:val="bottom"/>
            <w:hideMark/>
          </w:tcPr>
          <w:p w14:paraId="18A0A067" w14:textId="77777777" w:rsidR="006879EF" w:rsidRDefault="006879EF">
            <w:pPr>
              <w:rPr>
                <w:sz w:val="20"/>
                <w:szCs w:val="20"/>
                <w:lang w:val="es-AR" w:eastAsia="es-AR"/>
              </w:rPr>
            </w:pPr>
          </w:p>
        </w:tc>
        <w:tc>
          <w:tcPr>
            <w:tcW w:w="1108" w:type="dxa"/>
            <w:noWrap/>
            <w:vAlign w:val="bottom"/>
            <w:hideMark/>
          </w:tcPr>
          <w:p w14:paraId="65363E9F" w14:textId="77777777" w:rsidR="006879EF" w:rsidRDefault="006879EF">
            <w:pPr>
              <w:rPr>
                <w:sz w:val="20"/>
                <w:szCs w:val="20"/>
                <w:lang w:val="es-AR" w:eastAsia="es-AR"/>
              </w:rPr>
            </w:pPr>
          </w:p>
        </w:tc>
        <w:tc>
          <w:tcPr>
            <w:tcW w:w="1420" w:type="dxa"/>
            <w:noWrap/>
            <w:vAlign w:val="bottom"/>
            <w:hideMark/>
          </w:tcPr>
          <w:p w14:paraId="6D0D443B" w14:textId="77777777" w:rsidR="006879EF" w:rsidRDefault="006879EF">
            <w:pPr>
              <w:rPr>
                <w:sz w:val="20"/>
                <w:szCs w:val="20"/>
                <w:lang w:val="es-AR" w:eastAsia="es-AR"/>
              </w:rPr>
            </w:pPr>
          </w:p>
        </w:tc>
        <w:tc>
          <w:tcPr>
            <w:tcW w:w="1420" w:type="dxa"/>
            <w:noWrap/>
            <w:vAlign w:val="bottom"/>
            <w:hideMark/>
          </w:tcPr>
          <w:p w14:paraId="30FF8FE8" w14:textId="77777777" w:rsidR="006879EF" w:rsidRDefault="006879EF">
            <w:pPr>
              <w:rPr>
                <w:sz w:val="20"/>
                <w:szCs w:val="20"/>
                <w:lang w:val="es-AR" w:eastAsia="es-AR"/>
              </w:rPr>
            </w:pPr>
          </w:p>
        </w:tc>
      </w:tr>
      <w:tr w:rsidR="006879EF" w14:paraId="5DFE4F43" w14:textId="77777777" w:rsidTr="006879EF">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3DB1A9F"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67992957"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79D3D7CD"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4F0AD493"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6D89E40A"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6879EF" w14:paraId="059F3F8C"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033B275"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5A51E24F"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1263C632"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18B737B2"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47E05EBC"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6879EF" w14:paraId="52AE998F"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9558AE4"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71BE2D0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27D294CD"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54A350EA"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1864160C"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w:t>
            </w:r>
          </w:p>
        </w:tc>
      </w:tr>
      <w:tr w:rsidR="006879EF" w14:paraId="5146EB4B"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F45DC91"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062B637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4992CBCE"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1FA16AF0"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0E904F8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1.778.700</w:t>
            </w:r>
          </w:p>
        </w:tc>
      </w:tr>
      <w:tr w:rsidR="006879EF" w14:paraId="70056697"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8BD7783"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079E993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6A685E11"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40EDADE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79348CAB"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2.778.700</w:t>
            </w:r>
          </w:p>
        </w:tc>
      </w:tr>
    </w:tbl>
    <w:p w14:paraId="1A3DB368" w14:textId="77777777" w:rsidR="006879EF" w:rsidRDefault="006879EF" w:rsidP="006879EF">
      <w:pPr>
        <w:autoSpaceDE w:val="0"/>
        <w:autoSpaceDN w:val="0"/>
        <w:adjustRightInd w:val="0"/>
        <w:ind w:firstLine="1134"/>
        <w:jc w:val="both"/>
        <w:rPr>
          <w:lang w:val="es-MX"/>
        </w:rPr>
      </w:pPr>
    </w:p>
    <w:p w14:paraId="4C185CB2" w14:textId="77777777" w:rsidR="006879EF" w:rsidRDefault="006879EF" w:rsidP="006879EF">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5DA8F02E" w14:textId="77777777" w:rsidR="006879EF" w:rsidRDefault="006879EF" w:rsidP="006879EF">
      <w:pPr>
        <w:autoSpaceDE w:val="0"/>
        <w:autoSpaceDN w:val="0"/>
        <w:adjustRightInd w:val="0"/>
        <w:ind w:firstLine="1134"/>
        <w:jc w:val="both"/>
        <w:rPr>
          <w:b/>
          <w:color w:val="000000"/>
        </w:rPr>
      </w:pPr>
    </w:p>
    <w:p w14:paraId="3512F48C" w14:textId="77777777" w:rsidR="006879EF" w:rsidRDefault="006879EF" w:rsidP="006879EF">
      <w:pPr>
        <w:rPr>
          <w:b/>
          <w:bCs/>
          <w:lang w:val="es-AR"/>
        </w:rPr>
      </w:pPr>
    </w:p>
    <w:p w14:paraId="333C5E8D" w14:textId="77777777" w:rsidR="00672366" w:rsidRDefault="00672366" w:rsidP="003833D6">
      <w:pPr>
        <w:autoSpaceDE w:val="0"/>
        <w:autoSpaceDN w:val="0"/>
        <w:adjustRightInd w:val="0"/>
        <w:spacing w:line="276" w:lineRule="auto"/>
        <w:ind w:firstLine="1134"/>
        <w:jc w:val="both"/>
        <w:rPr>
          <w:b/>
          <w:color w:val="000000"/>
        </w:rPr>
      </w:pPr>
    </w:p>
    <w:bookmarkEnd w:id="0"/>
    <w:p w14:paraId="2E0409D6" w14:textId="77777777" w:rsidR="00586D8A" w:rsidRPr="00586D8A" w:rsidRDefault="00586D8A" w:rsidP="00487437">
      <w:pPr>
        <w:numPr>
          <w:ilvl w:val="0"/>
          <w:numId w:val="42"/>
        </w:numPr>
        <w:autoSpaceDE w:val="0"/>
        <w:autoSpaceDN w:val="0"/>
        <w:adjustRightInd w:val="0"/>
        <w:spacing w:line="276" w:lineRule="auto"/>
        <w:jc w:val="both"/>
        <w:rPr>
          <w:b/>
          <w:bCs/>
        </w:rPr>
      </w:pPr>
      <w:r w:rsidRPr="00586D8A">
        <w:rPr>
          <w:b/>
          <w:bCs/>
        </w:rPr>
        <w:t>Astreintes</w:t>
      </w:r>
    </w:p>
    <w:p w14:paraId="6BFA1C93"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75271854" w14:textId="77777777" w:rsidR="004D060E" w:rsidRDefault="004D060E" w:rsidP="003833D6">
      <w:pPr>
        <w:autoSpaceDE w:val="0"/>
        <w:autoSpaceDN w:val="0"/>
        <w:adjustRightInd w:val="0"/>
        <w:spacing w:line="276" w:lineRule="auto"/>
        <w:ind w:firstLine="1134"/>
        <w:jc w:val="both"/>
        <w:rPr>
          <w:b/>
        </w:rPr>
      </w:pPr>
    </w:p>
    <w:p w14:paraId="77DD4220" w14:textId="77777777" w:rsidR="00544398" w:rsidRPr="00544398" w:rsidRDefault="00544398" w:rsidP="00487437">
      <w:pPr>
        <w:numPr>
          <w:ilvl w:val="0"/>
          <w:numId w:val="42"/>
        </w:numPr>
        <w:autoSpaceDE w:val="0"/>
        <w:autoSpaceDN w:val="0"/>
        <w:adjustRightInd w:val="0"/>
        <w:spacing w:line="276" w:lineRule="auto"/>
        <w:jc w:val="both"/>
        <w:rPr>
          <w:b/>
        </w:rPr>
      </w:pPr>
      <w:r w:rsidRPr="00544398">
        <w:rPr>
          <w:b/>
        </w:rPr>
        <w:t>SOLICITO FIJE INDEMNIZACION POR DAÑOS</w:t>
      </w:r>
    </w:p>
    <w:p w14:paraId="7E3ED050"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4ACA95A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58DC2CF7"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11B5DEE4"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09349E88"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42B288B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5634C9D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4"/>
      </w:r>
    </w:p>
    <w:p w14:paraId="42306818"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5"/>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56162786" w14:textId="77777777" w:rsidR="008F5ED6" w:rsidRDefault="008F5ED6" w:rsidP="003833D6">
      <w:pPr>
        <w:autoSpaceDE w:val="0"/>
        <w:autoSpaceDN w:val="0"/>
        <w:adjustRightInd w:val="0"/>
        <w:spacing w:line="276" w:lineRule="auto"/>
        <w:rPr>
          <w:b/>
        </w:rPr>
      </w:pPr>
      <w:bookmarkStart w:id="3" w:name="_Hlk73292622"/>
    </w:p>
    <w:bookmarkEnd w:id="3"/>
    <w:p w14:paraId="2AF73279" w14:textId="77777777" w:rsidR="008F5ED6" w:rsidRPr="00241391" w:rsidRDefault="00E8321E" w:rsidP="00487437">
      <w:pPr>
        <w:numPr>
          <w:ilvl w:val="0"/>
          <w:numId w:val="42"/>
        </w:numPr>
        <w:autoSpaceDE w:val="0"/>
        <w:autoSpaceDN w:val="0"/>
        <w:adjustRightInd w:val="0"/>
        <w:spacing w:line="276" w:lineRule="auto"/>
        <w:rPr>
          <w:b/>
        </w:rPr>
      </w:pPr>
      <w:r>
        <w:rPr>
          <w:b/>
        </w:rPr>
        <w:t xml:space="preserve"> </w:t>
      </w:r>
      <w:r w:rsidR="008F5ED6" w:rsidRPr="00241391">
        <w:rPr>
          <w:b/>
        </w:rPr>
        <w:t>PLANILLA DE LA LIQUIDACION</w:t>
      </w:r>
    </w:p>
    <w:p w14:paraId="685809E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48184E5"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47D3F6B8" w14:textId="77777777" w:rsidR="001C182E" w:rsidRDefault="001C182E" w:rsidP="001C182E">
      <w:pPr>
        <w:autoSpaceDE w:val="0"/>
        <w:autoSpaceDN w:val="0"/>
        <w:adjustRightInd w:val="0"/>
        <w:spacing w:line="276" w:lineRule="auto"/>
        <w:ind w:firstLine="1843"/>
        <w:jc w:val="both"/>
      </w:pPr>
    </w:p>
    <w:p w14:paraId="29ACCD28" w14:textId="77777777" w:rsidR="008F5ED6" w:rsidRDefault="008F5ED6" w:rsidP="00487437">
      <w:pPr>
        <w:numPr>
          <w:ilvl w:val="0"/>
          <w:numId w:val="42"/>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54748FA" w14:textId="77777777" w:rsidR="008F5ED6" w:rsidRPr="00AE0052" w:rsidRDefault="008F5ED6" w:rsidP="003833D6">
      <w:pPr>
        <w:autoSpaceDE w:val="0"/>
        <w:autoSpaceDN w:val="0"/>
        <w:adjustRightInd w:val="0"/>
        <w:spacing w:line="276" w:lineRule="auto"/>
        <w:jc w:val="both"/>
        <w:rPr>
          <w:color w:val="FF0000"/>
        </w:rPr>
      </w:pPr>
    </w:p>
    <w:p w14:paraId="7AC789AA"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3F93FB5" w14:textId="77777777" w:rsidR="008F5ED6" w:rsidRDefault="008F5ED6" w:rsidP="003833D6">
      <w:pPr>
        <w:spacing w:line="276" w:lineRule="auto"/>
        <w:ind w:firstLine="2160"/>
        <w:jc w:val="center"/>
        <w:rPr>
          <w:b/>
          <w:lang w:val="es-ES_tradnl"/>
        </w:rPr>
      </w:pPr>
    </w:p>
    <w:p w14:paraId="1C0DF3D3" w14:textId="77777777" w:rsidR="008F5ED6" w:rsidRPr="00241391" w:rsidRDefault="008F5ED6" w:rsidP="003833D6">
      <w:pPr>
        <w:spacing w:line="276" w:lineRule="auto"/>
        <w:rPr>
          <w:b/>
          <w:lang w:val="es-ES_tradnl"/>
        </w:rPr>
      </w:pPr>
    </w:p>
    <w:p w14:paraId="5E4F9CCC" w14:textId="77777777" w:rsidR="008F5ED6" w:rsidRPr="00241391" w:rsidRDefault="008F5ED6" w:rsidP="003833D6">
      <w:pPr>
        <w:spacing w:line="276" w:lineRule="auto"/>
        <w:rPr>
          <w:b/>
          <w:lang w:val="es-ES_tradnl"/>
        </w:rPr>
      </w:pPr>
    </w:p>
    <w:p w14:paraId="2F3F3253"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67A696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412B5B2E" w14:textId="77777777" w:rsidR="008F5ED6" w:rsidRPr="00241391" w:rsidRDefault="008F5ED6" w:rsidP="003833D6">
      <w:pPr>
        <w:spacing w:line="276" w:lineRule="auto"/>
        <w:ind w:firstLine="2160"/>
        <w:jc w:val="center"/>
      </w:pPr>
      <w:r>
        <w:rPr>
          <w:b/>
          <w:sz w:val="16"/>
          <w:szCs w:val="16"/>
          <w:lang w:val="es-ES_tradnl"/>
        </w:rPr>
        <w:t>MAT. FED T 108 F 978</w:t>
      </w:r>
    </w:p>
    <w:p w14:paraId="3755D2B9" w14:textId="77777777" w:rsidR="008F5ED6" w:rsidRPr="008F5ED6" w:rsidRDefault="008F5ED6" w:rsidP="003833D6">
      <w:pPr>
        <w:autoSpaceDE w:val="0"/>
        <w:autoSpaceDN w:val="0"/>
        <w:adjustRightInd w:val="0"/>
        <w:spacing w:line="276" w:lineRule="auto"/>
        <w:ind w:firstLine="1134"/>
        <w:jc w:val="both"/>
      </w:pPr>
    </w:p>
    <w:p w14:paraId="7281C2F8" w14:textId="77777777" w:rsidR="0080112B" w:rsidRPr="00241391" w:rsidRDefault="0080112B" w:rsidP="003833D6">
      <w:pPr>
        <w:spacing w:line="276" w:lineRule="auto"/>
      </w:pPr>
    </w:p>
    <w:sectPr w:rsidR="0080112B" w:rsidRPr="00241391" w:rsidSect="00AE0DE7">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1B424" w14:textId="77777777" w:rsidR="00EA473A" w:rsidRDefault="00EA473A" w:rsidP="00544398">
      <w:r>
        <w:separator/>
      </w:r>
    </w:p>
  </w:endnote>
  <w:endnote w:type="continuationSeparator" w:id="0">
    <w:p w14:paraId="6CFB8CF1" w14:textId="77777777" w:rsidR="00EA473A" w:rsidRDefault="00EA473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237A0" w14:textId="77777777" w:rsidR="00EA473A" w:rsidRDefault="00EA473A" w:rsidP="00544398">
      <w:r>
        <w:separator/>
      </w:r>
    </w:p>
  </w:footnote>
  <w:footnote w:type="continuationSeparator" w:id="0">
    <w:p w14:paraId="0C19DC17" w14:textId="77777777" w:rsidR="00EA473A" w:rsidRDefault="00EA473A" w:rsidP="00544398">
      <w:r>
        <w:continuationSeparator/>
      </w:r>
    </w:p>
  </w:footnote>
  <w:footnote w:id="1">
    <w:p w14:paraId="77782167" w14:textId="77777777" w:rsidR="00487437" w:rsidRDefault="00487437" w:rsidP="00487437">
      <w:pPr>
        <w:pStyle w:val="footnotedescription"/>
        <w:ind w:right="60"/>
      </w:pPr>
      <w:r>
        <w:rPr>
          <w:rStyle w:val="footnotemark"/>
        </w:rPr>
        <w:footnoteRef/>
      </w:r>
      <w:r>
        <w:t xml:space="preserve"> </w:t>
      </w:r>
      <w:r>
        <w:rPr>
          <w:rFonts w:ascii="Calibri" w:eastAsia="Calibri" w:hAnsi="Calibri" w:cs="Calibri"/>
          <w:sz w:val="20"/>
        </w:rPr>
        <w:t>Asamblea General de la OEA, "Normas para la confección de los informes periódicos previstos en el artículo 19 del Protocolo de San Salvador” del 7-06-2005. AG RES</w:t>
      </w:r>
      <w:r>
        <w:rPr>
          <w:rFonts w:ascii="Calibri" w:eastAsia="Calibri" w:hAnsi="Calibri" w:cs="Calibri"/>
          <w:i/>
          <w:sz w:val="20"/>
        </w:rPr>
        <w:t xml:space="preserve">. </w:t>
      </w:r>
      <w:r>
        <w:rPr>
          <w:rFonts w:ascii="Calibri" w:eastAsia="Calibri" w:hAnsi="Calibri" w:cs="Calibri"/>
          <w:sz w:val="20"/>
        </w:rPr>
        <w:t xml:space="preserve">2074 (XXXV-O/05). Nota al art. 11. </w:t>
      </w:r>
    </w:p>
  </w:footnote>
  <w:footnote w:id="2">
    <w:p w14:paraId="56A66700" w14:textId="77777777" w:rsidR="00487437" w:rsidRDefault="00487437" w:rsidP="00487437">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3">
    <w:p w14:paraId="48CA4B22" w14:textId="77777777" w:rsidR="00487437" w:rsidRDefault="00487437" w:rsidP="00487437">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4">
    <w:p w14:paraId="13B132EB"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5">
    <w:p w14:paraId="0FFB1380"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081421"/>
    <w:multiLevelType w:val="hybridMultilevel"/>
    <w:tmpl w:val="C6EA912C"/>
    <w:lvl w:ilvl="0" w:tplc="2C0A000F">
      <w:start w:val="1"/>
      <w:numFmt w:val="decimal"/>
      <w:lvlText w:val="%1."/>
      <w:lvlJc w:val="left"/>
      <w:pPr>
        <w:ind w:left="2422" w:hanging="360"/>
      </w:pPr>
    </w:lvl>
    <w:lvl w:ilvl="1" w:tplc="2C0A0019" w:tentative="1">
      <w:start w:val="1"/>
      <w:numFmt w:val="lowerLetter"/>
      <w:lvlText w:val="%2."/>
      <w:lvlJc w:val="left"/>
      <w:pPr>
        <w:ind w:left="3142" w:hanging="360"/>
      </w:pPr>
    </w:lvl>
    <w:lvl w:ilvl="2" w:tplc="2C0A001B" w:tentative="1">
      <w:start w:val="1"/>
      <w:numFmt w:val="lowerRoman"/>
      <w:lvlText w:val="%3."/>
      <w:lvlJc w:val="right"/>
      <w:pPr>
        <w:ind w:left="3862" w:hanging="180"/>
      </w:pPr>
    </w:lvl>
    <w:lvl w:ilvl="3" w:tplc="2C0A000F" w:tentative="1">
      <w:start w:val="1"/>
      <w:numFmt w:val="decimal"/>
      <w:lvlText w:val="%4."/>
      <w:lvlJc w:val="left"/>
      <w:pPr>
        <w:ind w:left="4582" w:hanging="360"/>
      </w:pPr>
    </w:lvl>
    <w:lvl w:ilvl="4" w:tplc="2C0A0019" w:tentative="1">
      <w:start w:val="1"/>
      <w:numFmt w:val="lowerLetter"/>
      <w:lvlText w:val="%5."/>
      <w:lvlJc w:val="left"/>
      <w:pPr>
        <w:ind w:left="5302" w:hanging="360"/>
      </w:pPr>
    </w:lvl>
    <w:lvl w:ilvl="5" w:tplc="2C0A001B" w:tentative="1">
      <w:start w:val="1"/>
      <w:numFmt w:val="lowerRoman"/>
      <w:lvlText w:val="%6."/>
      <w:lvlJc w:val="right"/>
      <w:pPr>
        <w:ind w:left="6022" w:hanging="180"/>
      </w:pPr>
    </w:lvl>
    <w:lvl w:ilvl="6" w:tplc="2C0A000F" w:tentative="1">
      <w:start w:val="1"/>
      <w:numFmt w:val="decimal"/>
      <w:lvlText w:val="%7."/>
      <w:lvlJc w:val="left"/>
      <w:pPr>
        <w:ind w:left="6742" w:hanging="360"/>
      </w:pPr>
    </w:lvl>
    <w:lvl w:ilvl="7" w:tplc="2C0A0019" w:tentative="1">
      <w:start w:val="1"/>
      <w:numFmt w:val="lowerLetter"/>
      <w:lvlText w:val="%8."/>
      <w:lvlJc w:val="left"/>
      <w:pPr>
        <w:ind w:left="7462" w:hanging="360"/>
      </w:pPr>
    </w:lvl>
    <w:lvl w:ilvl="8" w:tplc="2C0A001B" w:tentative="1">
      <w:start w:val="1"/>
      <w:numFmt w:val="lowerRoman"/>
      <w:lvlText w:val="%9."/>
      <w:lvlJc w:val="right"/>
      <w:pPr>
        <w:ind w:left="8182" w:hanging="180"/>
      </w:pPr>
    </w:lvl>
  </w:abstractNum>
  <w:abstractNum w:abstractNumId="3"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5"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8" w15:restartNumberingAfterBreak="0">
    <w:nsid w:val="13461B27"/>
    <w:multiLevelType w:val="hybridMultilevel"/>
    <w:tmpl w:val="009465E6"/>
    <w:lvl w:ilvl="0" w:tplc="293AE934">
      <w:start w:val="6"/>
      <w:numFmt w:val="upperRoman"/>
      <w:lvlText w:val="%1."/>
      <w:lvlJc w:val="left"/>
      <w:pPr>
        <w:ind w:left="2574" w:hanging="72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9"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10"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6477938">
    <w:abstractNumId w:val="24"/>
  </w:num>
  <w:num w:numId="2" w16cid:durableId="2123105073">
    <w:abstractNumId w:val="14"/>
  </w:num>
  <w:num w:numId="3" w16cid:durableId="427583647">
    <w:abstractNumId w:val="22"/>
  </w:num>
  <w:num w:numId="4" w16cid:durableId="1615474456">
    <w:abstractNumId w:val="20"/>
  </w:num>
  <w:num w:numId="5" w16cid:durableId="1546137499">
    <w:abstractNumId w:val="17"/>
  </w:num>
  <w:num w:numId="6" w16cid:durableId="2087260504">
    <w:abstractNumId w:val="18"/>
  </w:num>
  <w:num w:numId="7" w16cid:durableId="109130526">
    <w:abstractNumId w:val="35"/>
  </w:num>
  <w:num w:numId="8" w16cid:durableId="982781909">
    <w:abstractNumId w:val="31"/>
  </w:num>
  <w:num w:numId="9" w16cid:durableId="354619188">
    <w:abstractNumId w:val="5"/>
  </w:num>
  <w:num w:numId="10" w16cid:durableId="1948149871">
    <w:abstractNumId w:val="15"/>
  </w:num>
  <w:num w:numId="11" w16cid:durableId="863708024">
    <w:abstractNumId w:val="21"/>
  </w:num>
  <w:num w:numId="12" w16cid:durableId="1847859389">
    <w:abstractNumId w:val="7"/>
  </w:num>
  <w:num w:numId="13" w16cid:durableId="793988516">
    <w:abstractNumId w:val="32"/>
  </w:num>
  <w:num w:numId="14" w16cid:durableId="1504081592">
    <w:abstractNumId w:val="4"/>
  </w:num>
  <w:num w:numId="15" w16cid:durableId="1336498339">
    <w:abstractNumId w:val="0"/>
  </w:num>
  <w:num w:numId="16" w16cid:durableId="1010448346">
    <w:abstractNumId w:val="13"/>
  </w:num>
  <w:num w:numId="17" w16cid:durableId="1919707549">
    <w:abstractNumId w:val="23"/>
  </w:num>
  <w:num w:numId="18" w16cid:durableId="32003677">
    <w:abstractNumId w:val="19"/>
  </w:num>
  <w:num w:numId="19" w16cid:durableId="1803841001">
    <w:abstractNumId w:val="12"/>
  </w:num>
  <w:num w:numId="20" w16cid:durableId="1538737103">
    <w:abstractNumId w:val="29"/>
  </w:num>
  <w:num w:numId="21" w16cid:durableId="370111468">
    <w:abstractNumId w:val="33"/>
  </w:num>
  <w:num w:numId="22" w16cid:durableId="2086223029">
    <w:abstractNumId w:val="11"/>
  </w:num>
  <w:num w:numId="23" w16cid:durableId="633758347">
    <w:abstractNumId w:val="1"/>
  </w:num>
  <w:num w:numId="24" w16cid:durableId="1129974092">
    <w:abstractNumId w:val="16"/>
  </w:num>
  <w:num w:numId="25" w16cid:durableId="1385834496">
    <w:abstractNumId w:val="27"/>
  </w:num>
  <w:num w:numId="26" w16cid:durableId="952252845">
    <w:abstractNumId w:val="30"/>
  </w:num>
  <w:num w:numId="27" w16cid:durableId="1446845514">
    <w:abstractNumId w:val="25"/>
  </w:num>
  <w:num w:numId="28" w16cid:durableId="189729470">
    <w:abstractNumId w:val="36"/>
  </w:num>
  <w:num w:numId="29" w16cid:durableId="1249459606">
    <w:abstractNumId w:val="34"/>
  </w:num>
  <w:num w:numId="30" w16cid:durableId="1750421632">
    <w:abstractNumId w:val="3"/>
  </w:num>
  <w:num w:numId="31" w16cid:durableId="307170155">
    <w:abstractNumId w:val="9"/>
  </w:num>
  <w:num w:numId="32" w16cid:durableId="1033766732">
    <w:abstractNumId w:val="10"/>
  </w:num>
  <w:num w:numId="33" w16cid:durableId="437481428">
    <w:abstractNumId w:val="28"/>
  </w:num>
  <w:num w:numId="34" w16cid:durableId="1845317299">
    <w:abstractNumId w:val="6"/>
  </w:num>
  <w:num w:numId="35" w16cid:durableId="1951010194">
    <w:abstractNumId w:val="26"/>
  </w:num>
  <w:num w:numId="36" w16cid:durableId="129317658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3423166">
    <w:abstractNumId w:val="25"/>
  </w:num>
  <w:num w:numId="38" w16cid:durableId="1879318785">
    <w:abstractNumId w:val="36"/>
  </w:num>
  <w:num w:numId="39" w16cid:durableId="1591742044">
    <w:abstractNumId w:val="34"/>
  </w:num>
  <w:num w:numId="40" w16cid:durableId="161698166">
    <w:abstractNumId w:val="30"/>
  </w:num>
  <w:num w:numId="41" w16cid:durableId="1796678383">
    <w:abstractNumId w:val="2"/>
  </w:num>
  <w:num w:numId="42" w16cid:durableId="1665284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7B09"/>
    <w:rsid w:val="00054937"/>
    <w:rsid w:val="00060E61"/>
    <w:rsid w:val="00062E38"/>
    <w:rsid w:val="000755A2"/>
    <w:rsid w:val="000763A6"/>
    <w:rsid w:val="000838FF"/>
    <w:rsid w:val="0008570B"/>
    <w:rsid w:val="000868B6"/>
    <w:rsid w:val="00090184"/>
    <w:rsid w:val="00090D64"/>
    <w:rsid w:val="000A0A1B"/>
    <w:rsid w:val="000B05C2"/>
    <w:rsid w:val="000B24DF"/>
    <w:rsid w:val="000C0216"/>
    <w:rsid w:val="000C10B7"/>
    <w:rsid w:val="000C3B50"/>
    <w:rsid w:val="000C3EEF"/>
    <w:rsid w:val="000C5427"/>
    <w:rsid w:val="000C62AC"/>
    <w:rsid w:val="000D3E80"/>
    <w:rsid w:val="000D4D00"/>
    <w:rsid w:val="000D7C9A"/>
    <w:rsid w:val="000E250F"/>
    <w:rsid w:val="000E548B"/>
    <w:rsid w:val="000F16D1"/>
    <w:rsid w:val="000F1F8D"/>
    <w:rsid w:val="00112CAC"/>
    <w:rsid w:val="00116073"/>
    <w:rsid w:val="001273E5"/>
    <w:rsid w:val="0013482A"/>
    <w:rsid w:val="00141654"/>
    <w:rsid w:val="00141745"/>
    <w:rsid w:val="00146DD4"/>
    <w:rsid w:val="00147A35"/>
    <w:rsid w:val="00152810"/>
    <w:rsid w:val="00154ADC"/>
    <w:rsid w:val="00164162"/>
    <w:rsid w:val="001742C0"/>
    <w:rsid w:val="00181FA5"/>
    <w:rsid w:val="00184728"/>
    <w:rsid w:val="001871C5"/>
    <w:rsid w:val="00190341"/>
    <w:rsid w:val="0019236C"/>
    <w:rsid w:val="001A311D"/>
    <w:rsid w:val="001B4137"/>
    <w:rsid w:val="001B447F"/>
    <w:rsid w:val="001C182E"/>
    <w:rsid w:val="001C7BBB"/>
    <w:rsid w:val="001D25B4"/>
    <w:rsid w:val="001D5D6F"/>
    <w:rsid w:val="001D7666"/>
    <w:rsid w:val="00206EB7"/>
    <w:rsid w:val="00210555"/>
    <w:rsid w:val="0021350B"/>
    <w:rsid w:val="002169A5"/>
    <w:rsid w:val="00220B58"/>
    <w:rsid w:val="00222783"/>
    <w:rsid w:val="00222DAB"/>
    <w:rsid w:val="0023032A"/>
    <w:rsid w:val="00233315"/>
    <w:rsid w:val="00240A4B"/>
    <w:rsid w:val="00240E86"/>
    <w:rsid w:val="00241391"/>
    <w:rsid w:val="002422C7"/>
    <w:rsid w:val="00244634"/>
    <w:rsid w:val="00261A1B"/>
    <w:rsid w:val="002626D9"/>
    <w:rsid w:val="00270F74"/>
    <w:rsid w:val="002717F4"/>
    <w:rsid w:val="00274C50"/>
    <w:rsid w:val="00281CB6"/>
    <w:rsid w:val="00294688"/>
    <w:rsid w:val="002A026E"/>
    <w:rsid w:val="002A0EEF"/>
    <w:rsid w:val="002A54BA"/>
    <w:rsid w:val="002B5781"/>
    <w:rsid w:val="002B5D20"/>
    <w:rsid w:val="002C0258"/>
    <w:rsid w:val="002C3401"/>
    <w:rsid w:val="002D0D44"/>
    <w:rsid w:val="002D1FB2"/>
    <w:rsid w:val="002D3DB2"/>
    <w:rsid w:val="002D50A8"/>
    <w:rsid w:val="002E6FDD"/>
    <w:rsid w:val="0030151D"/>
    <w:rsid w:val="0030278C"/>
    <w:rsid w:val="00304669"/>
    <w:rsid w:val="00305423"/>
    <w:rsid w:val="003059A3"/>
    <w:rsid w:val="00325EE8"/>
    <w:rsid w:val="003273DA"/>
    <w:rsid w:val="00332CCB"/>
    <w:rsid w:val="00340975"/>
    <w:rsid w:val="003427FE"/>
    <w:rsid w:val="003458BE"/>
    <w:rsid w:val="003609CD"/>
    <w:rsid w:val="0037579F"/>
    <w:rsid w:val="003766BB"/>
    <w:rsid w:val="003833D6"/>
    <w:rsid w:val="0038362D"/>
    <w:rsid w:val="0038484E"/>
    <w:rsid w:val="00386266"/>
    <w:rsid w:val="00395674"/>
    <w:rsid w:val="003A1962"/>
    <w:rsid w:val="003A4065"/>
    <w:rsid w:val="003A4C75"/>
    <w:rsid w:val="003A5071"/>
    <w:rsid w:val="003C4A9A"/>
    <w:rsid w:val="003C7AF1"/>
    <w:rsid w:val="003D09DF"/>
    <w:rsid w:val="003D240C"/>
    <w:rsid w:val="003D291B"/>
    <w:rsid w:val="003D3DB7"/>
    <w:rsid w:val="003D4798"/>
    <w:rsid w:val="003D6635"/>
    <w:rsid w:val="003E7CEE"/>
    <w:rsid w:val="003F4A9A"/>
    <w:rsid w:val="003F4BB6"/>
    <w:rsid w:val="003F6FC2"/>
    <w:rsid w:val="00402C20"/>
    <w:rsid w:val="0040567A"/>
    <w:rsid w:val="00410340"/>
    <w:rsid w:val="00415B86"/>
    <w:rsid w:val="00422C9E"/>
    <w:rsid w:val="004240EF"/>
    <w:rsid w:val="00425829"/>
    <w:rsid w:val="00425BE2"/>
    <w:rsid w:val="004328ED"/>
    <w:rsid w:val="00433AE3"/>
    <w:rsid w:val="00434661"/>
    <w:rsid w:val="00440856"/>
    <w:rsid w:val="00441402"/>
    <w:rsid w:val="00444858"/>
    <w:rsid w:val="00452F07"/>
    <w:rsid w:val="0045440C"/>
    <w:rsid w:val="0046169C"/>
    <w:rsid w:val="004649E1"/>
    <w:rsid w:val="00465418"/>
    <w:rsid w:val="004724A4"/>
    <w:rsid w:val="00477CCD"/>
    <w:rsid w:val="00482DBB"/>
    <w:rsid w:val="00484055"/>
    <w:rsid w:val="00487437"/>
    <w:rsid w:val="00487E1F"/>
    <w:rsid w:val="00490368"/>
    <w:rsid w:val="00493D7E"/>
    <w:rsid w:val="00495C3C"/>
    <w:rsid w:val="004A77F5"/>
    <w:rsid w:val="004B37D2"/>
    <w:rsid w:val="004B3A3B"/>
    <w:rsid w:val="004B433C"/>
    <w:rsid w:val="004C3C07"/>
    <w:rsid w:val="004C6AF1"/>
    <w:rsid w:val="004C7ED2"/>
    <w:rsid w:val="004D060E"/>
    <w:rsid w:val="004D3E7F"/>
    <w:rsid w:val="004E13CC"/>
    <w:rsid w:val="004E15B1"/>
    <w:rsid w:val="004E5E90"/>
    <w:rsid w:val="004E7FA7"/>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86D8A"/>
    <w:rsid w:val="00591A76"/>
    <w:rsid w:val="00593286"/>
    <w:rsid w:val="00597F57"/>
    <w:rsid w:val="005B340D"/>
    <w:rsid w:val="005B4972"/>
    <w:rsid w:val="005B52C6"/>
    <w:rsid w:val="005B5B85"/>
    <w:rsid w:val="005C48BE"/>
    <w:rsid w:val="005D0514"/>
    <w:rsid w:val="005E7E90"/>
    <w:rsid w:val="005F2EF9"/>
    <w:rsid w:val="006053BC"/>
    <w:rsid w:val="00607A34"/>
    <w:rsid w:val="006407FC"/>
    <w:rsid w:val="0064173A"/>
    <w:rsid w:val="006431DC"/>
    <w:rsid w:val="00645227"/>
    <w:rsid w:val="00647B85"/>
    <w:rsid w:val="00647FD4"/>
    <w:rsid w:val="00650EE6"/>
    <w:rsid w:val="00655A44"/>
    <w:rsid w:val="00661D1E"/>
    <w:rsid w:val="00661ED2"/>
    <w:rsid w:val="00664815"/>
    <w:rsid w:val="0067056F"/>
    <w:rsid w:val="00672366"/>
    <w:rsid w:val="00677014"/>
    <w:rsid w:val="006803C4"/>
    <w:rsid w:val="006804C1"/>
    <w:rsid w:val="006879EF"/>
    <w:rsid w:val="006B3121"/>
    <w:rsid w:val="006C094A"/>
    <w:rsid w:val="006C7A0D"/>
    <w:rsid w:val="006C7D7B"/>
    <w:rsid w:val="006E01E1"/>
    <w:rsid w:val="006E2048"/>
    <w:rsid w:val="00701454"/>
    <w:rsid w:val="0070652F"/>
    <w:rsid w:val="00706C83"/>
    <w:rsid w:val="0071625A"/>
    <w:rsid w:val="0071768D"/>
    <w:rsid w:val="00720C17"/>
    <w:rsid w:val="00720DEA"/>
    <w:rsid w:val="00722E7E"/>
    <w:rsid w:val="00723493"/>
    <w:rsid w:val="007367CF"/>
    <w:rsid w:val="00742549"/>
    <w:rsid w:val="00743788"/>
    <w:rsid w:val="00747539"/>
    <w:rsid w:val="00775A05"/>
    <w:rsid w:val="00782184"/>
    <w:rsid w:val="00782BC2"/>
    <w:rsid w:val="007834F8"/>
    <w:rsid w:val="00793A79"/>
    <w:rsid w:val="007A370A"/>
    <w:rsid w:val="007B0545"/>
    <w:rsid w:val="007B4B06"/>
    <w:rsid w:val="007B5661"/>
    <w:rsid w:val="007C604D"/>
    <w:rsid w:val="007D4EC4"/>
    <w:rsid w:val="007D6070"/>
    <w:rsid w:val="007E6BF0"/>
    <w:rsid w:val="007F4326"/>
    <w:rsid w:val="007F6F2F"/>
    <w:rsid w:val="0080112B"/>
    <w:rsid w:val="00807315"/>
    <w:rsid w:val="0081586E"/>
    <w:rsid w:val="00815CD5"/>
    <w:rsid w:val="00822D55"/>
    <w:rsid w:val="0085316A"/>
    <w:rsid w:val="0085488C"/>
    <w:rsid w:val="008736EF"/>
    <w:rsid w:val="0088143E"/>
    <w:rsid w:val="00884BB8"/>
    <w:rsid w:val="008855A3"/>
    <w:rsid w:val="00887311"/>
    <w:rsid w:val="008941A3"/>
    <w:rsid w:val="00896F6D"/>
    <w:rsid w:val="008A2D98"/>
    <w:rsid w:val="008A4022"/>
    <w:rsid w:val="008B4C8E"/>
    <w:rsid w:val="008C07AC"/>
    <w:rsid w:val="008C6274"/>
    <w:rsid w:val="008C6310"/>
    <w:rsid w:val="008C65BE"/>
    <w:rsid w:val="008D0698"/>
    <w:rsid w:val="008D15B9"/>
    <w:rsid w:val="008D6706"/>
    <w:rsid w:val="008E6244"/>
    <w:rsid w:val="008E6B50"/>
    <w:rsid w:val="008F5ED6"/>
    <w:rsid w:val="00903B8A"/>
    <w:rsid w:val="0090413C"/>
    <w:rsid w:val="00917FF3"/>
    <w:rsid w:val="009222A3"/>
    <w:rsid w:val="009247D7"/>
    <w:rsid w:val="009301F0"/>
    <w:rsid w:val="00937F97"/>
    <w:rsid w:val="00940B41"/>
    <w:rsid w:val="009430E1"/>
    <w:rsid w:val="0094495C"/>
    <w:rsid w:val="00945419"/>
    <w:rsid w:val="0094661C"/>
    <w:rsid w:val="00947AF3"/>
    <w:rsid w:val="00961E13"/>
    <w:rsid w:val="009854D4"/>
    <w:rsid w:val="00996C07"/>
    <w:rsid w:val="009A1DE1"/>
    <w:rsid w:val="009A6BC0"/>
    <w:rsid w:val="009C0F7B"/>
    <w:rsid w:val="009D1AB9"/>
    <w:rsid w:val="009E4679"/>
    <w:rsid w:val="009E642B"/>
    <w:rsid w:val="009E73AE"/>
    <w:rsid w:val="00A002E3"/>
    <w:rsid w:val="00A07416"/>
    <w:rsid w:val="00A12772"/>
    <w:rsid w:val="00A206D0"/>
    <w:rsid w:val="00A24F04"/>
    <w:rsid w:val="00A408D8"/>
    <w:rsid w:val="00A55FAA"/>
    <w:rsid w:val="00A678C9"/>
    <w:rsid w:val="00A70BD9"/>
    <w:rsid w:val="00A84118"/>
    <w:rsid w:val="00A91F41"/>
    <w:rsid w:val="00A975AB"/>
    <w:rsid w:val="00A97ADA"/>
    <w:rsid w:val="00AA2E52"/>
    <w:rsid w:val="00AB62F5"/>
    <w:rsid w:val="00AE0DE7"/>
    <w:rsid w:val="00AF02CA"/>
    <w:rsid w:val="00AF4BE1"/>
    <w:rsid w:val="00B01D5B"/>
    <w:rsid w:val="00B10030"/>
    <w:rsid w:val="00B134C0"/>
    <w:rsid w:val="00B20124"/>
    <w:rsid w:val="00B304C9"/>
    <w:rsid w:val="00B442B0"/>
    <w:rsid w:val="00B51D41"/>
    <w:rsid w:val="00B578C6"/>
    <w:rsid w:val="00B61F4E"/>
    <w:rsid w:val="00B63838"/>
    <w:rsid w:val="00B664E4"/>
    <w:rsid w:val="00B675C6"/>
    <w:rsid w:val="00B67FAA"/>
    <w:rsid w:val="00B7083F"/>
    <w:rsid w:val="00B73753"/>
    <w:rsid w:val="00B81DBD"/>
    <w:rsid w:val="00B90A82"/>
    <w:rsid w:val="00BA37B6"/>
    <w:rsid w:val="00BA4119"/>
    <w:rsid w:val="00BA74A7"/>
    <w:rsid w:val="00BB4314"/>
    <w:rsid w:val="00BB58AC"/>
    <w:rsid w:val="00BB6058"/>
    <w:rsid w:val="00BB7EE0"/>
    <w:rsid w:val="00BC4000"/>
    <w:rsid w:val="00BC4FA0"/>
    <w:rsid w:val="00BD13C7"/>
    <w:rsid w:val="00BD4E1F"/>
    <w:rsid w:val="00BF5723"/>
    <w:rsid w:val="00BF683A"/>
    <w:rsid w:val="00BF6CAD"/>
    <w:rsid w:val="00C045C5"/>
    <w:rsid w:val="00C047B6"/>
    <w:rsid w:val="00C130C4"/>
    <w:rsid w:val="00C131D6"/>
    <w:rsid w:val="00C23B25"/>
    <w:rsid w:val="00C550EB"/>
    <w:rsid w:val="00C56F80"/>
    <w:rsid w:val="00C60CE3"/>
    <w:rsid w:val="00C61F24"/>
    <w:rsid w:val="00C6431A"/>
    <w:rsid w:val="00C7045D"/>
    <w:rsid w:val="00C77105"/>
    <w:rsid w:val="00C83FF8"/>
    <w:rsid w:val="00C85427"/>
    <w:rsid w:val="00C86E04"/>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218E4"/>
    <w:rsid w:val="00D51A3A"/>
    <w:rsid w:val="00D55C07"/>
    <w:rsid w:val="00D605C5"/>
    <w:rsid w:val="00D623F1"/>
    <w:rsid w:val="00D66E53"/>
    <w:rsid w:val="00D67A8F"/>
    <w:rsid w:val="00DC3885"/>
    <w:rsid w:val="00DC4E56"/>
    <w:rsid w:val="00DC57B8"/>
    <w:rsid w:val="00DD0142"/>
    <w:rsid w:val="00DD4BC1"/>
    <w:rsid w:val="00DD67BD"/>
    <w:rsid w:val="00DE444A"/>
    <w:rsid w:val="00E0034A"/>
    <w:rsid w:val="00E07A44"/>
    <w:rsid w:val="00E105F7"/>
    <w:rsid w:val="00E22D72"/>
    <w:rsid w:val="00E3636E"/>
    <w:rsid w:val="00E55496"/>
    <w:rsid w:val="00E655B4"/>
    <w:rsid w:val="00E756E8"/>
    <w:rsid w:val="00E77FCF"/>
    <w:rsid w:val="00E8007A"/>
    <w:rsid w:val="00E8036D"/>
    <w:rsid w:val="00E82E26"/>
    <w:rsid w:val="00E8321E"/>
    <w:rsid w:val="00E930C3"/>
    <w:rsid w:val="00EA473A"/>
    <w:rsid w:val="00EB0E2A"/>
    <w:rsid w:val="00EC09F1"/>
    <w:rsid w:val="00EC1946"/>
    <w:rsid w:val="00EC2B07"/>
    <w:rsid w:val="00EC552B"/>
    <w:rsid w:val="00ED1E54"/>
    <w:rsid w:val="00ED5662"/>
    <w:rsid w:val="00EF4AC5"/>
    <w:rsid w:val="00F017DD"/>
    <w:rsid w:val="00F038D9"/>
    <w:rsid w:val="00F064F6"/>
    <w:rsid w:val="00F13496"/>
    <w:rsid w:val="00F1712F"/>
    <w:rsid w:val="00F229CE"/>
    <w:rsid w:val="00F35E42"/>
    <w:rsid w:val="00F40BBD"/>
    <w:rsid w:val="00F41ACD"/>
    <w:rsid w:val="00F46993"/>
    <w:rsid w:val="00F62AEF"/>
    <w:rsid w:val="00F63CC8"/>
    <w:rsid w:val="00F729C8"/>
    <w:rsid w:val="00F83DDC"/>
    <w:rsid w:val="00F85DDE"/>
    <w:rsid w:val="00F87E2D"/>
    <w:rsid w:val="00FB016B"/>
    <w:rsid w:val="00FC39FE"/>
    <w:rsid w:val="00FC555D"/>
    <w:rsid w:val="00FD078E"/>
    <w:rsid w:val="00FD3CE4"/>
    <w:rsid w:val="00FD7EDB"/>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B8830"/>
  <w15:chartTrackingRefBased/>
  <w15:docId w15:val="{68264394-E9FE-43A4-BFA5-815740DD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2C0258"/>
    <w:pPr>
      <w:spacing w:after="120" w:line="480" w:lineRule="auto"/>
      <w:ind w:left="283"/>
    </w:pPr>
    <w:rPr>
      <w:lang w:val="x-none" w:eastAsia="es-MX"/>
    </w:rPr>
  </w:style>
  <w:style w:type="character" w:customStyle="1" w:styleId="Sangra2detindependienteCar">
    <w:name w:val="Sangría 2 de t. independiente Car"/>
    <w:link w:val="Sangra2detindependiente"/>
    <w:rsid w:val="002C0258"/>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764647322">
      <w:bodyDiv w:val="1"/>
      <w:marLeft w:val="0"/>
      <w:marRight w:val="0"/>
      <w:marTop w:val="0"/>
      <w:marBottom w:val="0"/>
      <w:divBdr>
        <w:top w:val="none" w:sz="0" w:space="0" w:color="auto"/>
        <w:left w:val="none" w:sz="0" w:space="0" w:color="auto"/>
        <w:bottom w:val="none" w:sz="0" w:space="0" w:color="auto"/>
        <w:right w:val="none" w:sz="0" w:space="0" w:color="auto"/>
      </w:divBdr>
      <w:divsChild>
        <w:div w:id="374431603">
          <w:marLeft w:val="0"/>
          <w:marRight w:val="0"/>
          <w:marTop w:val="0"/>
          <w:marBottom w:val="0"/>
          <w:divBdr>
            <w:top w:val="none" w:sz="0" w:space="0" w:color="auto"/>
            <w:left w:val="none" w:sz="0" w:space="0" w:color="auto"/>
            <w:bottom w:val="none" w:sz="0" w:space="0" w:color="auto"/>
            <w:right w:val="none" w:sz="0" w:space="0" w:color="auto"/>
          </w:divBdr>
          <w:divsChild>
            <w:div w:id="115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argentina.gob.ar/trabajo/seguridadsocial/bess" TargetMode="External"/><Relationship Id="rId18" Type="http://schemas.openxmlformats.org/officeDocument/2006/relationships/hyperlink" Target="https://www.argentina.gob.ar/normativa/nacional/resoluci%C3%B3n-5101-2021-356960" TargetMode="External"/><Relationship Id="rId26" Type="http://schemas.openxmlformats.org/officeDocument/2006/relationships/hyperlink" Target="https://sjconsulta.csjn.gov.ar/sjconsulta/documentos/verDocumentoByIdLinksJSP.html?idDocumento=5838941" TargetMode="External"/><Relationship Id="rId3" Type="http://schemas.openxmlformats.org/officeDocument/2006/relationships/settings" Target="settings.xml"/><Relationship Id="rId21" Type="http://schemas.openxmlformats.org/officeDocument/2006/relationships/hyperlink" Target="https://www.indec.gob.ar/uploads/informesdeprensa/ipc_12_23EA48BE000C.pdf"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yperlink" Target="https://www.argentina.gob.ar/normativa/nacional/resoluci%C3%B3n-5101-2021-356960" TargetMode="External"/><Relationship Id="rId25" Type="http://schemas.openxmlformats.org/officeDocument/2006/relationships/hyperlink" Target="https://sjconsulta.csjn.gov.ar/sjconsulta/documentos/verDocumentoByIdLinksJSP.html?idDocumento=5796151"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www.boletinoficial.gob.ar/detalleAviso/primera/298786/20231122" TargetMode="External"/><Relationship Id="rId29" Type="http://schemas.openxmlformats.org/officeDocument/2006/relationships/hyperlink" Target="https://sjconsulta.csjn.gov.ar/sjconsulta/documentos/verDocumentoByIdLinksJSP.html?idDocumento=7717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jconsulta.csjn.gov.ar/sjconsulta/consultaSumarios/buscarTomoPagina.html?tomo=328&amp;pagina=401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rvicioscf.afip.gob.ar/publico/sitio/contenido/novedad/ver.aspx?id=2604" TargetMode="External"/><Relationship Id="rId23" Type="http://schemas.openxmlformats.org/officeDocument/2006/relationships/hyperlink" Target="https://sjconsulta.csjn.gov.ar/sjconsulta/documentos/verDocumentoByIdLinksJSP.html?idDocumento=7927263&amp;cache=1709292121762" TargetMode="External"/><Relationship Id="rId28" Type="http://schemas.openxmlformats.org/officeDocument/2006/relationships/hyperlink" Target="https://sjconsulta.csjn.gov.ar/sjconsulta/documentos/verDocumentoByIdLinksJSP.html?idDocumento=7678911" TargetMode="External"/><Relationship Id="rId10" Type="http://schemas.openxmlformats.org/officeDocument/2006/relationships/hyperlink" Target="https://www.indec.gob.ar/uploads/informesdeprensa/ipc_04_23411BFA2B5E.pdf" TargetMode="External"/><Relationship Id="rId19" Type="http://schemas.openxmlformats.org/officeDocument/2006/relationships/hyperlink" Target="https://www.argentina.gob.ar/economia/ingresospublicos/pormesytasa/anterior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image" Target="media/image5.emf"/><Relationship Id="rId22" Type="http://schemas.openxmlformats.org/officeDocument/2006/relationships/hyperlink" Target="https://sjconsulta.csjn.gov.ar/sjconsulta/consultaSumarios/buscarTomoPagina.html?tomo=323&amp;pagina=1122"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www.argentina.gob.ar/normativa/nacional/ley-21864-48989/actualiz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26</Pages>
  <Words>9989</Words>
  <Characters>54941</Characters>
  <Application>Microsoft Office Word</Application>
  <DocSecurity>0</DocSecurity>
  <Lines>457</Lines>
  <Paragraphs>129</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64801</CharactersWithSpaces>
  <SharedDoc>false</SharedDoc>
  <HLinks>
    <vt:vector size="108" baseType="variant">
      <vt:variant>
        <vt:i4>4194372</vt:i4>
      </vt:variant>
      <vt:variant>
        <vt:i4>51</vt:i4>
      </vt:variant>
      <vt:variant>
        <vt:i4>0</vt:i4>
      </vt:variant>
      <vt:variant>
        <vt:i4>5</vt:i4>
      </vt:variant>
      <vt:variant>
        <vt:lpwstr>https://www.argentina.gob.ar/normativa/nacional/ley-21864-48989/actualizacion</vt:lpwstr>
      </vt:variant>
      <vt:variant>
        <vt:lpwstr/>
      </vt:variant>
      <vt:variant>
        <vt:i4>6291512</vt:i4>
      </vt:variant>
      <vt:variant>
        <vt:i4>48</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45</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42</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39</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36</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33</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30</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27</vt:i4>
      </vt:variant>
      <vt:variant>
        <vt:i4>0</vt:i4>
      </vt:variant>
      <vt:variant>
        <vt:i4>5</vt:i4>
      </vt:variant>
      <vt:variant>
        <vt:lpwstr>https://sjconsulta.csjn.gov.ar/sjconsulta/consultaSumarios/buscarTomoPagina.html?tomo=323&amp;pagina=1122</vt:lpwstr>
      </vt:variant>
      <vt:variant>
        <vt:lpwstr/>
      </vt:variant>
      <vt:variant>
        <vt:i4>3539070</vt:i4>
      </vt:variant>
      <vt:variant>
        <vt:i4>24</vt:i4>
      </vt:variant>
      <vt:variant>
        <vt:i4>0</vt:i4>
      </vt:variant>
      <vt:variant>
        <vt:i4>5</vt:i4>
      </vt:variant>
      <vt:variant>
        <vt:lpwstr>https://www.indec.gob.ar/uploads/informesdeprensa/ipc_12_23EA48BE000C.pdf</vt:lpwstr>
      </vt:variant>
      <vt:variant>
        <vt:lpwstr/>
      </vt:variant>
      <vt:variant>
        <vt:i4>7077991</vt:i4>
      </vt:variant>
      <vt:variant>
        <vt:i4>21</vt:i4>
      </vt:variant>
      <vt:variant>
        <vt:i4>0</vt:i4>
      </vt:variant>
      <vt:variant>
        <vt:i4>5</vt:i4>
      </vt:variant>
      <vt:variant>
        <vt:lpwstr>https://www.boletinoficial.gob.ar/detalleAviso/primera/298786/20231122</vt:lpwstr>
      </vt:variant>
      <vt:variant>
        <vt:lpwstr/>
      </vt:variant>
      <vt:variant>
        <vt:i4>1900572</vt:i4>
      </vt:variant>
      <vt:variant>
        <vt:i4>18</vt:i4>
      </vt:variant>
      <vt:variant>
        <vt:i4>0</vt:i4>
      </vt:variant>
      <vt:variant>
        <vt:i4>5</vt:i4>
      </vt:variant>
      <vt:variant>
        <vt:lpwstr>https://www.argentina.gob.ar/economia/ingresospublicos/pormesytasa/anteriores</vt:lpwstr>
      </vt:variant>
      <vt:variant>
        <vt:lpwstr/>
      </vt:variant>
      <vt:variant>
        <vt:i4>6160448</vt:i4>
      </vt:variant>
      <vt:variant>
        <vt:i4>14</vt:i4>
      </vt:variant>
      <vt:variant>
        <vt:i4>0</vt:i4>
      </vt:variant>
      <vt:variant>
        <vt:i4>5</vt:i4>
      </vt:variant>
      <vt:variant>
        <vt:lpwstr>https://www.argentina.gob.ar/normativa/nacional/resoluci%C3%B3n-5101-2021-356960</vt:lpwstr>
      </vt:variant>
      <vt:variant>
        <vt:lpwstr/>
      </vt:variant>
      <vt:variant>
        <vt:i4>6160448</vt:i4>
      </vt:variant>
      <vt:variant>
        <vt:i4>12</vt:i4>
      </vt:variant>
      <vt:variant>
        <vt:i4>0</vt:i4>
      </vt:variant>
      <vt:variant>
        <vt:i4>5</vt:i4>
      </vt:variant>
      <vt:variant>
        <vt:lpwstr>https://www.argentina.gob.ar/normativa/nacional/resoluci%C3%B3n-5101-2021-356960</vt:lpwstr>
      </vt:variant>
      <vt:variant>
        <vt:lpwstr/>
      </vt:variant>
      <vt:variant>
        <vt:i4>524295</vt:i4>
      </vt:variant>
      <vt:variant>
        <vt:i4>9</vt:i4>
      </vt:variant>
      <vt:variant>
        <vt:i4>0</vt:i4>
      </vt:variant>
      <vt:variant>
        <vt:i4>5</vt:i4>
      </vt:variant>
      <vt:variant>
        <vt:lpwstr>https://servicioscf.afip.gob.ar/publico/sitio/contenido/novedad/ver.aspx?id=2604</vt:lpwstr>
      </vt:variant>
      <vt:variant>
        <vt:lpwstr/>
      </vt:variant>
      <vt:variant>
        <vt:i4>6160413</vt:i4>
      </vt:variant>
      <vt:variant>
        <vt:i4>6</vt:i4>
      </vt:variant>
      <vt:variant>
        <vt:i4>0</vt:i4>
      </vt:variant>
      <vt:variant>
        <vt:i4>5</vt:i4>
      </vt:variant>
      <vt:variant>
        <vt:lpwstr>https://www.argentina.gob.ar/trabajo/seguridadsocial/bess</vt:lpwstr>
      </vt:variant>
      <vt:variant>
        <vt:lpwstr/>
      </vt:variant>
      <vt:variant>
        <vt:i4>6750245</vt:i4>
      </vt:variant>
      <vt:variant>
        <vt:i4>3</vt:i4>
      </vt:variant>
      <vt:variant>
        <vt:i4>0</vt:i4>
      </vt:variant>
      <vt:variant>
        <vt:i4>5</vt:i4>
      </vt:variant>
      <vt:variant>
        <vt:lpwstr>https://www.indec.gob.ar/uploads/informesdeprensa/ipc_04_23411BFA2B5E.pdf</vt:lpwstr>
      </vt:variant>
      <vt:variant>
        <vt:lpwstr/>
      </vt:variant>
      <vt:variant>
        <vt:i4>2621541</vt:i4>
      </vt:variant>
      <vt:variant>
        <vt:i4>0</vt:i4>
      </vt:variant>
      <vt:variant>
        <vt:i4>0</vt:i4>
      </vt:variant>
      <vt:variant>
        <vt:i4>5</vt:i4>
      </vt:variant>
      <vt:variant>
        <vt:lpwstr>https://www.argentina.gob.ar/trabajo/seguridadsocial/ripte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20</cp:revision>
  <cp:lastPrinted>2023-01-02T11:50:00Z</cp:lastPrinted>
  <dcterms:created xsi:type="dcterms:W3CDTF">2024-07-09T16:42:00Z</dcterms:created>
  <dcterms:modified xsi:type="dcterms:W3CDTF">2024-11-16T22:39:00Z</dcterms:modified>
</cp:coreProperties>
</file>