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D93A34" w14:textId="77777777" w:rsidR="001C182E" w:rsidRDefault="00A5011E" w:rsidP="0064165E">
      <w:pPr>
        <w:autoSpaceDE w:val="0"/>
        <w:autoSpaceDN w:val="0"/>
        <w:adjustRightInd w:val="0"/>
        <w:jc w:val="both"/>
      </w:pPr>
      <w:r>
        <w:rPr>
          <w:b/>
          <w:bCs/>
          <w:u w:val="single"/>
        </w:rPr>
        <w:t xml:space="preserve">Impugno. </w:t>
      </w:r>
      <w:r w:rsidR="00444858" w:rsidRPr="00677014">
        <w:rPr>
          <w:b/>
          <w:bCs/>
          <w:u w:val="single"/>
        </w:rPr>
        <w:t>ADJUNTO PLANILLA DE LIQUIDACION</w:t>
      </w:r>
      <w:r w:rsidR="00220B58" w:rsidRPr="00677014">
        <w:rPr>
          <w:b/>
          <w:bCs/>
          <w:u w:val="single"/>
        </w:rPr>
        <w:t xml:space="preserve"> </w:t>
      </w:r>
      <w:r>
        <w:rPr>
          <w:b/>
          <w:bCs/>
          <w:u w:val="single"/>
        </w:rPr>
        <w:t>por diferencias</w:t>
      </w:r>
    </w:p>
    <w:p w14:paraId="239A9F47" w14:textId="77777777" w:rsidR="00CD7E18" w:rsidRDefault="00CD7E18" w:rsidP="0064165E">
      <w:pPr>
        <w:autoSpaceDE w:val="0"/>
        <w:autoSpaceDN w:val="0"/>
        <w:adjustRightInd w:val="0"/>
        <w:jc w:val="both"/>
      </w:pPr>
    </w:p>
    <w:p w14:paraId="61217806" w14:textId="77777777" w:rsidR="004A01A9" w:rsidRPr="00241391" w:rsidRDefault="004A01A9" w:rsidP="004A01A9">
      <w:pPr>
        <w:autoSpaceDE w:val="0"/>
        <w:autoSpaceDN w:val="0"/>
        <w:adjustRightInd w:val="0"/>
        <w:spacing w:line="276" w:lineRule="auto"/>
        <w:jc w:val="both"/>
      </w:pPr>
      <w:r w:rsidRPr="00241391">
        <w:t>Señor Juez:</w:t>
      </w:r>
    </w:p>
    <w:p w14:paraId="5C067158" w14:textId="77777777" w:rsidR="004A01A9" w:rsidRDefault="004A01A9" w:rsidP="004A01A9">
      <w:pPr>
        <w:autoSpaceDE w:val="0"/>
        <w:autoSpaceDN w:val="0"/>
        <w:adjustRightInd w:val="0"/>
        <w:spacing w:line="276" w:lineRule="auto"/>
        <w:ind w:firstLine="1134"/>
        <w:jc w:val="both"/>
      </w:pPr>
      <w:r w:rsidRPr="00241391">
        <w:t>Julia Tamara Toyos, en mi carácter de Letrado apoderado de la parte actora, con</w:t>
      </w:r>
      <w:r>
        <w:t>stituyendo</w:t>
      </w:r>
      <w:r w:rsidRPr="00241391">
        <w:t xml:space="preserve"> domicilio legal </w:t>
      </w:r>
      <w:r>
        <w:t>en</w:t>
      </w:r>
      <w:r w:rsidRPr="00241391">
        <w:t xml:space="preserve"> calle </w:t>
      </w:r>
      <w:r>
        <w:t xml:space="preserve">Belgrano </w:t>
      </w:r>
      <w:proofErr w:type="spellStart"/>
      <w:r w:rsidRPr="00241391">
        <w:t>Nº</w:t>
      </w:r>
      <w:proofErr w:type="spellEnd"/>
      <w:r w:rsidRPr="00241391">
        <w:t xml:space="preserve"> </w:t>
      </w:r>
      <w:r>
        <w:t>1188</w:t>
      </w:r>
      <w:r w:rsidRPr="00241391">
        <w:t xml:space="preserve"> de esta ciudad de Salta</w:t>
      </w:r>
      <w:r>
        <w:t>, domicilio electrónico registrado bajo el CUIL 27-26685280-6</w:t>
      </w:r>
      <w:r w:rsidRPr="00241391">
        <w:t xml:space="preserve"> en autos caratulados </w:t>
      </w:r>
      <w:r w:rsidRPr="00947C76">
        <w:rPr>
          <w:b/>
          <w:bCs/>
        </w:rPr>
        <w:t>“</w:t>
      </w:r>
      <w:r>
        <w:rPr>
          <w:b/>
          <w:bCs/>
        </w:rPr>
        <w:t>{{</w:t>
      </w:r>
      <w:r w:rsidRPr="00AC6EFE">
        <w:rPr>
          <w:b/>
          <w:bCs/>
        </w:rPr>
        <w:t>cliente</w:t>
      </w:r>
      <w:r>
        <w:rPr>
          <w:b/>
          <w:bCs/>
        </w:rPr>
        <w:t xml:space="preserve">}} </w:t>
      </w:r>
      <w:r w:rsidRPr="00947C76">
        <w:rPr>
          <w:b/>
          <w:bCs/>
        </w:rPr>
        <w:t xml:space="preserve">c/ ANSES s/ REAJUSTES VARIOS” </w:t>
      </w:r>
      <w:proofErr w:type="spellStart"/>
      <w:r w:rsidRPr="000F1642">
        <w:rPr>
          <w:b/>
          <w:bCs/>
        </w:rPr>
        <w:t>Expte</w:t>
      </w:r>
      <w:proofErr w:type="spellEnd"/>
      <w:r w:rsidRPr="004E7FA7">
        <w:t xml:space="preserve">. </w:t>
      </w:r>
      <w:proofErr w:type="spellStart"/>
      <w:r w:rsidRPr="004E7FA7">
        <w:t>Nº</w:t>
      </w:r>
      <w:proofErr w:type="spellEnd"/>
      <w:r w:rsidRPr="004E7FA7">
        <w:t xml:space="preserve"> </w:t>
      </w:r>
      <w:r>
        <w:t>{{</w:t>
      </w:r>
      <w:r w:rsidRPr="004A1A81">
        <w:t>expediente</w:t>
      </w:r>
      <w:r>
        <w:t xml:space="preserve">}} </w:t>
      </w:r>
      <w:r w:rsidRPr="00166649">
        <w:t>a V.S. muy respetuosamente digo:</w:t>
      </w:r>
    </w:p>
    <w:p w14:paraId="7E371DC6" w14:textId="77777777" w:rsidR="004A01A9" w:rsidRDefault="004A01A9" w:rsidP="004A01A9">
      <w:pPr>
        <w:autoSpaceDE w:val="0"/>
        <w:autoSpaceDN w:val="0"/>
        <w:adjustRightInd w:val="0"/>
        <w:spacing w:line="276" w:lineRule="auto"/>
        <w:ind w:firstLine="1134"/>
        <w:jc w:val="both"/>
      </w:pPr>
    </w:p>
    <w:p w14:paraId="0843C088" w14:textId="7E3D62AA" w:rsidR="004A01A9" w:rsidRPr="004A01A9" w:rsidRDefault="004A01A9" w:rsidP="004A01A9">
      <w:pPr>
        <w:numPr>
          <w:ilvl w:val="0"/>
          <w:numId w:val="16"/>
        </w:numPr>
        <w:autoSpaceDE w:val="0"/>
        <w:autoSpaceDN w:val="0"/>
        <w:adjustRightInd w:val="0"/>
        <w:spacing w:line="276" w:lineRule="auto"/>
        <w:ind w:left="0" w:firstLine="1134"/>
        <w:jc w:val="both"/>
        <w:rPr>
          <w:b/>
          <w:bCs/>
        </w:rPr>
      </w:pPr>
      <w:r>
        <w:t xml:space="preserve"> </w:t>
      </w:r>
      <w:r w:rsidRPr="0045440C">
        <w:rPr>
          <w:b/>
          <w:bCs/>
        </w:rPr>
        <w:t>OBJETO</w:t>
      </w:r>
    </w:p>
    <w:p w14:paraId="0F4882AF" w14:textId="366B70EC" w:rsidR="004A01A9" w:rsidRDefault="004A01A9" w:rsidP="004A01A9">
      <w:pPr>
        <w:numPr>
          <w:ilvl w:val="0"/>
          <w:numId w:val="18"/>
        </w:numPr>
        <w:autoSpaceDE w:val="0"/>
        <w:autoSpaceDN w:val="0"/>
        <w:adjustRightInd w:val="0"/>
        <w:spacing w:line="276" w:lineRule="auto"/>
        <w:jc w:val="both"/>
      </w:pPr>
      <w:r>
        <w:t xml:space="preserve">Impugno liquidación de </w:t>
      </w:r>
      <w:proofErr w:type="spellStart"/>
      <w:r>
        <w:t>Anses</w:t>
      </w:r>
      <w:proofErr w:type="spellEnd"/>
      <w:r>
        <w:t>.</w:t>
      </w:r>
    </w:p>
    <w:p w14:paraId="39F1C04F" w14:textId="4C846CA3" w:rsidR="004A01A9" w:rsidRDefault="004A01A9" w:rsidP="004A01A9">
      <w:pPr>
        <w:numPr>
          <w:ilvl w:val="0"/>
          <w:numId w:val="18"/>
        </w:numPr>
        <w:autoSpaceDE w:val="0"/>
        <w:autoSpaceDN w:val="0"/>
        <w:adjustRightInd w:val="0"/>
        <w:spacing w:line="276" w:lineRule="auto"/>
        <w:jc w:val="both"/>
      </w:pPr>
      <w:r>
        <w:t xml:space="preserve">De conformidad a lo previsto por el art. 503 del C.P.C.C, adjunto planilla de liquidación de las sentencias recaídas en autos y realizada de conformidad a las bases que allí se fijan. </w:t>
      </w:r>
    </w:p>
    <w:p w14:paraId="0A6B6860" w14:textId="77777777" w:rsidR="004A01A9" w:rsidRPr="0045440C" w:rsidRDefault="004A01A9" w:rsidP="004A01A9">
      <w:pPr>
        <w:numPr>
          <w:ilvl w:val="0"/>
          <w:numId w:val="18"/>
        </w:numPr>
        <w:autoSpaceDE w:val="0"/>
        <w:autoSpaceDN w:val="0"/>
        <w:adjustRightInd w:val="0"/>
        <w:spacing w:line="276" w:lineRule="auto"/>
        <w:jc w:val="both"/>
      </w:pPr>
      <w:r w:rsidRPr="0045440C">
        <w:t xml:space="preserve">Solicito se corra traslado de esta liquidación a la demandada por el plazo de 5 días en el domicilio constituido y bajo apercibimiento de lo dispuesto por el art. 504 del C.P.C.C. </w:t>
      </w:r>
      <w:r>
        <w:t xml:space="preserve">{% </w:t>
      </w:r>
      <w:proofErr w:type="spellStart"/>
      <w:r>
        <w:t>if</w:t>
      </w:r>
      <w:proofErr w:type="spellEnd"/>
      <w:r>
        <w:t xml:space="preserve"> </w:t>
      </w:r>
      <w:proofErr w:type="spellStart"/>
      <w:r w:rsidRPr="00B60232">
        <w:t>Honorarios_No</w:t>
      </w:r>
      <w:proofErr w:type="spellEnd"/>
      <w:r>
        <w:t xml:space="preserve"> %}</w:t>
      </w:r>
    </w:p>
    <w:p w14:paraId="558FDDE6" w14:textId="77777777" w:rsidR="004A01A9" w:rsidRPr="0045440C" w:rsidRDefault="004A01A9" w:rsidP="004A01A9">
      <w:pPr>
        <w:numPr>
          <w:ilvl w:val="0"/>
          <w:numId w:val="18"/>
        </w:numPr>
        <w:autoSpaceDE w:val="0"/>
        <w:autoSpaceDN w:val="0"/>
        <w:adjustRightInd w:val="0"/>
        <w:spacing w:line="276" w:lineRule="auto"/>
        <w:jc w:val="both"/>
      </w:pPr>
      <w:r w:rsidRPr="0045440C">
        <w:t>Intime a la demandada a reajustar el haber bajo apercibimiento de aplicar astreintes ejemplificativas.</w:t>
      </w:r>
      <w:r>
        <w:t xml:space="preserve">{% </w:t>
      </w:r>
      <w:proofErr w:type="spellStart"/>
      <w:r>
        <w:t>endif</w:t>
      </w:r>
      <w:proofErr w:type="spellEnd"/>
      <w:r>
        <w:t xml:space="preserve"> %}</w:t>
      </w:r>
    </w:p>
    <w:p w14:paraId="0B40B526" w14:textId="77777777" w:rsidR="004A01A9" w:rsidRDefault="004A01A9" w:rsidP="004A01A9">
      <w:pPr>
        <w:numPr>
          <w:ilvl w:val="0"/>
          <w:numId w:val="18"/>
        </w:numPr>
        <w:autoSpaceDE w:val="0"/>
        <w:autoSpaceDN w:val="0"/>
        <w:adjustRightInd w:val="0"/>
        <w:spacing w:line="276" w:lineRule="auto"/>
        <w:jc w:val="both"/>
      </w:pPr>
      <w:r w:rsidRPr="0045440C">
        <w:rPr>
          <w:b/>
          <w:bCs/>
        </w:rPr>
        <w:t>Intereses:</w:t>
      </w:r>
      <w:r w:rsidRPr="0045440C">
        <w:t xml:space="preserve"> solicito fije </w:t>
      </w:r>
      <w:r w:rsidRPr="00961E13">
        <w:rPr>
          <w:b/>
          <w:bCs/>
        </w:rPr>
        <w:t>intereses sancionatorios</w:t>
      </w:r>
      <w:r w:rsidRPr="0045440C">
        <w:t xml:space="preserve"> atento a la reticencia de la demandada en cumplir con la manda judicial con el fin de que rectifique el comportamiento contumaz del deudor que se resiste a cumplir con la sentencia recaía en autos, </w:t>
      </w:r>
      <w:r w:rsidRPr="0045440C">
        <w:rPr>
          <w:u w:val="single"/>
        </w:rPr>
        <w:t>fijándose el mismo en dos veces y media la tasa de descuento ordinario del banco Nación</w:t>
      </w:r>
      <w:r w:rsidRPr="0045440C">
        <w:t>.</w:t>
      </w:r>
    </w:p>
    <w:p w14:paraId="16CABD42" w14:textId="28070C40" w:rsidR="00D247C0" w:rsidRDefault="004A01A9" w:rsidP="00D247C0">
      <w:pPr>
        <w:numPr>
          <w:ilvl w:val="0"/>
          <w:numId w:val="18"/>
        </w:numPr>
        <w:autoSpaceDE w:val="0"/>
        <w:autoSpaceDN w:val="0"/>
        <w:adjustRightInd w:val="0"/>
        <w:spacing w:line="276" w:lineRule="auto"/>
        <w:jc w:val="both"/>
      </w:pPr>
      <w:r w:rsidRPr="00593286">
        <w:t>Solicito actualice la liquidación a la fecha de aprobación conforme la tasa fijada en la sentencia</w:t>
      </w:r>
      <w:r>
        <w:t xml:space="preserve"> </w:t>
      </w:r>
      <w:r w:rsidRPr="00593286">
        <w:t xml:space="preserve">(pasivo comunicado 14290 BCRA) atento al periodo inflacionario que vivimos y la demora del juzgado producto del incumplimiento sistemática de </w:t>
      </w:r>
      <w:proofErr w:type="spellStart"/>
      <w:r w:rsidRPr="00593286">
        <w:t>Anses</w:t>
      </w:r>
      <w:proofErr w:type="spellEnd"/>
      <w:r w:rsidRPr="00593286">
        <w:t xml:space="preserve"> en cumplir INTEGRALMENTE la manda judicial.</w:t>
      </w:r>
      <w:r w:rsidR="00D247C0" w:rsidRPr="00D247C0">
        <w:t xml:space="preserve"> </w:t>
      </w:r>
      <w:r w:rsidR="00D247C0">
        <w:t xml:space="preserve">{% </w:t>
      </w:r>
      <w:proofErr w:type="spellStart"/>
      <w:r w:rsidR="00D247C0">
        <w:t>if</w:t>
      </w:r>
      <w:proofErr w:type="spellEnd"/>
      <w:r w:rsidR="00D247C0">
        <w:t xml:space="preserve"> ley_27609_Si </w:t>
      </w:r>
      <w:proofErr w:type="spellStart"/>
      <w:r w:rsidR="00D247C0">
        <w:t>or</w:t>
      </w:r>
      <w:proofErr w:type="spellEnd"/>
      <w:r w:rsidR="00D247C0">
        <w:t xml:space="preserve"> ley_27541_Si </w:t>
      </w:r>
      <w:proofErr w:type="spellStart"/>
      <w:r w:rsidR="00D247C0">
        <w:t>or</w:t>
      </w:r>
      <w:proofErr w:type="spellEnd"/>
      <w:r w:rsidR="00D247C0">
        <w:t xml:space="preserve"> ley_27426_Si %}</w:t>
      </w:r>
    </w:p>
    <w:p w14:paraId="4C721832" w14:textId="2776A946" w:rsidR="004A01A9" w:rsidRDefault="00D247C0" w:rsidP="00D247C0">
      <w:pPr>
        <w:numPr>
          <w:ilvl w:val="0"/>
          <w:numId w:val="18"/>
        </w:numPr>
        <w:autoSpaceDE w:val="0"/>
        <w:autoSpaceDN w:val="0"/>
        <w:adjustRightInd w:val="0"/>
        <w:spacing w:line="276" w:lineRule="auto"/>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1DB9FFF6" w14:textId="7F00A6D5" w:rsidR="004A01A9" w:rsidRDefault="00793ACB" w:rsidP="004A01A9">
      <w:pPr>
        <w:numPr>
          <w:ilvl w:val="0"/>
          <w:numId w:val="18"/>
        </w:numPr>
        <w:autoSpaceDE w:val="0"/>
        <w:autoSpaceDN w:val="0"/>
        <w:adjustRightInd w:val="0"/>
        <w:spacing w:line="276" w:lineRule="auto"/>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(UMA), según el artículo 51, siendo el pago definitivo al abonarse el equivalente en UMA vigente. Solicito que se consideren los </w:t>
      </w:r>
      <w:r w:rsidRPr="003E4E89">
        <w:lastRenderedPageBreak/>
        <w:t>intereses, frutos y accesorios como parte de la base regulatoria</w:t>
      </w:r>
      <w:r>
        <w:t>.</w:t>
      </w:r>
      <w:r w:rsidR="004A01A9">
        <w:t xml:space="preserve">{% </w:t>
      </w:r>
      <w:proofErr w:type="spellStart"/>
      <w:r w:rsidR="004A01A9">
        <w:t>if</w:t>
      </w:r>
      <w:proofErr w:type="spellEnd"/>
      <w:r w:rsidR="004A01A9">
        <w:t xml:space="preserve"> </w:t>
      </w:r>
      <w:proofErr w:type="spellStart"/>
      <w:r w:rsidR="004A01A9" w:rsidRPr="000F370A">
        <w:t>Edad_Avanzada_Si</w:t>
      </w:r>
      <w:proofErr w:type="spellEnd"/>
      <w:r w:rsidR="004A01A9">
        <w:t xml:space="preserve"> %}</w:t>
      </w:r>
    </w:p>
    <w:p w14:paraId="039D54E4" w14:textId="010BC831" w:rsidR="004A01A9" w:rsidRDefault="00717680" w:rsidP="004A01A9">
      <w:pPr>
        <w:numPr>
          <w:ilvl w:val="0"/>
          <w:numId w:val="18"/>
        </w:numPr>
        <w:autoSpaceDE w:val="0"/>
        <w:autoSpaceDN w:val="0"/>
        <w:adjustRightInd w:val="0"/>
        <w:spacing w:line="276" w:lineRule="auto"/>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Asimismo, solicito que se notifique expresamente esta resolución a la demandada ANSES y se la intime a otorgar trámite prioritario al expediente administrativo correspondiente.</w:t>
      </w:r>
      <w:r w:rsidR="004A01A9">
        <w:t xml:space="preserve">{% </w:t>
      </w:r>
      <w:proofErr w:type="spellStart"/>
      <w:r w:rsidR="004A01A9">
        <w:t>endif</w:t>
      </w:r>
      <w:proofErr w:type="spellEnd"/>
      <w:r w:rsidR="004A01A9">
        <w:t xml:space="preserve"> %}</w:t>
      </w:r>
    </w:p>
    <w:p w14:paraId="7904BE08" w14:textId="77777777" w:rsidR="0045440C" w:rsidRDefault="0045440C" w:rsidP="0064165E">
      <w:pPr>
        <w:autoSpaceDE w:val="0"/>
        <w:autoSpaceDN w:val="0"/>
        <w:adjustRightInd w:val="0"/>
        <w:ind w:firstLine="1134"/>
        <w:jc w:val="both"/>
      </w:pPr>
    </w:p>
    <w:p w14:paraId="45FB3E21" w14:textId="77777777" w:rsidR="009744EF" w:rsidRPr="0045440C" w:rsidRDefault="009744EF" w:rsidP="009744EF">
      <w:pPr>
        <w:autoSpaceDE w:val="0"/>
        <w:autoSpaceDN w:val="0"/>
        <w:adjustRightInd w:val="0"/>
        <w:ind w:left="720"/>
        <w:jc w:val="both"/>
      </w:pPr>
    </w:p>
    <w:p w14:paraId="528B5054" w14:textId="77777777" w:rsidR="009744EF" w:rsidRDefault="009744EF" w:rsidP="009744EF">
      <w:pPr>
        <w:numPr>
          <w:ilvl w:val="0"/>
          <w:numId w:val="16"/>
        </w:numPr>
        <w:autoSpaceDE w:val="0"/>
        <w:autoSpaceDN w:val="0"/>
        <w:adjustRightInd w:val="0"/>
        <w:ind w:left="0" w:firstLine="1134"/>
        <w:jc w:val="both"/>
        <w:rPr>
          <w:b/>
          <w:bCs/>
        </w:rPr>
      </w:pPr>
      <w:r w:rsidRPr="00185B07">
        <w:rPr>
          <w:b/>
          <w:bCs/>
        </w:rPr>
        <w:t>Impugno liquidación:</w:t>
      </w:r>
    </w:p>
    <w:p w14:paraId="45958646" w14:textId="77777777" w:rsidR="009744EF" w:rsidRDefault="009744EF" w:rsidP="009744EF">
      <w:pPr>
        <w:autoSpaceDE w:val="0"/>
        <w:autoSpaceDN w:val="0"/>
        <w:adjustRightInd w:val="0"/>
        <w:ind w:firstLine="993"/>
        <w:jc w:val="both"/>
      </w:pPr>
      <w:r w:rsidRPr="00185B07">
        <w:t xml:space="preserve">La liquidación de </w:t>
      </w:r>
      <w:proofErr w:type="spellStart"/>
      <w:r w:rsidRPr="00185B07">
        <w:t>Anses</w:t>
      </w:r>
      <w:proofErr w:type="spellEnd"/>
      <w:r w:rsidRPr="00185B07">
        <w:t xml:space="preserve"> adolece de los siguientes errores, que tornan invalida toda la liquidación.</w:t>
      </w:r>
    </w:p>
    <w:p w14:paraId="144D0A84" w14:textId="77777777" w:rsidR="009744EF" w:rsidRDefault="009744EF" w:rsidP="009744EF">
      <w:pPr>
        <w:numPr>
          <w:ilvl w:val="0"/>
          <w:numId w:val="36"/>
        </w:numPr>
        <w:autoSpaceDE w:val="0"/>
        <w:autoSpaceDN w:val="0"/>
        <w:adjustRightInd w:val="0"/>
      </w:pPr>
      <w:r>
        <w:t>NO reajusta PBU por lo cual toda la liquidación deviene errónea.</w:t>
      </w:r>
    </w:p>
    <w:p w14:paraId="6A9930AF" w14:textId="77777777" w:rsidR="009744EF" w:rsidRPr="008932B0" w:rsidRDefault="009744EF" w:rsidP="009744EF">
      <w:pPr>
        <w:numPr>
          <w:ilvl w:val="0"/>
          <w:numId w:val="36"/>
        </w:numPr>
        <w:autoSpaceDE w:val="0"/>
        <w:autoSpaceDN w:val="0"/>
        <w:adjustRightInd w:val="0"/>
        <w:jc w:val="both"/>
        <w:rPr>
          <w:b/>
          <w:bCs/>
        </w:rPr>
      </w:pPr>
      <w:r>
        <w:t>Corta los intereses tres meses antes del cierre de la liquidación.</w:t>
      </w:r>
    </w:p>
    <w:p w14:paraId="62892C24" w14:textId="77777777" w:rsidR="009744EF" w:rsidRDefault="009744EF" w:rsidP="009744EF">
      <w:pPr>
        <w:autoSpaceDE w:val="0"/>
        <w:autoSpaceDN w:val="0"/>
        <w:adjustRightInd w:val="0"/>
        <w:jc w:val="both"/>
      </w:pPr>
    </w:p>
    <w:p w14:paraId="5DADC5B3" w14:textId="77777777" w:rsidR="00224216" w:rsidRPr="00C14A7C" w:rsidRDefault="00224216" w:rsidP="00224216">
      <w:pPr>
        <w:autoSpaceDE w:val="0"/>
        <w:autoSpaceDN w:val="0"/>
        <w:adjustRightInd w:val="0"/>
        <w:spacing w:line="276" w:lineRule="auto"/>
        <w:ind w:firstLine="1134"/>
        <w:jc w:val="both"/>
        <w:rPr>
          <w:u w:val="single"/>
        </w:rPr>
      </w:pPr>
      <w:bookmarkStart w:id="0" w:name="_Hlk536778973"/>
    </w:p>
    <w:p w14:paraId="6E865DA2" w14:textId="77777777" w:rsidR="00224216" w:rsidRDefault="00224216" w:rsidP="00224216">
      <w:pPr>
        <w:numPr>
          <w:ilvl w:val="0"/>
          <w:numId w:val="16"/>
        </w:numPr>
        <w:autoSpaceDE w:val="0"/>
        <w:autoSpaceDN w:val="0"/>
        <w:adjustRightInd w:val="0"/>
        <w:spacing w:line="276" w:lineRule="auto"/>
        <w:ind w:left="0" w:firstLine="1134"/>
        <w:jc w:val="both"/>
      </w:pPr>
      <w:r>
        <w:t xml:space="preserve"> </w:t>
      </w:r>
      <w:r w:rsidRPr="0045440C">
        <w:rPr>
          <w:b/>
          <w:bCs/>
        </w:rPr>
        <w:t>Documenta</w:t>
      </w:r>
      <w:r>
        <w:t xml:space="preserve">l: La planilla se confecciono en base a la información brindada por la </w:t>
      </w:r>
      <w:proofErr w:type="spellStart"/>
      <w:r>
        <w:t>Anses</w:t>
      </w:r>
      <w:proofErr w:type="spellEnd"/>
      <w:r>
        <w:t xml:space="preserve"> (PRPA más recibos) y las sentencias recaídas en autos:</w:t>
      </w:r>
    </w:p>
    <w:p w14:paraId="33C3087D" w14:textId="77777777" w:rsidR="00224216" w:rsidRDefault="00224216" w:rsidP="00224216">
      <w:pPr>
        <w:autoSpaceDE w:val="0"/>
        <w:autoSpaceDN w:val="0"/>
        <w:adjustRightInd w:val="0"/>
        <w:spacing w:line="276" w:lineRule="auto"/>
        <w:ind w:left="1134"/>
        <w:jc w:val="both"/>
      </w:pPr>
      <w:r>
        <w:t xml:space="preserve">Sentencia de 1 </w:t>
      </w:r>
      <w:proofErr w:type="spellStart"/>
      <w:r>
        <w:t>ra</w:t>
      </w:r>
      <w:proofErr w:type="spellEnd"/>
      <w:r>
        <w:t xml:space="preserve"> instancia de fecha: {{</w:t>
      </w:r>
      <w:proofErr w:type="spellStart"/>
      <w:r w:rsidRPr="004A1A81">
        <w:t>Fecha_Sentencia_Primera</w:t>
      </w:r>
      <w:proofErr w:type="spellEnd"/>
      <w:r>
        <w:t>}}</w:t>
      </w:r>
    </w:p>
    <w:p w14:paraId="5C2967F8" w14:textId="77777777" w:rsidR="00224216" w:rsidRDefault="00224216" w:rsidP="00224216">
      <w:pPr>
        <w:autoSpaceDE w:val="0"/>
        <w:autoSpaceDN w:val="0"/>
        <w:adjustRightInd w:val="0"/>
        <w:spacing w:line="276" w:lineRule="auto"/>
        <w:ind w:left="1134"/>
        <w:jc w:val="both"/>
      </w:pPr>
      <w:r>
        <w:t xml:space="preserve">{% </w:t>
      </w:r>
      <w:proofErr w:type="spellStart"/>
      <w:r>
        <w:t>if</w:t>
      </w:r>
      <w:proofErr w:type="spellEnd"/>
      <w:r>
        <w:t xml:space="preserve"> </w:t>
      </w:r>
      <w:r w:rsidRPr="006C5E8F">
        <w:t>Sentencia_2da_Si</w:t>
      </w:r>
      <w:r>
        <w:t xml:space="preserve"> %}</w:t>
      </w:r>
    </w:p>
    <w:p w14:paraId="3B8676A7" w14:textId="77777777" w:rsidR="00224216" w:rsidRDefault="00224216" w:rsidP="00224216">
      <w:pPr>
        <w:autoSpaceDE w:val="0"/>
        <w:autoSpaceDN w:val="0"/>
        <w:adjustRightInd w:val="0"/>
        <w:spacing w:line="276" w:lineRule="auto"/>
        <w:ind w:left="1134"/>
        <w:jc w:val="both"/>
      </w:pPr>
      <w:r>
        <w:t>Sentencia de 2 da instancia,  {{</w:t>
      </w:r>
      <w:r w:rsidRPr="000D7A6C">
        <w:t>Sala</w:t>
      </w:r>
      <w:r>
        <w:t>}}, de fecha: {{</w:t>
      </w:r>
      <w:proofErr w:type="spellStart"/>
      <w:r w:rsidRPr="000D7A6C">
        <w:t>Sentencia_de_Segunda</w:t>
      </w:r>
      <w:proofErr w:type="spellEnd"/>
      <w:r>
        <w:t xml:space="preserve">}}{% </w:t>
      </w:r>
      <w:proofErr w:type="spellStart"/>
      <w:r>
        <w:t>endif</w:t>
      </w:r>
      <w:proofErr w:type="spellEnd"/>
      <w:r>
        <w:t xml:space="preserve"> %}</w:t>
      </w:r>
    </w:p>
    <w:p w14:paraId="3082AB2D" w14:textId="77777777" w:rsidR="00224216" w:rsidRDefault="00224216" w:rsidP="00224216">
      <w:pPr>
        <w:autoSpaceDE w:val="0"/>
        <w:autoSpaceDN w:val="0"/>
        <w:adjustRightInd w:val="0"/>
        <w:spacing w:line="276" w:lineRule="auto"/>
        <w:ind w:firstLine="993"/>
        <w:jc w:val="both"/>
      </w:pPr>
      <w:r>
        <w:t xml:space="preserve">Solicito intime a </w:t>
      </w:r>
      <w:proofErr w:type="spellStart"/>
      <w:r>
        <w:t>Anses</w:t>
      </w:r>
      <w:proofErr w:type="spellEnd"/>
      <w:r>
        <w:t xml:space="preserve"> a adjuntar el RUB de mi mandante desde la Fecha inicial de pago hasta la actualidad, si VS lo considera necesario, adjunto los recibos obrantes en mi poder, y computo del haber de caja, reajustado y retroactivo que forman parte del presente escrito.</w:t>
      </w:r>
    </w:p>
    <w:p w14:paraId="1FEDB444" w14:textId="77777777" w:rsidR="00224216" w:rsidRDefault="00224216" w:rsidP="00224216">
      <w:pPr>
        <w:autoSpaceDE w:val="0"/>
        <w:autoSpaceDN w:val="0"/>
        <w:adjustRightInd w:val="0"/>
        <w:spacing w:line="276" w:lineRule="auto"/>
        <w:ind w:firstLine="993"/>
        <w:jc w:val="both"/>
      </w:pPr>
    </w:p>
    <w:p w14:paraId="7D296326" w14:textId="77777777" w:rsidR="00224216" w:rsidRDefault="00224216" w:rsidP="00224216">
      <w:pPr>
        <w:autoSpaceDE w:val="0"/>
        <w:autoSpaceDN w:val="0"/>
        <w:adjustRightInd w:val="0"/>
        <w:spacing w:line="276" w:lineRule="auto"/>
        <w:ind w:firstLine="993"/>
        <w:jc w:val="both"/>
      </w:pPr>
    </w:p>
    <w:p w14:paraId="37CDAFD4" w14:textId="77777777" w:rsidR="00224216" w:rsidRDefault="00224216" w:rsidP="00224216">
      <w:pPr>
        <w:autoSpaceDE w:val="0"/>
        <w:autoSpaceDN w:val="0"/>
        <w:adjustRightInd w:val="0"/>
        <w:spacing w:line="276" w:lineRule="auto"/>
        <w:jc w:val="both"/>
      </w:pPr>
    </w:p>
    <w:p w14:paraId="68DF17C7" w14:textId="77777777" w:rsidR="00224216" w:rsidRDefault="00224216" w:rsidP="00224216">
      <w:pPr>
        <w:autoSpaceDE w:val="0"/>
        <w:autoSpaceDN w:val="0"/>
        <w:adjustRightInd w:val="0"/>
        <w:spacing w:line="276" w:lineRule="auto"/>
        <w:ind w:firstLine="993"/>
        <w:jc w:val="both"/>
      </w:pPr>
    </w:p>
    <w:p w14:paraId="51A01D3C" w14:textId="77777777" w:rsidR="00224216" w:rsidRPr="0045440C" w:rsidRDefault="00224216" w:rsidP="00224216">
      <w:pPr>
        <w:numPr>
          <w:ilvl w:val="0"/>
          <w:numId w:val="16"/>
        </w:numPr>
        <w:autoSpaceDE w:val="0"/>
        <w:autoSpaceDN w:val="0"/>
        <w:adjustRightInd w:val="0"/>
        <w:spacing w:line="276" w:lineRule="auto"/>
        <w:jc w:val="both"/>
        <w:rPr>
          <w:b/>
          <w:bCs/>
        </w:rPr>
      </w:pPr>
      <w:r>
        <w:t xml:space="preserve"> </w:t>
      </w:r>
      <w:r w:rsidRPr="0045440C">
        <w:rPr>
          <w:b/>
        </w:rPr>
        <w:t xml:space="preserve"> CONSIDERACIONES</w:t>
      </w:r>
      <w:r w:rsidRPr="00241391">
        <w:t>:</w:t>
      </w:r>
    </w:p>
    <w:p w14:paraId="068E6EE0" w14:textId="77777777" w:rsidR="00224216" w:rsidRPr="001004A0" w:rsidRDefault="00224216" w:rsidP="00224216">
      <w:pPr>
        <w:autoSpaceDE w:val="0"/>
        <w:autoSpaceDN w:val="0"/>
        <w:adjustRightInd w:val="0"/>
        <w:spacing w:line="276" w:lineRule="auto"/>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 </w:t>
      </w:r>
      <w:r>
        <w:rPr>
          <w:b/>
          <w:bCs/>
        </w:rPr>
        <w:t>{{</w:t>
      </w:r>
      <w:proofErr w:type="spellStart"/>
      <w:r w:rsidRPr="000E6A17">
        <w:rPr>
          <w:b/>
          <w:bCs/>
        </w:rPr>
        <w:t>Fecha_Inicial_de_Pago</w:t>
      </w:r>
      <w:proofErr w:type="spellEnd"/>
      <w:r>
        <w:rPr>
          <w:b/>
          <w:bCs/>
        </w:rPr>
        <w:t>}} al {{</w:t>
      </w:r>
      <w:proofErr w:type="spellStart"/>
      <w:r w:rsidRPr="00274162">
        <w:rPr>
          <w:b/>
          <w:bCs/>
        </w:rPr>
        <w:t>Fecha_de_cierre_de_liquidación</w:t>
      </w:r>
      <w:proofErr w:type="spellEnd"/>
      <w:r>
        <w:rPr>
          <w:b/>
          <w:bCs/>
        </w:rPr>
        <w:t xml:space="preserve">}} </w:t>
      </w:r>
      <w:r>
        <w:t xml:space="preserve">{% </w:t>
      </w:r>
      <w:proofErr w:type="spellStart"/>
      <w:r>
        <w:t>if</w:t>
      </w:r>
      <w:proofErr w:type="spellEnd"/>
      <w:r>
        <w:t xml:space="preserve"> </w:t>
      </w:r>
      <w:proofErr w:type="spellStart"/>
      <w:r w:rsidRPr="001B0EE2">
        <w:t>Pension_Si</w:t>
      </w:r>
      <w:proofErr w:type="spellEnd"/>
      <w:r>
        <w:t xml:space="preserve"> %}</w:t>
      </w:r>
    </w:p>
    <w:p w14:paraId="21404651" w14:textId="77777777" w:rsidR="00224216" w:rsidRDefault="00224216" w:rsidP="00224216">
      <w:pPr>
        <w:numPr>
          <w:ilvl w:val="0"/>
          <w:numId w:val="24"/>
        </w:numPr>
        <w:autoSpaceDE w:val="0"/>
        <w:autoSpaceDN w:val="0"/>
        <w:adjustRightInd w:val="0"/>
        <w:ind w:left="0" w:firstLine="1058"/>
        <w:jc w:val="both"/>
      </w:pPr>
      <w:r>
        <w:t>{{cliente}} fallece en fecha {{</w:t>
      </w:r>
      <w:proofErr w:type="spellStart"/>
      <w:r w:rsidRPr="00B158C3">
        <w:t>fecha_fallecimiento</w:t>
      </w:r>
      <w:proofErr w:type="spellEnd"/>
      <w:r>
        <w:t>}}, siendo su {{</w:t>
      </w:r>
      <w:r w:rsidRPr="00B158C3">
        <w:t>Receptor</w:t>
      </w:r>
      <w:r>
        <w:t>}}, {{</w:t>
      </w:r>
      <w:proofErr w:type="spellStart"/>
      <w:r w:rsidRPr="005C65E0">
        <w:t>nombre_receptor</w:t>
      </w:r>
      <w:proofErr w:type="spellEnd"/>
      <w:r>
        <w:t>}}, quien percibe actualmente la pensión, por un porcentaje del {{</w:t>
      </w:r>
      <w:proofErr w:type="spellStart"/>
      <w:r w:rsidRPr="002832CA">
        <w:t>Porcentaje_Pension</w:t>
      </w:r>
      <w:proofErr w:type="spellEnd"/>
      <w:r>
        <w:t xml:space="preserve">}}. {% </w:t>
      </w:r>
      <w:proofErr w:type="spellStart"/>
      <w:r>
        <w:t>endif</w:t>
      </w:r>
      <w:proofErr w:type="spellEnd"/>
      <w:r>
        <w:t xml:space="preserve"> %}{% </w:t>
      </w:r>
      <w:proofErr w:type="spellStart"/>
      <w:r>
        <w:t>if</w:t>
      </w:r>
      <w:proofErr w:type="spellEnd"/>
      <w:r>
        <w:t xml:space="preserve"> </w:t>
      </w:r>
      <w:proofErr w:type="spellStart"/>
      <w:r>
        <w:t>Error_Material_Si</w:t>
      </w:r>
      <w:proofErr w:type="spellEnd"/>
      <w:r>
        <w:t xml:space="preserve"> %}</w:t>
      </w:r>
    </w:p>
    <w:p w14:paraId="39D65B15" w14:textId="77777777" w:rsidR="00224216" w:rsidRDefault="00224216" w:rsidP="00224216">
      <w:pPr>
        <w:numPr>
          <w:ilvl w:val="0"/>
          <w:numId w:val="24"/>
        </w:numPr>
        <w:autoSpaceDE w:val="0"/>
        <w:autoSpaceDN w:val="0"/>
        <w:adjustRightInd w:val="0"/>
        <w:spacing w:line="276" w:lineRule="auto"/>
        <w:ind w:left="0" w:firstLine="1058"/>
        <w:jc w:val="both"/>
        <w:rPr>
          <w:lang w:val="es-AR"/>
        </w:rPr>
      </w:pPr>
      <w:r>
        <w:rPr>
          <w:b/>
          <w:bCs/>
        </w:rPr>
        <w:t>Remuneraciones</w:t>
      </w:r>
      <w:r w:rsidRPr="00AC666F">
        <w:t>:</w:t>
      </w:r>
      <w:r>
        <w:rPr>
          <w:lang w:val="es-AR"/>
        </w:rPr>
        <w:t xml:space="preserve"> Conforme ordena la sentencia se modificaron las remuneraciones del periodo</w:t>
      </w:r>
      <w:r>
        <w:t xml:space="preserve"> {{</w:t>
      </w:r>
      <w:r w:rsidRPr="00200403">
        <w:t xml:space="preserve"> </w:t>
      </w:r>
      <w:proofErr w:type="spellStart"/>
      <w:r w:rsidRPr="00200403">
        <w:t>Error_Material_primer_fecha</w:t>
      </w:r>
      <w:proofErr w:type="spellEnd"/>
      <w:r>
        <w:t>}} al {{</w:t>
      </w:r>
      <w:r w:rsidRPr="00200403">
        <w:t xml:space="preserve"> </w:t>
      </w:r>
      <w:proofErr w:type="spellStart"/>
      <w:r w:rsidRPr="00200403">
        <w:t>Error_Material_ultima_fecha</w:t>
      </w:r>
      <w:proofErr w:type="spellEnd"/>
      <w:r>
        <w:t>}},</w:t>
      </w:r>
      <w:r>
        <w:rPr>
          <w:lang w:val="es-AR"/>
        </w:rPr>
        <w:t xml:space="preserve">por cuanto existía un error material.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BF4F68">
        <w:rPr>
          <w:lang w:val="es-AR"/>
        </w:rPr>
        <w:t>Sumas_Si</w:t>
      </w:r>
      <w:proofErr w:type="spellEnd"/>
      <w:r>
        <w:rPr>
          <w:lang w:val="es-AR"/>
        </w:rPr>
        <w:t xml:space="preserve"> %}</w:t>
      </w:r>
    </w:p>
    <w:p w14:paraId="6F70FD4F" w14:textId="77777777" w:rsidR="00224216" w:rsidRPr="006E4D6C" w:rsidRDefault="00224216" w:rsidP="00224216">
      <w:pPr>
        <w:numPr>
          <w:ilvl w:val="0"/>
          <w:numId w:val="24"/>
        </w:numPr>
        <w:autoSpaceDE w:val="0"/>
        <w:autoSpaceDN w:val="0"/>
        <w:adjustRightInd w:val="0"/>
        <w:spacing w:line="276" w:lineRule="auto"/>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inicial.{%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6B26C8">
        <w:rPr>
          <w:lang w:val="es-AR"/>
        </w:rPr>
        <w:t>PBU_Si</w:t>
      </w:r>
      <w:proofErr w:type="spellEnd"/>
      <w:r>
        <w:rPr>
          <w:lang w:val="es-AR"/>
        </w:rPr>
        <w:t xml:space="preserve"> %}</w:t>
      </w:r>
    </w:p>
    <w:p w14:paraId="5CB2A0E1" w14:textId="77777777" w:rsidR="00224216" w:rsidRPr="000F1642" w:rsidRDefault="00224216" w:rsidP="00224216">
      <w:pPr>
        <w:numPr>
          <w:ilvl w:val="0"/>
          <w:numId w:val="24"/>
        </w:numPr>
        <w:autoSpaceDE w:val="0"/>
        <w:autoSpaceDN w:val="0"/>
        <w:adjustRightInd w:val="0"/>
        <w:ind w:left="0" w:firstLine="1058"/>
        <w:jc w:val="both"/>
      </w:pPr>
      <w:r>
        <w:rPr>
          <w:b/>
          <w:bCs/>
        </w:rPr>
        <w:t xml:space="preserve">PBU: </w:t>
      </w:r>
      <w:r>
        <w:t xml:space="preserve">Se reajusto la PBU conforme </w:t>
      </w:r>
      <w:proofErr w:type="spellStart"/>
      <w:r>
        <w:t>Soule</w:t>
      </w:r>
      <w:proofErr w:type="spellEnd"/>
      <w:r>
        <w:t>/Blanco, comparando la confiscatoriedad con el haber reajustado. La confiscatoriedad es del {{</w:t>
      </w:r>
      <w:r w:rsidRPr="00574D0E">
        <w:t xml:space="preserve"> </w:t>
      </w:r>
      <w:proofErr w:type="spellStart"/>
      <w:r w:rsidRPr="00574D0E">
        <w:t>Porcentaje_PBU</w:t>
      </w:r>
      <w:proofErr w:type="spellEnd"/>
      <w:r>
        <w:t>}}%, por lo cual se reajusto la misma y se realizó la quita del 15% según lo ordenado, conformándose una nueva PBU $ {{</w:t>
      </w:r>
      <w:proofErr w:type="spellStart"/>
      <w:r w:rsidRPr="006B26C8">
        <w:t>Monto_PBU</w:t>
      </w:r>
      <w:proofErr w:type="spellEnd"/>
      <w:r>
        <w:t xml:space="preserve">}} {% </w:t>
      </w:r>
      <w:proofErr w:type="spellStart"/>
      <w:r>
        <w:t>endif</w:t>
      </w:r>
      <w:proofErr w:type="spellEnd"/>
      <w:r>
        <w:t xml:space="preserve"> %}</w:t>
      </w:r>
    </w:p>
    <w:p w14:paraId="4BD2C835"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Percibido: </w:t>
      </w:r>
      <w:r>
        <w:t>{{</w:t>
      </w:r>
      <w:r w:rsidRPr="009B372A">
        <w:t xml:space="preserve"> Percibido</w:t>
      </w:r>
      <w:r>
        <w:t xml:space="preserve"> }}</w:t>
      </w:r>
    </w:p>
    <w:p w14:paraId="70576561" w14:textId="77777777" w:rsidR="00224216" w:rsidRPr="00477CCD" w:rsidRDefault="00224216" w:rsidP="00224216">
      <w:pPr>
        <w:numPr>
          <w:ilvl w:val="0"/>
          <w:numId w:val="24"/>
        </w:numPr>
        <w:autoSpaceDE w:val="0"/>
        <w:autoSpaceDN w:val="0"/>
        <w:adjustRightInd w:val="0"/>
        <w:spacing w:line="276" w:lineRule="auto"/>
        <w:ind w:left="0" w:firstLine="1058"/>
        <w:jc w:val="both"/>
      </w:pPr>
      <w:r w:rsidRPr="00C61F24">
        <w:rPr>
          <w:b/>
          <w:bCs/>
        </w:rPr>
        <w:t>Reclamado</w:t>
      </w:r>
      <w:r>
        <w:rPr>
          <w:b/>
          <w:bCs/>
        </w:rPr>
        <w:t>:</w:t>
      </w:r>
      <w:r>
        <w:t xml:space="preserve"> </w:t>
      </w:r>
      <w:r>
        <w:rPr>
          <w:lang w:val="es-AR"/>
        </w:rPr>
        <w:t xml:space="preserve">{{ </w:t>
      </w:r>
      <w:r w:rsidRPr="001F1BCD">
        <w:rPr>
          <w:lang w:val="es-AR"/>
        </w:rPr>
        <w:t>Reclamado</w:t>
      </w:r>
      <w:r>
        <w:rPr>
          <w:lang w:val="es-AR"/>
        </w:rPr>
        <w:t xml:space="preserve"> }} {% </w:t>
      </w:r>
      <w:proofErr w:type="spellStart"/>
      <w:r>
        <w:rPr>
          <w:lang w:val="es-AR"/>
        </w:rPr>
        <w:t>if</w:t>
      </w:r>
      <w:proofErr w:type="spellEnd"/>
      <w:r>
        <w:rPr>
          <w:lang w:val="es-AR"/>
        </w:rPr>
        <w:t xml:space="preserve"> </w:t>
      </w:r>
      <w:proofErr w:type="spellStart"/>
      <w:r w:rsidRPr="001F1BCD">
        <w:rPr>
          <w:lang w:val="es-AR"/>
        </w:rPr>
        <w:t>RH_Si</w:t>
      </w:r>
      <w:proofErr w:type="spellEnd"/>
      <w:r>
        <w:rPr>
          <w:lang w:val="es-AR"/>
        </w:rPr>
        <w:t xml:space="preserve"> %}</w:t>
      </w:r>
    </w:p>
    <w:p w14:paraId="63D9290E" w14:textId="77777777" w:rsidR="00224216" w:rsidRPr="00CA5133"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Pr>
          <w:lang w:val="es-AR"/>
        </w:rPr>
        <w:t>Percibió desde el {{</w:t>
      </w:r>
      <w:proofErr w:type="spellStart"/>
      <w:r w:rsidRPr="00211800">
        <w:rPr>
          <w:lang w:val="es-AR"/>
        </w:rPr>
        <w:t>primer_fecha_RH</w:t>
      </w:r>
      <w:proofErr w:type="spellEnd"/>
      <w:r>
        <w:rPr>
          <w:lang w:val="es-AR"/>
        </w:rPr>
        <w:t>}} al {{</w:t>
      </w:r>
      <w:r w:rsidRPr="00211800">
        <w:t xml:space="preserve"> </w:t>
      </w:r>
      <w:proofErr w:type="spellStart"/>
      <w:r w:rsidRPr="00211800">
        <w:rPr>
          <w:lang w:val="es-AR"/>
        </w:rPr>
        <w:t>ultima_fecha_RH</w:t>
      </w:r>
      <w:proofErr w:type="spellEnd"/>
      <w:r>
        <w:rPr>
          <w:lang w:val="es-AR"/>
        </w:rPr>
        <w:t>}}, la cual se consideró para la conformación del percibido.</w:t>
      </w:r>
      <w:r w:rsidRPr="00296CBB">
        <w:t xml:space="preserve"> {% </w:t>
      </w:r>
      <w:proofErr w:type="spellStart"/>
      <w:r w:rsidRPr="00296CBB">
        <w:t>else</w:t>
      </w:r>
      <w:proofErr w:type="spellEnd"/>
      <w:r w:rsidRPr="00296CBB">
        <w:t xml:space="preserve"> %}</w:t>
      </w:r>
    </w:p>
    <w:p w14:paraId="1D08F0CE" w14:textId="77777777" w:rsidR="00224216" w:rsidRDefault="00224216" w:rsidP="00224216">
      <w:pPr>
        <w:numPr>
          <w:ilvl w:val="0"/>
          <w:numId w:val="24"/>
        </w:numPr>
        <w:autoSpaceDE w:val="0"/>
        <w:autoSpaceDN w:val="0"/>
        <w:adjustRightInd w:val="0"/>
        <w:spacing w:line="276" w:lineRule="auto"/>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 </w:t>
      </w:r>
      <w:proofErr w:type="spellStart"/>
      <w:r>
        <w:rPr>
          <w:lang w:val="es-AR"/>
        </w:rPr>
        <w:t>endif</w:t>
      </w:r>
      <w:proofErr w:type="spellEnd"/>
      <w:r>
        <w:rPr>
          <w:lang w:val="es-AR"/>
        </w:rPr>
        <w:t xml:space="preserve"> %} {% </w:t>
      </w:r>
      <w:proofErr w:type="spellStart"/>
      <w:r>
        <w:rPr>
          <w:lang w:val="es-AR"/>
        </w:rPr>
        <w:t>if</w:t>
      </w:r>
      <w:proofErr w:type="spellEnd"/>
      <w:r>
        <w:rPr>
          <w:lang w:val="es-AR"/>
        </w:rPr>
        <w:t xml:space="preserve"> </w:t>
      </w:r>
      <w:proofErr w:type="spellStart"/>
      <w:r w:rsidRPr="00857B25">
        <w:rPr>
          <w:lang w:val="es-AR"/>
        </w:rPr>
        <w:t>AC_Si</w:t>
      </w:r>
      <w:proofErr w:type="spellEnd"/>
      <w:r>
        <w:rPr>
          <w:lang w:val="es-AR"/>
        </w:rPr>
        <w:t xml:space="preserve"> %}</w:t>
      </w:r>
    </w:p>
    <w:p w14:paraId="7B0AC5D4" w14:textId="77777777" w:rsidR="00224216" w:rsidRPr="00CC1DB3"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Pr>
          <w:lang w:val="es-AR"/>
        </w:rPr>
        <w:t>Percibió la asignación desde {{</w:t>
      </w:r>
      <w:r w:rsidRPr="00C27ACD">
        <w:t xml:space="preserve"> </w:t>
      </w:r>
      <w:proofErr w:type="spellStart"/>
      <w:r w:rsidRPr="00C27ACD">
        <w:rPr>
          <w:lang w:val="es-AR"/>
        </w:rPr>
        <w:t>primer_fecha_AC</w:t>
      </w:r>
      <w:proofErr w:type="spellEnd"/>
      <w:r w:rsidRPr="00C27ACD">
        <w:rPr>
          <w:lang w:val="es-AR"/>
        </w:rPr>
        <w:t xml:space="preserve"> </w:t>
      </w:r>
      <w:r>
        <w:rPr>
          <w:lang w:val="es-AR"/>
        </w:rPr>
        <w:t>}} al {{</w:t>
      </w:r>
      <w:r w:rsidRPr="00C27ACD">
        <w:t xml:space="preserve"> </w:t>
      </w:r>
      <w:proofErr w:type="spellStart"/>
      <w:r w:rsidRPr="00C27ACD">
        <w:rPr>
          <w:lang w:val="es-AR"/>
        </w:rPr>
        <w:t>ultima_fecha_AC</w:t>
      </w:r>
      <w:proofErr w:type="spellEnd"/>
      <w:r>
        <w:rPr>
          <w:lang w:val="es-AR"/>
        </w:rPr>
        <w:t xml:space="preserve">}} y la misma fue considerada para la conformación del percibido. {% </w:t>
      </w:r>
      <w:proofErr w:type="spellStart"/>
      <w:r>
        <w:rPr>
          <w:lang w:val="es-AR"/>
        </w:rPr>
        <w:t>else</w:t>
      </w:r>
      <w:proofErr w:type="spellEnd"/>
      <w:r>
        <w:rPr>
          <w:lang w:val="es-AR"/>
        </w:rPr>
        <w:t xml:space="preserve"> %} </w:t>
      </w:r>
    </w:p>
    <w:p w14:paraId="675462A7" w14:textId="77777777" w:rsidR="00224216" w:rsidRDefault="00224216" w:rsidP="00224216">
      <w:pPr>
        <w:numPr>
          <w:ilvl w:val="0"/>
          <w:numId w:val="24"/>
        </w:numPr>
        <w:autoSpaceDE w:val="0"/>
        <w:autoSpaceDN w:val="0"/>
        <w:adjustRightInd w:val="0"/>
        <w:spacing w:line="276" w:lineRule="auto"/>
        <w:ind w:left="0" w:firstLine="1058"/>
        <w:jc w:val="both"/>
      </w:pPr>
      <w:r>
        <w:rPr>
          <w:b/>
          <w:bCs/>
        </w:rPr>
        <w:t xml:space="preserve">Asignación complementaria: </w:t>
      </w:r>
      <w:r w:rsidRPr="00CC1DB3">
        <w:t>No</w:t>
      </w:r>
      <w:r>
        <w:rPr>
          <w:b/>
          <w:bCs/>
        </w:rPr>
        <w:t xml:space="preserve"> </w:t>
      </w:r>
      <w:r>
        <w:rPr>
          <w:lang w:val="es-AR"/>
        </w:rPr>
        <w:t xml:space="preserve">Percibió. {% </w:t>
      </w:r>
      <w:proofErr w:type="spellStart"/>
      <w:r>
        <w:rPr>
          <w:lang w:val="es-AR"/>
        </w:rPr>
        <w:t>endif</w:t>
      </w:r>
      <w:proofErr w:type="spellEnd"/>
      <w:r>
        <w:rPr>
          <w:lang w:val="es-AR"/>
        </w:rPr>
        <w:t xml:space="preserve"> %}{% </w:t>
      </w:r>
      <w:proofErr w:type="spellStart"/>
      <w:r>
        <w:rPr>
          <w:lang w:val="es-AR"/>
        </w:rPr>
        <w:t>if</w:t>
      </w:r>
      <w:proofErr w:type="spellEnd"/>
      <w:r>
        <w:rPr>
          <w:lang w:val="es-AR"/>
        </w:rPr>
        <w:t xml:space="preserve"> </w:t>
      </w:r>
      <w:proofErr w:type="spellStart"/>
      <w:r w:rsidRPr="000D595C">
        <w:rPr>
          <w:lang w:val="es-AR"/>
        </w:rPr>
        <w:t>SP_Si</w:t>
      </w:r>
      <w:proofErr w:type="spellEnd"/>
      <w:r>
        <w:rPr>
          <w:lang w:val="es-AR"/>
        </w:rPr>
        <w:t xml:space="preserve"> %}</w:t>
      </w:r>
    </w:p>
    <w:p w14:paraId="2B599EA0" w14:textId="77777777" w:rsidR="00224216" w:rsidRPr="00CC1DB3" w:rsidRDefault="00224216" w:rsidP="00224216">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Percibió suplemento dinerario creado por el art 125 bis Ley 24.241 (s/texto Ley 27.426, Art. 5°) hasta alcanzar el 82% del SMVM. {% </w:t>
      </w:r>
      <w:proofErr w:type="spellStart"/>
      <w:r>
        <w:t>else</w:t>
      </w:r>
      <w:proofErr w:type="spellEnd"/>
      <w:r>
        <w:t xml:space="preserve"> %}</w:t>
      </w:r>
    </w:p>
    <w:p w14:paraId="0E27DF17" w14:textId="77777777" w:rsidR="009C7E0F" w:rsidRPr="00CC1DB3" w:rsidRDefault="00224216" w:rsidP="009C7E0F">
      <w:pPr>
        <w:numPr>
          <w:ilvl w:val="0"/>
          <w:numId w:val="24"/>
        </w:numPr>
        <w:autoSpaceDE w:val="0"/>
        <w:autoSpaceDN w:val="0"/>
        <w:adjustRightInd w:val="0"/>
        <w:spacing w:line="276" w:lineRule="auto"/>
        <w:ind w:left="0" w:firstLine="1058"/>
        <w:jc w:val="both"/>
        <w:rPr>
          <w:lang w:val="es-AR"/>
        </w:rPr>
      </w:pPr>
      <w:r w:rsidRPr="00C61F24">
        <w:rPr>
          <w:b/>
          <w:bCs/>
        </w:rPr>
        <w:t>Suplemento dinerario</w:t>
      </w:r>
      <w:r>
        <w:t xml:space="preserve">: No Percibió suplemento dinerario supera el 82% del SMVM. {% </w:t>
      </w:r>
      <w:proofErr w:type="spellStart"/>
      <w:r>
        <w:t>endif</w:t>
      </w:r>
      <w:proofErr w:type="spellEnd"/>
      <w:r>
        <w:t xml:space="preserve"> %}</w:t>
      </w:r>
      <w:r w:rsidR="009C7E0F">
        <w:t xml:space="preserve"> {% </w:t>
      </w:r>
      <w:proofErr w:type="spellStart"/>
      <w:r w:rsidR="009C7E0F">
        <w:t>if</w:t>
      </w:r>
      <w:proofErr w:type="spellEnd"/>
      <w:r w:rsidR="009C7E0F">
        <w:t xml:space="preserve"> </w:t>
      </w:r>
      <w:proofErr w:type="spellStart"/>
      <w:r w:rsidR="009C7E0F">
        <w:t>Badaro_Si</w:t>
      </w:r>
      <w:proofErr w:type="spellEnd"/>
      <w:r w:rsidR="009C7E0F">
        <w:t xml:space="preserve"> == False %}</w:t>
      </w:r>
    </w:p>
    <w:p w14:paraId="2AA63ABE"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46284624"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3</w:t>
      </w:r>
      <w:r w:rsidRPr="00535F0F">
        <w:t xml:space="preserve"> de la ley 24.463</w:t>
      </w:r>
      <w:r>
        <w:t xml:space="preserve">. </w:t>
      </w:r>
    </w:p>
    <w:p w14:paraId="1217B8FC" w14:textId="77777777" w:rsidR="009C7E0F" w:rsidRDefault="009C7E0F" w:rsidP="009C7E0F">
      <w:pPr>
        <w:numPr>
          <w:ilvl w:val="0"/>
          <w:numId w:val="25"/>
        </w:numPr>
        <w:autoSpaceDE w:val="0"/>
        <w:autoSpaceDN w:val="0"/>
        <w:adjustRightInd w:val="0"/>
        <w:spacing w:line="276" w:lineRule="auto"/>
        <w:jc w:val="both"/>
      </w:pPr>
      <w:r>
        <w:t>Se aplico el tope de la PC máxima Art 26.</w:t>
      </w:r>
    </w:p>
    <w:p w14:paraId="33205039" w14:textId="77777777" w:rsidR="009C7E0F" w:rsidRDefault="009C7E0F" w:rsidP="009C7E0F">
      <w:pPr>
        <w:numPr>
          <w:ilvl w:val="0"/>
          <w:numId w:val="25"/>
        </w:numPr>
        <w:autoSpaceDE w:val="0"/>
        <w:autoSpaceDN w:val="0"/>
        <w:adjustRightInd w:val="0"/>
        <w:spacing w:line="276" w:lineRule="auto"/>
        <w:jc w:val="both"/>
      </w:pPr>
      <w:r>
        <w:t xml:space="preserve">Se aplico el tope remuneración actualizada </w:t>
      </w:r>
    </w:p>
    <w:p w14:paraId="79B268C7" w14:textId="77777777" w:rsidR="009C7E0F" w:rsidRDefault="009C7E0F" w:rsidP="009C7E0F">
      <w:pPr>
        <w:numPr>
          <w:ilvl w:val="0"/>
          <w:numId w:val="25"/>
        </w:numPr>
        <w:autoSpaceDE w:val="0"/>
        <w:autoSpaceDN w:val="0"/>
        <w:adjustRightInd w:val="0"/>
        <w:spacing w:line="276" w:lineRule="auto"/>
        <w:jc w:val="both"/>
      </w:pPr>
      <w:r>
        <w:t xml:space="preserve">Se aplico tope del art 24 de la ley 24.241.  {% </w:t>
      </w:r>
      <w:proofErr w:type="spellStart"/>
      <w:r>
        <w:t>endif</w:t>
      </w:r>
      <w:proofErr w:type="spellEnd"/>
      <w:r>
        <w:t xml:space="preserve"> %} {% </w:t>
      </w:r>
      <w:proofErr w:type="spellStart"/>
      <w:r>
        <w:t>if</w:t>
      </w:r>
      <w:proofErr w:type="spellEnd"/>
      <w:r>
        <w:t xml:space="preserve"> </w:t>
      </w:r>
      <w:proofErr w:type="spellStart"/>
      <w:r>
        <w:t>Badaro_Si</w:t>
      </w:r>
      <w:proofErr w:type="spellEnd"/>
      <w:r>
        <w:t xml:space="preserve"> %}</w:t>
      </w:r>
    </w:p>
    <w:p w14:paraId="4C6AA4D6" w14:textId="77777777" w:rsidR="009C7E0F" w:rsidRDefault="009C7E0F" w:rsidP="009C7E0F">
      <w:pPr>
        <w:numPr>
          <w:ilvl w:val="0"/>
          <w:numId w:val="24"/>
        </w:numPr>
        <w:autoSpaceDE w:val="0"/>
        <w:autoSpaceDN w:val="0"/>
        <w:adjustRightInd w:val="0"/>
        <w:spacing w:line="276" w:lineRule="auto"/>
        <w:ind w:left="0" w:firstLine="1058"/>
        <w:jc w:val="both"/>
      </w:pPr>
      <w:r w:rsidRPr="00C61F24">
        <w:rPr>
          <w:b/>
          <w:bCs/>
        </w:rPr>
        <w:t>Tope</w:t>
      </w:r>
    </w:p>
    <w:p w14:paraId="32427A0A" w14:textId="77777777" w:rsidR="009C7E0F" w:rsidRDefault="009C7E0F" w:rsidP="009C7E0F">
      <w:pPr>
        <w:numPr>
          <w:ilvl w:val="0"/>
          <w:numId w:val="25"/>
        </w:numPr>
        <w:autoSpaceDE w:val="0"/>
        <w:autoSpaceDN w:val="0"/>
        <w:adjustRightInd w:val="0"/>
        <w:spacing w:line="276" w:lineRule="auto"/>
        <w:jc w:val="both"/>
      </w:pPr>
      <w:r w:rsidRPr="00535F0F">
        <w:t xml:space="preserve">Se aplico el tope del artículo 9 inc. </w:t>
      </w:r>
      <w:r>
        <w:t>2</w:t>
      </w:r>
      <w:r w:rsidRPr="00535F0F">
        <w:t xml:space="preserve"> de la ley 24.463</w:t>
      </w:r>
      <w:r>
        <w:t xml:space="preserve">. </w:t>
      </w:r>
    </w:p>
    <w:p w14:paraId="28272091" w14:textId="6C747569" w:rsidR="00224216" w:rsidRPr="009C7E0F" w:rsidRDefault="009C7E0F" w:rsidP="009C7E0F">
      <w:pPr>
        <w:autoSpaceDE w:val="0"/>
        <w:autoSpaceDN w:val="0"/>
        <w:adjustRightInd w:val="0"/>
        <w:spacing w:line="276" w:lineRule="auto"/>
        <w:ind w:left="1418"/>
        <w:jc w:val="both"/>
      </w:pPr>
      <w:r>
        <w:t xml:space="preserve">{% </w:t>
      </w:r>
      <w:proofErr w:type="spellStart"/>
      <w:r>
        <w:t>endif</w:t>
      </w:r>
      <w:proofErr w:type="spellEnd"/>
      <w:r>
        <w:t xml:space="preserve"> %}</w:t>
      </w:r>
    </w:p>
    <w:p w14:paraId="51A8351B" w14:textId="77777777" w:rsidR="00224216" w:rsidRDefault="00224216" w:rsidP="00224216">
      <w:pPr>
        <w:autoSpaceDE w:val="0"/>
        <w:autoSpaceDN w:val="0"/>
        <w:adjustRightInd w:val="0"/>
        <w:spacing w:line="276" w:lineRule="auto"/>
        <w:ind w:firstLine="1058"/>
        <w:jc w:val="both"/>
      </w:pPr>
    </w:p>
    <w:p w14:paraId="3D0A2FA4" w14:textId="77777777" w:rsidR="00224216" w:rsidRPr="00C6431A" w:rsidRDefault="00224216" w:rsidP="00224216">
      <w:pPr>
        <w:numPr>
          <w:ilvl w:val="0"/>
          <w:numId w:val="24"/>
        </w:numPr>
        <w:autoSpaceDE w:val="0"/>
        <w:autoSpaceDN w:val="0"/>
        <w:adjustRightInd w:val="0"/>
        <w:spacing w:line="276" w:lineRule="auto"/>
        <w:ind w:left="0" w:firstLine="1058"/>
        <w:jc w:val="both"/>
      </w:pPr>
      <w:r w:rsidRPr="00C61F24">
        <w:rPr>
          <w:b/>
          <w:bCs/>
        </w:rPr>
        <w:t>Obra Social</w:t>
      </w:r>
      <w:r>
        <w:t>: Los saldos retroactivos son calculados netos del Descuento por Obra S</w:t>
      </w:r>
      <w:r w:rsidRPr="000D6B2B">
        <w:t>ocial</w:t>
      </w:r>
      <w:r>
        <w:t>.</w:t>
      </w:r>
    </w:p>
    <w:p w14:paraId="4AD27075" w14:textId="77777777" w:rsidR="00224216" w:rsidRPr="000D6B2B" w:rsidRDefault="00224216" w:rsidP="00224216">
      <w:pPr>
        <w:numPr>
          <w:ilvl w:val="0"/>
          <w:numId w:val="24"/>
        </w:numPr>
        <w:autoSpaceDE w:val="0"/>
        <w:autoSpaceDN w:val="0"/>
        <w:adjustRightInd w:val="0"/>
        <w:spacing w:line="276" w:lineRule="auto"/>
        <w:ind w:left="0" w:firstLine="1058"/>
        <w:jc w:val="both"/>
      </w:pPr>
      <w:r w:rsidRPr="00C61F24">
        <w:rPr>
          <w:b/>
          <w:bCs/>
        </w:rPr>
        <w:t>Confiscatoriedad</w:t>
      </w:r>
      <w:r>
        <w:t xml:space="preserve">: </w:t>
      </w:r>
      <w:r w:rsidRPr="00A206D0">
        <w:t>Sobre estos montos no se ordena la aplicación de quita alguna, por lo que se liquidó sin Confiscatoriedad desde el inicio hasta el fin del periodo analizado.</w:t>
      </w:r>
    </w:p>
    <w:p w14:paraId="06311618" w14:textId="77777777" w:rsidR="00224216" w:rsidRPr="008E4D93" w:rsidRDefault="00224216" w:rsidP="00224216">
      <w:pPr>
        <w:numPr>
          <w:ilvl w:val="0"/>
          <w:numId w:val="24"/>
        </w:numPr>
        <w:autoSpaceDE w:val="0"/>
        <w:autoSpaceDN w:val="0"/>
        <w:adjustRightInd w:val="0"/>
        <w:spacing w:line="276" w:lineRule="auto"/>
        <w:ind w:left="0" w:firstLine="1058"/>
        <w:jc w:val="both"/>
      </w:pPr>
      <w:r w:rsidRPr="00C61F24">
        <w:rPr>
          <w:b/>
          <w:bCs/>
        </w:rPr>
        <w:t>Intereses:</w:t>
      </w:r>
      <w:r>
        <w:t xml:space="preserve"> </w:t>
      </w:r>
      <w:r w:rsidRPr="000D6B2B">
        <w:t xml:space="preserve">se calcularon hasta el </w:t>
      </w:r>
      <w:r>
        <w:t>{{</w:t>
      </w:r>
      <w:r w:rsidRPr="00334E53">
        <w:t xml:space="preserve"> </w:t>
      </w:r>
      <w:proofErr w:type="spellStart"/>
      <w:r w:rsidRPr="00334E53">
        <w:t>Fecha_de_cierre_de_intereses</w:t>
      </w:r>
      <w:proofErr w:type="spellEnd"/>
      <w:r>
        <w:t>}} aplicando para ello la Tasa</w:t>
      </w:r>
      <w:r w:rsidRPr="000D6B2B">
        <w:t xml:space="preserve"> Pasiva para uso de la Justicia (Com. 14290 BCRA)</w:t>
      </w:r>
      <w:r>
        <w:t xml:space="preserve">. </w:t>
      </w:r>
      <w:r w:rsidRPr="008E4D93">
        <w:t xml:space="preserve">{% </w:t>
      </w:r>
      <w:proofErr w:type="spellStart"/>
      <w:r w:rsidRPr="008E4D93">
        <w:t>if</w:t>
      </w:r>
      <w:proofErr w:type="spellEnd"/>
      <w:r w:rsidRPr="008E4D93">
        <w:t xml:space="preserve"> </w:t>
      </w:r>
      <w:proofErr w:type="spellStart"/>
      <w:r w:rsidRPr="008E4D93">
        <w:t>Segunda_Liquidacion_Si</w:t>
      </w:r>
      <w:proofErr w:type="spellEnd"/>
      <w:r w:rsidRPr="008E4D93">
        <w:t xml:space="preserve"> %}</w:t>
      </w:r>
    </w:p>
    <w:p w14:paraId="2429452D" w14:textId="77777777" w:rsidR="00224216" w:rsidRPr="008E4D93" w:rsidRDefault="00224216" w:rsidP="00224216">
      <w:pPr>
        <w:autoSpaceDE w:val="0"/>
        <w:autoSpaceDN w:val="0"/>
        <w:adjustRightInd w:val="0"/>
        <w:spacing w:line="276" w:lineRule="auto"/>
        <w:jc w:val="both"/>
      </w:pPr>
      <w:r w:rsidRPr="008E4D93">
        <w:rPr>
          <w:b/>
          <w:bCs/>
        </w:rPr>
        <w:t xml:space="preserve">Opción 1 {% </w:t>
      </w:r>
      <w:proofErr w:type="spellStart"/>
      <w:r w:rsidRPr="008E4D93">
        <w:rPr>
          <w:b/>
          <w:bCs/>
        </w:rPr>
        <w:t>endif</w:t>
      </w:r>
      <w:proofErr w:type="spellEnd"/>
      <w:r w:rsidRPr="008E4D93">
        <w:rPr>
          <w:b/>
          <w:bCs/>
        </w:rPr>
        <w:t xml:space="preserve"> %}</w:t>
      </w:r>
    </w:p>
    <w:p w14:paraId="5E4F9A80"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{{Movilidad}}</w:t>
      </w:r>
    </w:p>
    <w:p w14:paraId="2EE70175"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F2FC0FD"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160BA1CC"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574ADA90" w14:textId="77777777" w:rsidR="00224216" w:rsidRDefault="00224216" w:rsidP="00224216">
      <w:pPr>
        <w:autoSpaceDE w:val="0"/>
        <w:autoSpaceDN w:val="0"/>
        <w:adjustRightInd w:val="0"/>
        <w:spacing w:line="276" w:lineRule="auto"/>
        <w:jc w:val="both"/>
        <w:rPr>
          <w:b/>
          <w:bCs/>
        </w:rPr>
      </w:pPr>
    </w:p>
    <w:p w14:paraId="6DAF9CC7"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51E6FAA"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7BAE797D" w14:textId="77777777" w:rsidR="00224216" w:rsidRPr="00BA56DB" w:rsidRDefault="00224216" w:rsidP="00224216">
      <w:pPr>
        <w:autoSpaceDE w:val="0"/>
        <w:autoSpaceDN w:val="0"/>
        <w:adjustRightInd w:val="0"/>
        <w:spacing w:line="276" w:lineRule="auto"/>
        <w:jc w:val="both"/>
        <w:rPr>
          <w:b/>
          <w:bCs/>
        </w:rPr>
      </w:pPr>
      <w:r w:rsidRPr="00BA56DB">
        <w:rPr>
          <w:b/>
          <w:bCs/>
        </w:rPr>
        <w:t>Opción 2</w:t>
      </w:r>
    </w:p>
    <w:p w14:paraId="6F779B1B" w14:textId="77777777" w:rsidR="00224216" w:rsidRPr="00651855" w:rsidRDefault="00224216" w:rsidP="00224216">
      <w:pPr>
        <w:numPr>
          <w:ilvl w:val="0"/>
          <w:numId w:val="24"/>
        </w:numPr>
        <w:autoSpaceDE w:val="0"/>
        <w:autoSpaceDN w:val="0"/>
        <w:adjustRightInd w:val="0"/>
        <w:spacing w:line="276" w:lineRule="auto"/>
        <w:ind w:left="0" w:firstLine="1058"/>
        <w:jc w:val="both"/>
        <w:rPr>
          <w:lang w:val="es-AR"/>
        </w:rPr>
      </w:pPr>
      <w:r w:rsidRPr="008E4D93">
        <w:rPr>
          <w:b/>
          <w:bCs/>
        </w:rPr>
        <w:t xml:space="preserve">Movilidad: </w:t>
      </w:r>
      <w:r w:rsidRPr="008E4D93">
        <w:t>{{</w:t>
      </w:r>
      <w:r w:rsidRPr="008262E0">
        <w:t xml:space="preserve"> </w:t>
      </w:r>
      <w:proofErr w:type="spellStart"/>
      <w:r w:rsidRPr="008262E0">
        <w:t>Movilidad_Segunda_Liquidacion</w:t>
      </w:r>
      <w:proofErr w:type="spellEnd"/>
      <w:r w:rsidRPr="008262E0">
        <w:t xml:space="preserve"> </w:t>
      </w:r>
      <w:r w:rsidRPr="008E4D93">
        <w:t>}}</w:t>
      </w:r>
    </w:p>
    <w:p w14:paraId="5A864DD2" w14:textId="77777777" w:rsidR="00224216" w:rsidRPr="000A6F4D" w:rsidRDefault="00224216" w:rsidP="00224216">
      <w:pPr>
        <w:numPr>
          <w:ilvl w:val="0"/>
          <w:numId w:val="24"/>
        </w:numPr>
        <w:autoSpaceDE w:val="0"/>
        <w:autoSpaceDN w:val="0"/>
        <w:adjustRightInd w:val="0"/>
        <w:spacing w:line="276" w:lineRule="auto"/>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r w:rsidRPr="004C3545">
        <w:t xml:space="preserve"> </w:t>
      </w:r>
      <w:proofErr w:type="spellStart"/>
      <w:r w:rsidRPr="004C3545">
        <w:t>Haber_de_Alta_Segunda_Liquidacion</w:t>
      </w:r>
      <w:proofErr w:type="spellEnd"/>
      <w:r w:rsidRPr="004C3545">
        <w:t xml:space="preserve"> </w:t>
      </w:r>
      <w:r>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6D646A98" w14:textId="77777777" w:rsidR="00224216" w:rsidRDefault="00224216" w:rsidP="00224216">
      <w:pPr>
        <w:numPr>
          <w:ilvl w:val="0"/>
          <w:numId w:val="24"/>
        </w:numPr>
        <w:autoSpaceDE w:val="0"/>
        <w:autoSpaceDN w:val="0"/>
        <w:adjustRightInd w:val="0"/>
        <w:spacing w:line="276" w:lineRule="auto"/>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405A4C58" w14:textId="77777777" w:rsidR="00224216" w:rsidRDefault="00224216" w:rsidP="00224216">
      <w:pPr>
        <w:numPr>
          <w:ilvl w:val="0"/>
          <w:numId w:val="24"/>
        </w:numPr>
        <w:autoSpaceDE w:val="0"/>
        <w:autoSpaceDN w:val="0"/>
        <w:adjustRightInd w:val="0"/>
        <w:spacing w:line="276" w:lineRule="auto"/>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r w:rsidRPr="00BA56DB">
        <w:t xml:space="preserve"> </w:t>
      </w:r>
      <w:proofErr w:type="spellStart"/>
      <w:r w:rsidRPr="00BA56DB">
        <w:t>Capital_Segunda_Liquidacion</w:t>
      </w:r>
      <w:proofErr w:type="spellEnd"/>
      <w:r w:rsidRPr="00BA56DB">
        <w:t xml:space="preserve"> </w:t>
      </w:r>
      <w:r w:rsidRPr="003D6F07">
        <w:t>}} concepto de Intereses a $ {{</w:t>
      </w:r>
      <w:r w:rsidRPr="00BA56DB">
        <w:t xml:space="preserve"> </w:t>
      </w:r>
      <w:proofErr w:type="spellStart"/>
      <w:r w:rsidRPr="00BA56DB">
        <w:t>Intereses_Segunda_Liquidacion</w:t>
      </w:r>
      <w:proofErr w:type="spellEnd"/>
      <w:r w:rsidRPr="00BA56DB">
        <w:t xml:space="preserve"> </w:t>
      </w:r>
      <w:r w:rsidRPr="003D6F07">
        <w:t>}}.</w:t>
      </w:r>
    </w:p>
    <w:p w14:paraId="632FA103" w14:textId="77777777" w:rsidR="00224216" w:rsidRDefault="00224216" w:rsidP="00224216">
      <w:pPr>
        <w:autoSpaceDE w:val="0"/>
        <w:autoSpaceDN w:val="0"/>
        <w:adjustRightInd w:val="0"/>
        <w:spacing w:line="276" w:lineRule="auto"/>
        <w:jc w:val="both"/>
        <w:rPr>
          <w:b/>
          <w:bCs/>
        </w:rPr>
      </w:pPr>
    </w:p>
    <w:p w14:paraId="3540D026" w14:textId="77777777" w:rsidR="00224216" w:rsidRDefault="00224216" w:rsidP="00224216">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spacing w:line="276" w:lineRule="auto"/>
        <w:jc w:val="center"/>
        <w:rPr>
          <w:b/>
          <w:color w:val="000000"/>
        </w:rPr>
      </w:pPr>
      <w:r>
        <w:rPr>
          <w:b/>
        </w:rPr>
        <w:t>M</w:t>
      </w:r>
      <w:r w:rsidRPr="00A206D0">
        <w:rPr>
          <w:b/>
          <w:color w:val="000000"/>
        </w:rPr>
        <w:t>onto adeudado por diferencias no abonadas de $</w:t>
      </w:r>
      <w:r w:rsidRPr="005F2EF9">
        <w:t xml:space="preserve"> </w:t>
      </w:r>
      <w:r w:rsidRPr="003A264B">
        <w:rPr>
          <w:b/>
          <w:bCs/>
        </w:rPr>
        <w:t>{{</w:t>
      </w:r>
      <w:r w:rsidRPr="00BA56DB">
        <w:t xml:space="preserve"> </w:t>
      </w:r>
      <w:proofErr w:type="spellStart"/>
      <w:r w:rsidRPr="00BA56DB">
        <w:rPr>
          <w:b/>
          <w:bCs/>
        </w:rPr>
        <w:t>Total_Segunda_Liquidacion</w:t>
      </w:r>
      <w:proofErr w:type="spellEnd"/>
      <w:r w:rsidRPr="00BA56DB">
        <w:rPr>
          <w:b/>
          <w:bCs/>
        </w:rPr>
        <w:t xml:space="preserve"> </w:t>
      </w:r>
      <w:r w:rsidRPr="003A264B">
        <w:rPr>
          <w:b/>
          <w:bCs/>
        </w:rPr>
        <w:t>}}</w:t>
      </w:r>
    </w:p>
    <w:p w14:paraId="127E1667" w14:textId="77777777" w:rsidR="00224216" w:rsidRDefault="00224216" w:rsidP="00224216">
      <w:pPr>
        <w:autoSpaceDE w:val="0"/>
        <w:autoSpaceDN w:val="0"/>
        <w:adjustRightInd w:val="0"/>
        <w:spacing w:line="276" w:lineRule="auto"/>
        <w:jc w:val="both"/>
      </w:pPr>
      <w:r>
        <w:t xml:space="preserve">{% </w:t>
      </w:r>
      <w:proofErr w:type="spellStart"/>
      <w:r>
        <w:t>endif</w:t>
      </w:r>
      <w:proofErr w:type="spellEnd"/>
      <w:r>
        <w:t xml:space="preserve"> %}</w:t>
      </w:r>
    </w:p>
    <w:p w14:paraId="0A2E23AB" w14:textId="77777777"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71B1E14" w14:textId="5BDED346" w:rsidR="00224216" w:rsidRPr="00F76497" w:rsidRDefault="00224216" w:rsidP="00224216">
      <w:pPr>
        <w:autoSpaceDE w:val="0"/>
        <w:autoSpaceDN w:val="0"/>
        <w:adjustRightInd w:val="0"/>
        <w:spacing w:line="276" w:lineRule="auto"/>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565DBFA1" w14:textId="34806E13" w:rsidR="00224216" w:rsidRDefault="00224216" w:rsidP="00224216">
      <w:pPr>
        <w:autoSpaceDE w:val="0"/>
        <w:autoSpaceDN w:val="0"/>
        <w:adjustRightInd w:val="0"/>
        <w:spacing w:line="276" w:lineRule="auto"/>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 xml:space="preserve">s: {%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Pr>
          <w:bCs/>
          <w:color w:val="000000"/>
          <w:u w:val="single"/>
        </w:rPr>
        <w:t xml:space="preserve"> %}</w:t>
      </w:r>
    </w:p>
    <w:p w14:paraId="658D5F93"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3A5F10">
        <w:t>Movilidad_Primera_Liquidacion_IPC</w:t>
      </w:r>
      <w:proofErr w:type="spellEnd"/>
      <w:r>
        <w:t xml:space="preserve"> }}</w:t>
      </w:r>
    </w:p>
    <w:p w14:paraId="7B986D4E"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spellStart"/>
      <w:r w:rsidRPr="00A67C47">
        <w:t>Capital_Primera_Liquidacion_IPC</w:t>
      </w:r>
      <w:proofErr w:type="spellEnd"/>
      <w:r>
        <w:t xml:space="preserve">}} </w:t>
      </w:r>
      <w:r w:rsidRPr="00A206D0">
        <w:t>concepto de Intereses a $</w:t>
      </w:r>
      <w:r>
        <w:t xml:space="preserve"> {{</w:t>
      </w:r>
      <w:proofErr w:type="spellStart"/>
      <w:r w:rsidRPr="00A67C47">
        <w:t>Intereses_Primera_Liquidacion_IPC</w:t>
      </w:r>
      <w:proofErr w:type="spellEnd"/>
      <w:r>
        <w:t>}} totalizando una deuda dotal de ${{</w:t>
      </w:r>
      <w:proofErr w:type="spellStart"/>
      <w:r w:rsidRPr="00F34C48">
        <w:t>Total_Primera_Liquidacion_IPC</w:t>
      </w:r>
      <w:proofErr w:type="spellEnd"/>
      <w:r>
        <w:t>}}.</w:t>
      </w:r>
      <w:r w:rsidRPr="00A206D0">
        <w:t xml:space="preserve"> </w:t>
      </w:r>
    </w:p>
    <w:p w14:paraId="21A6408D"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796"/>
      </w:tblGrid>
      <w:tr w:rsidR="00224216" w14:paraId="5F1F4CDB" w14:textId="77777777" w:rsidTr="0062212B">
        <w:trPr>
          <w:trHeight w:val="255"/>
        </w:trPr>
        <w:tc>
          <w:tcPr>
            <w:tcW w:w="1971" w:type="dxa"/>
            <w:shd w:val="clear" w:color="auto" w:fill="auto"/>
          </w:tcPr>
          <w:p w14:paraId="02071467" w14:textId="77777777" w:rsidR="00224216" w:rsidRDefault="00224216" w:rsidP="0062212B">
            <w:pPr>
              <w:autoSpaceDE w:val="0"/>
              <w:autoSpaceDN w:val="0"/>
              <w:adjustRightInd w:val="0"/>
              <w:jc w:val="both"/>
            </w:pPr>
            <w:r>
              <w:t>Haber con IPC</w:t>
            </w:r>
          </w:p>
        </w:tc>
        <w:tc>
          <w:tcPr>
            <w:tcW w:w="1972" w:type="dxa"/>
            <w:shd w:val="clear" w:color="auto" w:fill="auto"/>
          </w:tcPr>
          <w:p w14:paraId="64A66937" w14:textId="77777777" w:rsidR="00224216" w:rsidRDefault="00224216" w:rsidP="0062212B">
            <w:pPr>
              <w:autoSpaceDE w:val="0"/>
              <w:autoSpaceDN w:val="0"/>
              <w:adjustRightInd w:val="0"/>
              <w:jc w:val="both"/>
            </w:pPr>
            <w:r>
              <w:t>{{</w:t>
            </w:r>
            <w:proofErr w:type="spellStart"/>
            <w:r w:rsidRPr="00F34C48">
              <w:t>Haber_de_Alta_Primera_Liquidacion_IPC</w:t>
            </w:r>
            <w:proofErr w:type="spellEnd"/>
            <w:r>
              <w:t>}}</w:t>
            </w:r>
          </w:p>
        </w:tc>
      </w:tr>
      <w:tr w:rsidR="00224216" w14:paraId="129F8388" w14:textId="77777777" w:rsidTr="0062212B">
        <w:trPr>
          <w:trHeight w:val="255"/>
        </w:trPr>
        <w:tc>
          <w:tcPr>
            <w:tcW w:w="1971" w:type="dxa"/>
            <w:shd w:val="clear" w:color="auto" w:fill="auto"/>
          </w:tcPr>
          <w:p w14:paraId="4ED4514A" w14:textId="77777777" w:rsidR="00224216" w:rsidRDefault="00224216" w:rsidP="0062212B">
            <w:pPr>
              <w:autoSpaceDE w:val="0"/>
              <w:autoSpaceDN w:val="0"/>
              <w:adjustRightInd w:val="0"/>
              <w:jc w:val="both"/>
            </w:pPr>
            <w:r>
              <w:t>Haber con 27609</w:t>
            </w:r>
          </w:p>
        </w:tc>
        <w:tc>
          <w:tcPr>
            <w:tcW w:w="1972" w:type="dxa"/>
            <w:shd w:val="clear" w:color="auto" w:fill="auto"/>
          </w:tcPr>
          <w:p w14:paraId="423F54A8" w14:textId="77777777" w:rsidR="00224216" w:rsidRDefault="00224216" w:rsidP="0062212B">
            <w:pPr>
              <w:autoSpaceDE w:val="0"/>
              <w:autoSpaceDN w:val="0"/>
              <w:adjustRightInd w:val="0"/>
              <w:jc w:val="both"/>
            </w:pPr>
            <w:r>
              <w:t>{{</w:t>
            </w:r>
            <w:proofErr w:type="spellStart"/>
            <w:r w:rsidRPr="005A7B53">
              <w:t>Haber_de_Alta</w:t>
            </w:r>
            <w:proofErr w:type="spellEnd"/>
            <w:r>
              <w:t>}}</w:t>
            </w:r>
          </w:p>
        </w:tc>
      </w:tr>
      <w:tr w:rsidR="00224216" w14:paraId="7E5F7615" w14:textId="77777777" w:rsidTr="0062212B">
        <w:trPr>
          <w:trHeight w:val="244"/>
        </w:trPr>
        <w:tc>
          <w:tcPr>
            <w:tcW w:w="1971" w:type="dxa"/>
            <w:shd w:val="clear" w:color="auto" w:fill="auto"/>
          </w:tcPr>
          <w:p w14:paraId="0C85A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7F0BAFAD" w14:textId="77777777" w:rsidR="00224216" w:rsidRDefault="00224216" w:rsidP="0062212B">
            <w:pPr>
              <w:autoSpaceDE w:val="0"/>
              <w:autoSpaceDN w:val="0"/>
              <w:adjustRightInd w:val="0"/>
              <w:jc w:val="both"/>
            </w:pPr>
            <w:r>
              <w:t>{{</w:t>
            </w:r>
            <w:r w:rsidRPr="005A7B53">
              <w:t>Diferencias</w:t>
            </w:r>
            <w:r>
              <w:t>}}</w:t>
            </w:r>
          </w:p>
        </w:tc>
      </w:tr>
      <w:tr w:rsidR="00224216" w14:paraId="36B5EC8A" w14:textId="77777777" w:rsidTr="0062212B">
        <w:trPr>
          <w:trHeight w:val="255"/>
        </w:trPr>
        <w:tc>
          <w:tcPr>
            <w:tcW w:w="1971" w:type="dxa"/>
            <w:shd w:val="clear" w:color="auto" w:fill="auto"/>
          </w:tcPr>
          <w:p w14:paraId="2F41F5BF" w14:textId="77777777" w:rsidR="00224216" w:rsidRDefault="00224216" w:rsidP="0062212B">
            <w:pPr>
              <w:autoSpaceDE w:val="0"/>
              <w:autoSpaceDN w:val="0"/>
              <w:adjustRightInd w:val="0"/>
              <w:jc w:val="both"/>
            </w:pPr>
            <w:r>
              <w:t>Quita</w:t>
            </w:r>
          </w:p>
        </w:tc>
        <w:tc>
          <w:tcPr>
            <w:tcW w:w="1972" w:type="dxa"/>
            <w:shd w:val="clear" w:color="auto" w:fill="auto"/>
          </w:tcPr>
          <w:p w14:paraId="107D6C71" w14:textId="77777777" w:rsidR="00224216" w:rsidRDefault="00224216" w:rsidP="0062212B">
            <w:pPr>
              <w:autoSpaceDE w:val="0"/>
              <w:autoSpaceDN w:val="0"/>
              <w:adjustRightInd w:val="0"/>
              <w:jc w:val="both"/>
            </w:pPr>
            <w:r>
              <w:t>{{</w:t>
            </w:r>
            <w:r w:rsidRPr="00311313">
              <w:t>Porcentaje</w:t>
            </w:r>
            <w:r>
              <w:t>}}%</w:t>
            </w:r>
          </w:p>
        </w:tc>
      </w:tr>
    </w:tbl>
    <w:p w14:paraId="7C403A87" w14:textId="77777777" w:rsidR="00224216" w:rsidRDefault="00224216" w:rsidP="00224216">
      <w:pPr>
        <w:autoSpaceDE w:val="0"/>
        <w:autoSpaceDN w:val="0"/>
        <w:adjustRightInd w:val="0"/>
        <w:jc w:val="both"/>
      </w:pPr>
    </w:p>
    <w:p w14:paraId="7295A1EE" w14:textId="44565BA2" w:rsidR="00884088" w:rsidRDefault="00884088" w:rsidP="00884088">
      <w:pPr>
        <w:autoSpaceDE w:val="0"/>
        <w:autoSpaceDN w:val="0"/>
        <w:adjustRightInd w:val="0"/>
        <w:jc w:val="both"/>
      </w:pPr>
      <w:r w:rsidRPr="004C6865">
        <w:t>Comparacion_1</w:t>
      </w:r>
    </w:p>
    <w:p w14:paraId="4712496C" w14:textId="6DA874CC" w:rsidR="00224216" w:rsidRDefault="00224216" w:rsidP="00224216">
      <w:pPr>
        <w:autoSpaceDE w:val="0"/>
        <w:autoSpaceDN w:val="0"/>
        <w:adjustRightInd w:val="0"/>
        <w:spacing w:line="276" w:lineRule="auto"/>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2397A228"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Movilidad</w:t>
      </w:r>
      <w:r>
        <w:t>: se aplica {{</w:t>
      </w:r>
      <w:r w:rsidRPr="003A5F10">
        <w:t xml:space="preserve"> </w:t>
      </w:r>
      <w:proofErr w:type="spellStart"/>
      <w:r w:rsidRPr="004F71E9">
        <w:t>Movilidad_Segunda_Liquidacion_IPC</w:t>
      </w:r>
      <w:proofErr w:type="spellEnd"/>
      <w:r>
        <w:t xml:space="preserve"> }}</w:t>
      </w:r>
    </w:p>
    <w:p w14:paraId="0B349DEB" w14:textId="77777777" w:rsidR="00224216" w:rsidRPr="00E46030" w:rsidRDefault="00224216" w:rsidP="00224216">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r w:rsidRPr="0061715B">
        <w:t xml:space="preserve"> </w:t>
      </w:r>
      <w:proofErr w:type="spellStart"/>
      <w:r w:rsidRPr="0061715B">
        <w:t>Capital_Segunda_Liquidacion_IPC</w:t>
      </w:r>
      <w:proofErr w:type="spellEnd"/>
      <w:r>
        <w:t xml:space="preserve">}} </w:t>
      </w:r>
      <w:r w:rsidRPr="00A206D0">
        <w:t>concepto de Intereses a $</w:t>
      </w:r>
      <w:r>
        <w:t xml:space="preserve"> {{</w:t>
      </w:r>
      <w:r w:rsidRPr="00491C23">
        <w:t xml:space="preserve"> </w:t>
      </w:r>
      <w:proofErr w:type="spellStart"/>
      <w:r w:rsidRPr="00491C23">
        <w:t>Intereses_Segunda_Liquidacion_IPC</w:t>
      </w:r>
      <w:proofErr w:type="spellEnd"/>
      <w:r>
        <w:t xml:space="preserve"> }} totalizando una deuda dotal de ${{</w:t>
      </w:r>
      <w:r w:rsidRPr="00491C23">
        <w:t xml:space="preserve"> </w:t>
      </w:r>
      <w:proofErr w:type="spellStart"/>
      <w:r w:rsidRPr="00491C23">
        <w:t>Total_Segunda_Liquidacion_IPC</w:t>
      </w:r>
      <w:proofErr w:type="spellEnd"/>
      <w:r>
        <w:t xml:space="preserve"> }}.</w:t>
      </w:r>
      <w:r w:rsidRPr="00A206D0">
        <w:t xml:space="preserve"> </w:t>
      </w:r>
    </w:p>
    <w:p w14:paraId="7C9AFB7C" w14:textId="77777777" w:rsidR="00224216" w:rsidRDefault="00224216" w:rsidP="00224216">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71"/>
        <w:gridCol w:w="4863"/>
      </w:tblGrid>
      <w:tr w:rsidR="00224216" w14:paraId="4BF87B85" w14:textId="77777777" w:rsidTr="0062212B">
        <w:trPr>
          <w:trHeight w:val="255"/>
        </w:trPr>
        <w:tc>
          <w:tcPr>
            <w:tcW w:w="1971" w:type="dxa"/>
            <w:shd w:val="clear" w:color="auto" w:fill="auto"/>
          </w:tcPr>
          <w:p w14:paraId="60AED050" w14:textId="77777777" w:rsidR="00224216" w:rsidRDefault="00224216" w:rsidP="0062212B">
            <w:pPr>
              <w:autoSpaceDE w:val="0"/>
              <w:autoSpaceDN w:val="0"/>
              <w:adjustRightInd w:val="0"/>
              <w:jc w:val="both"/>
            </w:pPr>
            <w:r>
              <w:t>Haber con IPC</w:t>
            </w:r>
          </w:p>
        </w:tc>
        <w:tc>
          <w:tcPr>
            <w:tcW w:w="1972" w:type="dxa"/>
            <w:shd w:val="clear" w:color="auto" w:fill="auto"/>
          </w:tcPr>
          <w:p w14:paraId="2D7A681A" w14:textId="77777777" w:rsidR="00224216" w:rsidRDefault="00224216" w:rsidP="0062212B">
            <w:pPr>
              <w:autoSpaceDE w:val="0"/>
              <w:autoSpaceDN w:val="0"/>
              <w:adjustRightInd w:val="0"/>
              <w:jc w:val="both"/>
            </w:pPr>
            <w:r>
              <w:t>{{</w:t>
            </w:r>
            <w:proofErr w:type="spellStart"/>
            <w:r w:rsidRPr="0061715B">
              <w:t>Haber_de_Alta_Segunda_Liquidacion_IPC</w:t>
            </w:r>
            <w:proofErr w:type="spellEnd"/>
            <w:r>
              <w:t>}}</w:t>
            </w:r>
          </w:p>
        </w:tc>
      </w:tr>
      <w:tr w:rsidR="00224216" w14:paraId="6316B831" w14:textId="77777777" w:rsidTr="0062212B">
        <w:trPr>
          <w:trHeight w:val="255"/>
        </w:trPr>
        <w:tc>
          <w:tcPr>
            <w:tcW w:w="1971" w:type="dxa"/>
            <w:shd w:val="clear" w:color="auto" w:fill="auto"/>
          </w:tcPr>
          <w:p w14:paraId="16A78180" w14:textId="77777777" w:rsidR="00224216" w:rsidRDefault="00224216" w:rsidP="0062212B">
            <w:pPr>
              <w:autoSpaceDE w:val="0"/>
              <w:autoSpaceDN w:val="0"/>
              <w:adjustRightInd w:val="0"/>
              <w:jc w:val="both"/>
            </w:pPr>
            <w:r>
              <w:t>Haber con 27609</w:t>
            </w:r>
          </w:p>
        </w:tc>
        <w:tc>
          <w:tcPr>
            <w:tcW w:w="1972" w:type="dxa"/>
            <w:shd w:val="clear" w:color="auto" w:fill="auto"/>
          </w:tcPr>
          <w:p w14:paraId="331FB95B" w14:textId="77777777" w:rsidR="00224216" w:rsidRDefault="00224216" w:rsidP="0062212B">
            <w:pPr>
              <w:autoSpaceDE w:val="0"/>
              <w:autoSpaceDN w:val="0"/>
              <w:adjustRightInd w:val="0"/>
              <w:jc w:val="both"/>
            </w:pPr>
            <w:r>
              <w:t xml:space="preserve">{{ </w:t>
            </w:r>
            <w:proofErr w:type="spellStart"/>
            <w:r w:rsidRPr="00491C23">
              <w:t>Haber_de_Alta_Segunda_Liquidacion</w:t>
            </w:r>
            <w:proofErr w:type="spellEnd"/>
            <w:r>
              <w:t xml:space="preserve"> }}</w:t>
            </w:r>
          </w:p>
        </w:tc>
      </w:tr>
      <w:tr w:rsidR="00224216" w14:paraId="7E36B632" w14:textId="77777777" w:rsidTr="0062212B">
        <w:trPr>
          <w:trHeight w:val="244"/>
        </w:trPr>
        <w:tc>
          <w:tcPr>
            <w:tcW w:w="1971" w:type="dxa"/>
            <w:shd w:val="clear" w:color="auto" w:fill="auto"/>
          </w:tcPr>
          <w:p w14:paraId="79A50B5C" w14:textId="77777777" w:rsidR="00224216" w:rsidRDefault="00224216" w:rsidP="0062212B">
            <w:pPr>
              <w:autoSpaceDE w:val="0"/>
              <w:autoSpaceDN w:val="0"/>
              <w:adjustRightInd w:val="0"/>
              <w:jc w:val="both"/>
            </w:pPr>
            <w:proofErr w:type="spellStart"/>
            <w:r>
              <w:t>Dif</w:t>
            </w:r>
            <w:proofErr w:type="spellEnd"/>
          </w:p>
        </w:tc>
        <w:tc>
          <w:tcPr>
            <w:tcW w:w="1972" w:type="dxa"/>
            <w:shd w:val="clear" w:color="auto" w:fill="auto"/>
          </w:tcPr>
          <w:p w14:paraId="4BB1C746" w14:textId="77777777" w:rsidR="00224216" w:rsidRDefault="00224216" w:rsidP="0062212B">
            <w:pPr>
              <w:autoSpaceDE w:val="0"/>
              <w:autoSpaceDN w:val="0"/>
              <w:adjustRightInd w:val="0"/>
              <w:jc w:val="both"/>
            </w:pPr>
            <w:r>
              <w:t xml:space="preserve">{{ </w:t>
            </w:r>
            <w:r w:rsidRPr="007544B2">
              <w:t>Diferencias_2</w:t>
            </w:r>
            <w:r>
              <w:t>}}</w:t>
            </w:r>
          </w:p>
        </w:tc>
      </w:tr>
      <w:tr w:rsidR="00224216" w14:paraId="642EA4E2" w14:textId="77777777" w:rsidTr="0062212B">
        <w:trPr>
          <w:trHeight w:val="255"/>
        </w:trPr>
        <w:tc>
          <w:tcPr>
            <w:tcW w:w="1971" w:type="dxa"/>
            <w:shd w:val="clear" w:color="auto" w:fill="auto"/>
          </w:tcPr>
          <w:p w14:paraId="13F8A057" w14:textId="77777777" w:rsidR="00224216" w:rsidRDefault="00224216" w:rsidP="0062212B">
            <w:pPr>
              <w:autoSpaceDE w:val="0"/>
              <w:autoSpaceDN w:val="0"/>
              <w:adjustRightInd w:val="0"/>
              <w:jc w:val="both"/>
            </w:pPr>
            <w:r>
              <w:t>Quita</w:t>
            </w:r>
          </w:p>
        </w:tc>
        <w:tc>
          <w:tcPr>
            <w:tcW w:w="1972" w:type="dxa"/>
            <w:shd w:val="clear" w:color="auto" w:fill="auto"/>
          </w:tcPr>
          <w:p w14:paraId="442BECF7" w14:textId="77777777" w:rsidR="00224216" w:rsidRDefault="00224216" w:rsidP="0062212B">
            <w:pPr>
              <w:autoSpaceDE w:val="0"/>
              <w:autoSpaceDN w:val="0"/>
              <w:adjustRightInd w:val="0"/>
              <w:jc w:val="both"/>
            </w:pPr>
            <w:r>
              <w:t xml:space="preserve">{{ </w:t>
            </w:r>
            <w:r w:rsidRPr="007544B2">
              <w:t>Porcentaje_2</w:t>
            </w:r>
            <w:r>
              <w:t>}}%</w:t>
            </w:r>
          </w:p>
        </w:tc>
      </w:tr>
    </w:tbl>
    <w:p w14:paraId="6C78542E" w14:textId="77777777" w:rsidR="00224216" w:rsidRPr="00A206D0" w:rsidRDefault="00224216" w:rsidP="00224216">
      <w:pPr>
        <w:autoSpaceDE w:val="0"/>
        <w:autoSpaceDN w:val="0"/>
        <w:adjustRightInd w:val="0"/>
        <w:jc w:val="both"/>
      </w:pPr>
    </w:p>
    <w:p w14:paraId="025B0E4D" w14:textId="6059DA06" w:rsidR="005F370E" w:rsidRDefault="005F370E" w:rsidP="00224216">
      <w:pPr>
        <w:autoSpaceDE w:val="0"/>
        <w:autoSpaceDN w:val="0"/>
        <w:adjustRightInd w:val="0"/>
        <w:spacing w:line="276" w:lineRule="auto"/>
        <w:jc w:val="both"/>
        <w:rPr>
          <w:color w:val="000000"/>
        </w:rPr>
      </w:pPr>
      <w:r w:rsidRPr="004C6865">
        <w:rPr>
          <w:color w:val="000000"/>
        </w:rPr>
        <w:t>Comparacion_2</w:t>
      </w:r>
    </w:p>
    <w:p w14:paraId="5F425FFF" w14:textId="276FAD60" w:rsidR="00224216" w:rsidRPr="008A737C" w:rsidRDefault="00224216" w:rsidP="00224216">
      <w:pPr>
        <w:autoSpaceDE w:val="0"/>
        <w:autoSpaceDN w:val="0"/>
        <w:adjustRightInd w:val="0"/>
        <w:spacing w:line="276" w:lineRule="auto"/>
        <w:jc w:val="both"/>
        <w:rPr>
          <w:bCs/>
          <w:color w:val="000000"/>
          <w:u w:val="single"/>
        </w:rPr>
      </w:pPr>
      <w:r>
        <w:rPr>
          <w:color w:val="000000"/>
        </w:rPr>
        <w:t xml:space="preserve">{% </w:t>
      </w:r>
      <w:proofErr w:type="spellStart"/>
      <w:r>
        <w:rPr>
          <w:color w:val="000000"/>
        </w:rPr>
        <w:t>endif</w:t>
      </w:r>
      <w:proofErr w:type="spellEnd"/>
      <w:r>
        <w:rPr>
          <w:color w:val="000000"/>
        </w:rPr>
        <w:t xml:space="preserve"> %}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not</w:t>
      </w:r>
      <w:proofErr w:type="spellEnd"/>
      <w:r w:rsidRPr="006F31BF">
        <w:rPr>
          <w:bCs/>
          <w:color w:val="000000"/>
          <w:u w:val="single"/>
        </w:rPr>
        <w:t xml:space="preserve"> </w:t>
      </w:r>
      <w:proofErr w:type="spellStart"/>
      <w:r w:rsidRPr="006F31BF">
        <w:rPr>
          <w:bCs/>
          <w:color w:val="000000"/>
          <w:u w:val="single"/>
        </w:rPr>
        <w:t>Segunda_Liquidacion_Si</w:t>
      </w:r>
      <w:proofErr w:type="spellEnd"/>
      <w:r w:rsidRPr="006F31BF">
        <w:rPr>
          <w:bCs/>
          <w:color w:val="000000"/>
          <w:u w:val="single"/>
        </w:rPr>
        <w:t xml:space="preserve"> %} </w:t>
      </w:r>
    </w:p>
    <w:p w14:paraId="10699A13" w14:textId="77777777" w:rsidR="00224216" w:rsidRDefault="00224216" w:rsidP="00224216">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btenemos una diferencia de un {{</w:t>
      </w:r>
      <w:r w:rsidRPr="00311313">
        <w:rPr>
          <w:color w:val="000000"/>
        </w:rPr>
        <w:t>Porcentaje</w:t>
      </w:r>
      <w:r>
        <w:rPr>
          <w:color w:val="000000"/>
        </w:rP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w:t>
      </w:r>
      <w:r w:rsidRPr="006F31BF">
        <w:rPr>
          <w:bCs/>
          <w:color w:val="000000"/>
          <w:u w:val="single"/>
        </w:rPr>
        <w:t xml:space="preserve">{% </w:t>
      </w:r>
      <w:proofErr w:type="spellStart"/>
      <w:r w:rsidRPr="006F31BF">
        <w:rPr>
          <w:bCs/>
          <w:color w:val="000000"/>
          <w:u w:val="single"/>
        </w:rPr>
        <w:t>if</w:t>
      </w:r>
      <w:proofErr w:type="spellEnd"/>
      <w:r w:rsidRPr="006F31BF">
        <w:rPr>
          <w:bCs/>
          <w:color w:val="000000"/>
          <w:u w:val="single"/>
        </w:rPr>
        <w:t xml:space="preserve"> </w:t>
      </w:r>
      <w:proofErr w:type="spellStart"/>
      <w:r w:rsidRPr="006F31BF">
        <w:rPr>
          <w:bCs/>
          <w:color w:val="000000"/>
          <w:u w:val="single"/>
        </w:rPr>
        <w:t>IPC_Liquidacion_Si</w:t>
      </w:r>
      <w:proofErr w:type="spellEnd"/>
      <w:r w:rsidRPr="006F31BF">
        <w:rPr>
          <w:bCs/>
          <w:color w:val="000000"/>
          <w:u w:val="single"/>
        </w:rPr>
        <w:t xml:space="preserve"> and </w:t>
      </w:r>
      <w:proofErr w:type="spellStart"/>
      <w:r w:rsidRPr="006F31BF">
        <w:rPr>
          <w:bCs/>
          <w:color w:val="000000"/>
          <w:u w:val="single"/>
        </w:rPr>
        <w:t>Segunda_Liquidacion_Si</w:t>
      </w:r>
      <w:proofErr w:type="spellEnd"/>
      <w:r w:rsidRPr="006F31BF">
        <w:rPr>
          <w:bCs/>
          <w:color w:val="000000"/>
          <w:u w:val="single"/>
        </w:rPr>
        <w:t xml:space="preserve"> %} </w:t>
      </w:r>
    </w:p>
    <w:p w14:paraId="05CBA3BE" w14:textId="4C975B0F" w:rsidR="003432B3" w:rsidRPr="0016010A" w:rsidRDefault="00224216" w:rsidP="003432B3">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r>
        <w:rPr>
          <w:color w:val="000000"/>
        </w:rPr>
        <w:t>}}</w:t>
      </w:r>
      <w:r w:rsidRPr="00584239">
        <w:rPr>
          <w:color w:val="000000"/>
        </w:rPr>
        <w:t>%</w:t>
      </w:r>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 </w:t>
      </w:r>
      <w:proofErr w:type="spellStart"/>
      <w:r>
        <w:rPr>
          <w:color w:val="000000"/>
        </w:rPr>
        <w:t>endif</w:t>
      </w:r>
      <w:proofErr w:type="spellEnd"/>
      <w:r>
        <w:rPr>
          <w:color w:val="000000"/>
        </w:rPr>
        <w:t xml:space="preserve"> %} {% </w:t>
      </w:r>
      <w:proofErr w:type="spellStart"/>
      <w:r>
        <w:rPr>
          <w:color w:val="000000"/>
        </w:rPr>
        <w:t>endif</w:t>
      </w:r>
      <w:proofErr w:type="spellEnd"/>
      <w:r>
        <w:rPr>
          <w:color w:val="000000"/>
        </w:rPr>
        <w:t xml:space="preserve"> %}</w:t>
      </w:r>
      <w:r w:rsidR="003432B3">
        <w:rPr>
          <w:color w:val="000000"/>
        </w:rPr>
        <w:t xml:space="preserve"> {% </w:t>
      </w:r>
      <w:proofErr w:type="spellStart"/>
      <w:r w:rsidR="003432B3">
        <w:rPr>
          <w:color w:val="000000"/>
        </w:rPr>
        <w:t>if</w:t>
      </w:r>
      <w:proofErr w:type="spellEnd"/>
      <w:r w:rsidR="003432B3">
        <w:rPr>
          <w:color w:val="000000"/>
        </w:rPr>
        <w:t xml:space="preserve"> </w:t>
      </w:r>
      <w:r w:rsidR="003432B3">
        <w:t xml:space="preserve">ley_27609_Si </w:t>
      </w:r>
      <w:r w:rsidR="003432B3">
        <w:rPr>
          <w:color w:val="000000"/>
        </w:rPr>
        <w:t>%}</w:t>
      </w:r>
    </w:p>
    <w:p w14:paraId="70555AE1" w14:textId="77777777" w:rsidR="003432B3" w:rsidRDefault="003432B3" w:rsidP="003432B3">
      <w:pPr>
        <w:autoSpaceDE w:val="0"/>
        <w:autoSpaceDN w:val="0"/>
        <w:adjustRightInd w:val="0"/>
        <w:ind w:left="1146"/>
        <w:jc w:val="both"/>
        <w:rPr>
          <w:b/>
          <w:bCs/>
        </w:rPr>
      </w:pPr>
    </w:p>
    <w:p w14:paraId="1A0B7664" w14:textId="77777777" w:rsidR="00E419CE" w:rsidRDefault="00E419CE" w:rsidP="00E419CE">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44C98903" w14:textId="77777777" w:rsidR="00E419CE" w:rsidRPr="00345944" w:rsidRDefault="00E419CE" w:rsidP="00E419CE">
      <w:pPr>
        <w:autoSpaceDE w:val="0"/>
        <w:autoSpaceDN w:val="0"/>
        <w:adjustRightInd w:val="0"/>
        <w:ind w:left="1146"/>
        <w:jc w:val="both"/>
        <w:rPr>
          <w:b/>
          <w:bCs/>
        </w:rPr>
      </w:pPr>
    </w:p>
    <w:p w14:paraId="029A0028" w14:textId="77777777" w:rsidR="00E419CE" w:rsidRPr="001D02DD" w:rsidRDefault="00E419CE" w:rsidP="00E419CE">
      <w:pPr>
        <w:autoSpaceDE w:val="0"/>
        <w:autoSpaceDN w:val="0"/>
        <w:adjustRightInd w:val="0"/>
        <w:ind w:firstLine="851"/>
        <w:jc w:val="both"/>
        <w:rPr>
          <w:rFonts w:eastAsia="Calibri"/>
          <w:lang w:val="es-AR"/>
        </w:rPr>
      </w:pPr>
      <w:r w:rsidRPr="001D02DD">
        <w:rPr>
          <w:rFonts w:eastAsia="Calibri"/>
          <w:lang w:val="es-AR"/>
        </w:rPr>
        <w:t>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Por sobre todo, vulnera el derecho a la vida y a una vejez digna.</w:t>
      </w:r>
    </w:p>
    <w:p w14:paraId="6904AFD5" w14:textId="77777777" w:rsidR="00E419CE" w:rsidRPr="001D02DD" w:rsidRDefault="00E419CE" w:rsidP="00E419CE">
      <w:pPr>
        <w:autoSpaceDE w:val="0"/>
        <w:autoSpaceDN w:val="0"/>
        <w:adjustRightInd w:val="0"/>
        <w:ind w:firstLine="851"/>
        <w:jc w:val="both"/>
        <w:rPr>
          <w:rFonts w:eastAsia="Calibri"/>
          <w:lang w:val="es-AR"/>
        </w:rPr>
      </w:pPr>
      <w:r w:rsidRPr="001D02DD">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73DA6C26" w14:textId="77777777" w:rsidR="00E419CE" w:rsidRPr="001D02DD" w:rsidRDefault="00E419CE" w:rsidP="00E419CE">
      <w:pPr>
        <w:autoSpaceDE w:val="0"/>
        <w:autoSpaceDN w:val="0"/>
        <w:adjustRightInd w:val="0"/>
        <w:ind w:firstLine="851"/>
        <w:jc w:val="both"/>
        <w:rPr>
          <w:rFonts w:eastAsia="Calibri"/>
          <w:lang w:val="es-AR"/>
        </w:rPr>
      </w:pPr>
      <w:r w:rsidRPr="001D02DD">
        <w:rPr>
          <w:rFonts w:eastAsia="Calibri"/>
          <w:lang w:val="es-AR"/>
        </w:rPr>
        <w:t>Los fallos “Márquez” y “</w:t>
      </w:r>
      <w:proofErr w:type="spellStart"/>
      <w:r w:rsidRPr="001D02DD">
        <w:rPr>
          <w:rFonts w:eastAsia="Calibri"/>
          <w:lang w:val="es-AR"/>
        </w:rPr>
        <w:t>Cendán</w:t>
      </w:r>
      <w:proofErr w:type="spellEnd"/>
      <w:r w:rsidRPr="001D02DD">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1D73E29F" w14:textId="73A9D928" w:rsidR="00E419CE" w:rsidRPr="00345944" w:rsidRDefault="00E419CE" w:rsidP="00E419CE">
      <w:pPr>
        <w:spacing w:after="200"/>
        <w:ind w:firstLine="426"/>
        <w:contextualSpacing/>
        <w:jc w:val="both"/>
        <w:rPr>
          <w:rFonts w:eastAsia="Calibri"/>
          <w:lang w:eastAsia="es-MX"/>
        </w:rPr>
      </w:pPr>
      <w:r>
        <w:rPr>
          <w:noProof/>
        </w:rPr>
        <w:pict w14:anchorId="4C63DB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5" o:spid="_x0000_s1048" type="#_x0000_t75" alt="Texto" style="position:absolute;left:0;text-align:left;margin-left:19.7pt;margin-top:15.25pt;width:405.2pt;height:186.3pt;z-index:-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wrapcoords="-40 0 -40 21513 21600 21513 21600 0 -40 0">
            <v:imagedata r:id="rId8" o:title="Texto"/>
            <w10:wrap type="tight"/>
          </v:shape>
        </w:pict>
      </w:r>
    </w:p>
    <w:p w14:paraId="01C9A823" w14:textId="77777777" w:rsidR="00E419CE" w:rsidRDefault="00E419CE" w:rsidP="00E419CE">
      <w:pPr>
        <w:pStyle w:val="NormalWeb"/>
        <w:ind w:firstLine="709"/>
        <w:jc w:val="both"/>
      </w:pPr>
      <w: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3043E6EF" w14:textId="77777777" w:rsidR="00E419CE" w:rsidRDefault="00E419CE" w:rsidP="00E419CE">
      <w:pPr>
        <w:pStyle w:val="NormalWeb"/>
        <w:ind w:firstLine="709"/>
        <w:jc w:val="both"/>
      </w:pPr>
      <w: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37FF3CB6" w14:textId="77777777" w:rsidR="00E419CE" w:rsidRDefault="00E419CE" w:rsidP="00E419CE">
      <w:pPr>
        <w:pStyle w:val="NormalWeb"/>
        <w:ind w:firstLine="709"/>
        <w:jc w:val="both"/>
      </w:pPr>
      <w:r>
        <w:t>Como lo ha sostenido la Corte Suprema de Justicia de la Nación:</w:t>
      </w:r>
      <w:r>
        <w:br/>
      </w:r>
      <w:r>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55C8F373" w14:textId="77777777" w:rsidR="00E419CE" w:rsidRDefault="00E419CE" w:rsidP="00E419CE">
      <w:pPr>
        <w:pStyle w:val="NormalWeb"/>
        <w:ind w:firstLine="709"/>
        <w:jc w:val="both"/>
      </w:pPr>
      <w: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19305ABF" w14:textId="77777777" w:rsidR="00E419CE" w:rsidRDefault="00E419CE" w:rsidP="00E419CE">
      <w:pPr>
        <w:pStyle w:val="NormalWeb"/>
        <w:ind w:firstLine="709"/>
        <w:jc w:val="both"/>
      </w:pPr>
      <w: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6F160E4D" w14:textId="77777777" w:rsidR="00E419CE" w:rsidRDefault="00E419CE" w:rsidP="00E419CE">
      <w:pPr>
        <w:pStyle w:val="NormalWeb"/>
        <w:ind w:firstLine="709"/>
        <w:jc w:val="both"/>
      </w:pPr>
      <w:r>
        <w:t>Como sostuvo la Corte Suprema de Justicia de la Nación en Fallos 301:317:</w:t>
      </w:r>
      <w:r>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t xml:space="preserve"> (el subrayado me pertenece).</w:t>
      </w:r>
    </w:p>
    <w:p w14:paraId="3C2F93AA" w14:textId="77777777" w:rsidR="00E419CE" w:rsidRDefault="00E419CE" w:rsidP="00E419CE">
      <w:pPr>
        <w:pStyle w:val="NormalWeb"/>
        <w:ind w:firstLine="709"/>
        <w:jc w:val="both"/>
      </w:pPr>
      <w: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0840A59F" w14:textId="77777777" w:rsidR="00E419CE" w:rsidRDefault="00E419CE" w:rsidP="00E419CE">
      <w:pPr>
        <w:pStyle w:val="NormalWeb"/>
        <w:ind w:firstLine="709"/>
        <w:jc w:val="both"/>
      </w:pPr>
      <w: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331E7577" w14:textId="77777777" w:rsidR="00E419CE" w:rsidRPr="00345944" w:rsidRDefault="00E419CE" w:rsidP="00E419CE">
      <w:pPr>
        <w:ind w:firstLine="1560"/>
        <w:jc w:val="both"/>
        <w:rPr>
          <w:rFonts w:eastAsia="Calibri"/>
        </w:rPr>
      </w:pPr>
      <w:r w:rsidRPr="00345944">
        <w:rPr>
          <w:lang w:eastAsia="es-MX"/>
        </w:rPr>
        <w:t>Los  bonos otorgados a las jubilaciones mínimas</w:t>
      </w:r>
      <w:r>
        <w:rPr>
          <w:lang w:eastAsia="es-MX"/>
        </w:rPr>
        <w:t xml:space="preserve"> en vigencia de la ley 27.609, </w:t>
      </w:r>
      <w:r w:rsidRPr="00345944">
        <w:rPr>
          <w:lang w:eastAsia="es-MX"/>
        </w:rPr>
        <w:t xml:space="preserve">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9">
        <w:r w:rsidRPr="00345944">
          <w:rPr>
            <w:color w:val="0563C1"/>
            <w:u w:val="single"/>
            <w:lang w:eastAsia="es-MX"/>
          </w:rPr>
          <w:t>330:4866</w:t>
        </w:r>
      </w:hyperlink>
      <w:r w:rsidRPr="00345944">
        <w:rPr>
          <w:lang w:eastAsia="es-MX"/>
        </w:rPr>
        <w:t xml:space="preserve">) y eligiera un índice salarial </w:t>
      </w:r>
      <w:r>
        <w:rPr>
          <w:lang w:eastAsia="es-MX"/>
        </w:rPr>
        <w:t xml:space="preserve">para </w:t>
      </w:r>
      <w:r w:rsidRPr="00345944">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r>
        <w:rPr>
          <w:rFonts w:eastAsia="Calibri"/>
        </w:rPr>
        <w:t xml:space="preserve"> en mayores periodos inflacionarios.</w:t>
      </w:r>
    </w:p>
    <w:p w14:paraId="328D329E" w14:textId="77777777" w:rsidR="00E419CE" w:rsidRPr="00345944" w:rsidRDefault="00E419CE" w:rsidP="00E419CE">
      <w:pPr>
        <w:ind w:firstLine="1560"/>
        <w:jc w:val="both"/>
        <w:rPr>
          <w:lang w:eastAsia="es-MX"/>
        </w:rPr>
      </w:pPr>
    </w:p>
    <w:p w14:paraId="6DDBAFD0" w14:textId="77777777" w:rsidR="00E419CE" w:rsidRPr="00345944" w:rsidRDefault="00E419CE" w:rsidP="00E419CE">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1" w:history="1">
        <w:r w:rsidRPr="00345944">
          <w:rPr>
            <w:rFonts w:eastAsia="Calibri"/>
            <w:color w:val="0563C1"/>
            <w:u w:val="single"/>
          </w:rPr>
          <w:t>Fallos: 307: 2376</w:t>
        </w:r>
      </w:hyperlink>
      <w:r w:rsidRPr="00345944">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Pr>
          <w:rFonts w:eastAsia="Calibri"/>
        </w:rPr>
        <w:t xml:space="preserve"> </w:t>
      </w:r>
      <w:r w:rsidRPr="00345944">
        <w:rPr>
          <w:rFonts w:eastAsia="Calibri"/>
        </w:rPr>
        <w:t>en</w:t>
      </w:r>
      <w:r>
        <w:rPr>
          <w:rFonts w:eastAsia="Calibri"/>
        </w:rPr>
        <w:t xml:space="preserve"> </w:t>
      </w:r>
      <w:r w:rsidRPr="00345944">
        <w:rPr>
          <w:rFonts w:eastAsia="Calibri"/>
        </w:rPr>
        <w:t xml:space="preserve">los </w:t>
      </w:r>
      <w:r w:rsidRPr="00345944">
        <w:rPr>
          <w:rFonts w:eastAsia="Calibri"/>
          <w:lang w:eastAsia="es-AR"/>
        </w:rPr>
        <w:t>Fallos</w:t>
      </w:r>
      <w:r>
        <w:rPr>
          <w:rFonts w:eastAsia="Calibri"/>
          <w:lang w:eastAsia="es-AR"/>
        </w:rPr>
        <w:t xml:space="preserve"> </w:t>
      </w:r>
      <w:hyperlink r:id="rId12" w:history="1">
        <w:r w:rsidRPr="00345944">
          <w:rPr>
            <w:rFonts w:eastAsia="Calibri"/>
            <w:color w:val="0563C1"/>
            <w:u w:val="single"/>
            <w:lang w:eastAsia="es-AR"/>
          </w:rPr>
          <w:t>“Itzcovich”(</w:t>
        </w:r>
      </w:hyperlink>
      <w:r w:rsidRPr="00345944">
        <w:rPr>
          <w:rFonts w:eastAsia="Calibri"/>
          <w:lang w:eastAsia="es-AR"/>
        </w:rPr>
        <w:t>328:566),</w:t>
      </w:r>
      <w:hyperlink r:id="rId13" w:history="1">
        <w:r w:rsidRPr="00345944">
          <w:rPr>
            <w:rFonts w:eastAsia="Calibri"/>
            <w:color w:val="0563C1"/>
            <w:u w:val="single"/>
            <w:lang w:eastAsia="es-AR"/>
          </w:rPr>
          <w:t>“Sánchez”</w:t>
        </w:r>
      </w:hyperlink>
      <w:r w:rsidRPr="00345944">
        <w:rPr>
          <w:rFonts w:eastAsia="Calibri"/>
          <w:lang w:eastAsia="es-AR"/>
        </w:rPr>
        <w:t>(328:1602),</w:t>
      </w:r>
      <w:hyperlink r:id="rId14" w:history="1">
        <w:r w:rsidRPr="00345944">
          <w:rPr>
            <w:rFonts w:eastAsia="Calibri"/>
            <w:color w:val="0563C1"/>
            <w:u w:val="single"/>
            <w:lang w:eastAsia="es-AR"/>
          </w:rPr>
          <w:t>“Badaro”(</w:t>
        </w:r>
      </w:hyperlink>
      <w:r w:rsidRPr="00345944">
        <w:rPr>
          <w:rFonts w:eastAsia="Calibri"/>
          <w:lang w:eastAsia="es-AR"/>
        </w:rPr>
        <w:t>330:4866),</w:t>
      </w:r>
      <w:bookmarkStart w:id="1"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1"/>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5" w:history="1">
        <w:r w:rsidRPr="00345944">
          <w:rPr>
            <w:rFonts w:eastAsia="Calibri"/>
            <w:color w:val="0563C1"/>
            <w:u w:val="single"/>
            <w:lang w:eastAsia="es-AR"/>
          </w:rPr>
          <w:t>Garay Corina</w:t>
        </w:r>
      </w:hyperlink>
      <w:r w:rsidRPr="00345944">
        <w:rPr>
          <w:rFonts w:eastAsia="Calibri"/>
          <w:lang w:eastAsia="es-AR"/>
        </w:rPr>
        <w:t>” (344:3567) entre otros.</w:t>
      </w:r>
    </w:p>
    <w:p w14:paraId="1FF4A54B" w14:textId="77777777" w:rsidR="00E419CE" w:rsidRPr="00227D23" w:rsidRDefault="00E419CE" w:rsidP="00E419CE">
      <w:pPr>
        <w:ind w:firstLine="1560"/>
        <w:jc w:val="both"/>
        <w:rPr>
          <w:rFonts w:eastAsia="Calibri"/>
          <w:color w:val="000000"/>
          <w:lang w:val="es-MX" w:eastAsia="es-AR"/>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0775E2ED" w14:textId="77777777" w:rsidR="00E419CE" w:rsidRPr="00227D23" w:rsidRDefault="00E419CE" w:rsidP="00E419CE">
      <w:pPr>
        <w:ind w:firstLine="1560"/>
        <w:jc w:val="both"/>
        <w:rPr>
          <w:rFonts w:eastAsia="Calibri"/>
          <w:lang w:val="es-AR"/>
        </w:rPr>
      </w:pPr>
      <w:r w:rsidRPr="00227D23">
        <w:rPr>
          <w:rFonts w:eastAsia="Calibri"/>
          <w:lang w:val="es-AR"/>
        </w:rPr>
        <w:t xml:space="preserve">Cada reforma previsional en nuestro país se ha desarrollado en un marco de sucesivas emergencias casi inacabables, lo que lleva a cuestionarnos, como bien señala </w:t>
      </w:r>
      <w:proofErr w:type="spellStart"/>
      <w:r w:rsidRPr="00227D23">
        <w:rPr>
          <w:rFonts w:eastAsia="Calibri"/>
          <w:lang w:val="es-AR"/>
        </w:rPr>
        <w:t>Cassagne</w:t>
      </w:r>
      <w:proofErr w:type="spellEnd"/>
      <w:r w:rsidRPr="00227D23">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508F45CF" w14:textId="77777777" w:rsidR="00E419CE" w:rsidRPr="00227D23" w:rsidRDefault="00E419CE" w:rsidP="00E419CE">
      <w:pPr>
        <w:ind w:firstLine="1560"/>
        <w:jc w:val="both"/>
        <w:rPr>
          <w:rFonts w:eastAsia="Calibri"/>
          <w:lang w:val="es-AR"/>
        </w:rPr>
      </w:pPr>
      <w:r w:rsidRPr="00227D23">
        <w:rPr>
          <w:rFonts w:eastAsia="Calibri"/>
          <w:lang w:val="es-AR"/>
        </w:rPr>
        <w:t>La normalización de la emergencia y sus graves consecuencias en el cercenamiento de derechos constitucionales son tan evidentes que el entonces presidente de la Corte Suprema de Justicia de la Nación advirtió hace más de diez años:</w:t>
      </w:r>
      <w:r>
        <w:rPr>
          <w:rFonts w:eastAsia="Calibri"/>
          <w:lang w:val="es-AR"/>
        </w:rPr>
        <w:t xml:space="preserve"> </w:t>
      </w:r>
      <w:r w:rsidRPr="00227D23">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2375FA61" w14:textId="77777777" w:rsidR="00E419CE" w:rsidRPr="00227D23" w:rsidRDefault="00E419CE" w:rsidP="00E419CE">
      <w:pPr>
        <w:ind w:firstLine="1560"/>
        <w:jc w:val="both"/>
        <w:rPr>
          <w:rFonts w:eastAsia="Calibri"/>
          <w:lang w:val="es-AR"/>
        </w:rPr>
      </w:pPr>
      <w:r w:rsidRPr="00227D23">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27D23">
        <w:rPr>
          <w:rFonts w:eastAsia="Calibri"/>
          <w:b/>
          <w:bCs/>
          <w:lang w:val="es-AR"/>
        </w:rPr>
        <w:t>progresividad y no regresividad</w:t>
      </w:r>
      <w:r w:rsidRPr="00227D23">
        <w:rPr>
          <w:rFonts w:eastAsia="Calibri"/>
          <w:lang w:val="es-AR"/>
        </w:rPr>
        <w:t>, que exigen un escrutinio agravado de la razonabilidad de las normas adoptadas tanto por el legislador como por el Poder Ejecutivo Nacional en contextos de emergencia.</w:t>
      </w:r>
    </w:p>
    <w:p w14:paraId="00132F76" w14:textId="77777777" w:rsidR="00E419CE" w:rsidRPr="00227D23" w:rsidRDefault="00E419CE" w:rsidP="00E419CE">
      <w:pPr>
        <w:ind w:firstLine="1560"/>
        <w:jc w:val="both"/>
        <w:rPr>
          <w:rFonts w:eastAsia="Calibri"/>
          <w:lang w:val="es-AR"/>
        </w:rPr>
      </w:pPr>
      <w:r w:rsidRPr="00227D23">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7B107BA2" w14:textId="77777777" w:rsidR="00E419CE" w:rsidRPr="00227D23" w:rsidRDefault="00E419CE" w:rsidP="00E419CE">
      <w:pPr>
        <w:ind w:firstLine="1560"/>
        <w:jc w:val="both"/>
        <w:rPr>
          <w:rFonts w:eastAsia="Calibri"/>
          <w:lang w:val="es-AR"/>
        </w:rPr>
      </w:pPr>
      <w:r w:rsidRPr="00227D23">
        <w:rPr>
          <w:rFonts w:eastAsia="Calibri"/>
          <w:lang w:val="es-AR"/>
        </w:rPr>
        <w:t>La Corte Suprema de Justicia de la Nación, al referirse a la emergencia y los grupos vulnerables, sostuvo:</w:t>
      </w:r>
      <w:r>
        <w:rPr>
          <w:rFonts w:eastAsia="Calibri"/>
          <w:lang w:val="es-AR"/>
        </w:rPr>
        <w:t xml:space="preserve"> </w:t>
      </w:r>
      <w:r w:rsidRPr="00227D23">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27D23">
        <w:rPr>
          <w:rFonts w:eastAsia="Calibri"/>
          <w:lang w:val="es-AR"/>
        </w:rPr>
        <w:t xml:space="preserve"> (Fallos 341:1924).</w:t>
      </w:r>
    </w:p>
    <w:p w14:paraId="4263F7C7" w14:textId="77777777" w:rsidR="00E419CE" w:rsidRPr="00227D23" w:rsidRDefault="00E419CE" w:rsidP="00E419CE">
      <w:pPr>
        <w:ind w:firstLine="1560"/>
        <w:jc w:val="both"/>
        <w:rPr>
          <w:rFonts w:eastAsia="Calibri"/>
          <w:lang w:val="es-AR"/>
        </w:rPr>
      </w:pPr>
      <w:r w:rsidRPr="00227D23">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227D23">
        <w:rPr>
          <w:rFonts w:eastAsia="Calibri"/>
          <w:lang w:val="es-AR"/>
        </w:rPr>
        <w:t>sustitutividad</w:t>
      </w:r>
      <w:proofErr w:type="spellEnd"/>
      <w:r w:rsidRPr="00227D23">
        <w:rPr>
          <w:rFonts w:eastAsia="Calibri"/>
          <w:lang w:val="es-AR"/>
        </w:rPr>
        <w:t xml:space="preserve"> establecidos por este Tribunal en precedentes como Fallos 279:389, 280:424, 292:447, 293:235, 300:84, 571, 305:866, 328:1602.</w:t>
      </w:r>
    </w:p>
    <w:p w14:paraId="10257393" w14:textId="77777777" w:rsidR="00E419CE" w:rsidRDefault="00E419CE" w:rsidP="00E419CE">
      <w:pPr>
        <w:ind w:firstLine="1560"/>
        <w:jc w:val="both"/>
        <w:rPr>
          <w:rFonts w:eastAsia="Calibri"/>
          <w:color w:val="000000"/>
          <w:lang w:eastAsia="es-AR"/>
        </w:rPr>
      </w:pPr>
      <w:r w:rsidRPr="00227D23">
        <w:rPr>
          <w:rFonts w:eastAsia="Calibri"/>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Pr>
          <w:rFonts w:eastAsia="Calibri"/>
          <w:lang w:val="es-AR"/>
        </w:rPr>
        <w:t xml:space="preserve"> </w:t>
      </w:r>
      <w:r>
        <w:rPr>
          <w:rFonts w:eastAsia="Calibri"/>
          <w:color w:val="000000"/>
          <w:lang w:eastAsia="es-AR"/>
        </w:rPr>
        <w:t xml:space="preserve">{% </w:t>
      </w:r>
      <w:proofErr w:type="spellStart"/>
      <w:r>
        <w:rPr>
          <w:rFonts w:eastAsia="Calibri"/>
          <w:color w:val="000000"/>
          <w:lang w:eastAsia="es-AR"/>
        </w:rPr>
        <w:t>endif</w:t>
      </w:r>
      <w:proofErr w:type="spellEnd"/>
      <w:r>
        <w:rPr>
          <w:rFonts w:eastAsia="Calibri"/>
          <w:color w:val="000000"/>
          <w:lang w:eastAsia="es-AR"/>
        </w:rPr>
        <w:t xml:space="preserve"> %} {% </w:t>
      </w:r>
      <w:proofErr w:type="spellStart"/>
      <w:r>
        <w:rPr>
          <w:rFonts w:eastAsia="Calibri"/>
          <w:color w:val="000000"/>
          <w:lang w:eastAsia="es-AR"/>
        </w:rPr>
        <w:t>if</w:t>
      </w:r>
      <w:proofErr w:type="spellEnd"/>
      <w:r>
        <w:rPr>
          <w:rFonts w:eastAsia="Calibri"/>
          <w:color w:val="000000"/>
          <w:lang w:eastAsia="es-AR"/>
        </w:rPr>
        <w:t xml:space="preserve"> </w:t>
      </w:r>
      <w:r w:rsidRPr="004A7A00">
        <w:rPr>
          <w:rFonts w:eastAsia="Calibri"/>
          <w:color w:val="000000"/>
          <w:lang w:eastAsia="es-AR"/>
        </w:rPr>
        <w:t>ley_27426_Si</w:t>
      </w:r>
      <w:r>
        <w:rPr>
          <w:rFonts w:eastAsia="Calibri"/>
          <w:color w:val="000000"/>
          <w:lang w:eastAsia="es-AR"/>
        </w:rPr>
        <w:t xml:space="preserve"> %}</w:t>
      </w:r>
    </w:p>
    <w:p w14:paraId="5FD9FE23"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27.426</w:t>
      </w:r>
    </w:p>
    <w:p w14:paraId="48F77A47" w14:textId="77777777" w:rsidR="003432B3" w:rsidRPr="00247710" w:rsidRDefault="003432B3" w:rsidP="003432B3">
      <w:pPr>
        <w:autoSpaceDE w:val="0"/>
        <w:autoSpaceDN w:val="0"/>
        <w:adjustRightInd w:val="0"/>
        <w:ind w:firstLine="708"/>
        <w:jc w:val="both"/>
        <w:rPr>
          <w:bCs/>
          <w:i/>
          <w:iCs/>
        </w:rPr>
      </w:pPr>
      <w:r w:rsidRPr="00247710">
        <w:rPr>
          <w:bCs/>
        </w:rPr>
        <w:t>Esta parte solicita la inconstitucionalidad del art 2 de la ley 27.426: “</w:t>
      </w:r>
      <w:r w:rsidRPr="00247710">
        <w:rPr>
          <w:bCs/>
          <w:i/>
          <w:iCs/>
        </w:rPr>
        <w:t xml:space="preserve"> la primera actualización en base a la nueva movilidad dispuesta se haría efectiva a partir del 1° de marzo de 2018.</w:t>
      </w:r>
      <w:r w:rsidRPr="00247710">
        <w:rPr>
          <w:bCs/>
        </w:rPr>
        <w:t>”</w:t>
      </w:r>
    </w:p>
    <w:p w14:paraId="591ACF68" w14:textId="77777777" w:rsidR="003432B3" w:rsidRPr="00247710" w:rsidRDefault="003432B3" w:rsidP="003432B3">
      <w:pPr>
        <w:autoSpaceDE w:val="0"/>
        <w:autoSpaceDN w:val="0"/>
        <w:adjustRightInd w:val="0"/>
        <w:ind w:firstLine="708"/>
        <w:jc w:val="both"/>
        <w:rPr>
          <w:bCs/>
        </w:rPr>
      </w:pPr>
      <w:r w:rsidRPr="00247710">
        <w:rPr>
          <w:bCs/>
        </w:rPr>
        <w:t>La constitucionalidad de una norma que fije nuevas pautas de movilidad reconoce un límite temporal que no puede ser infringido sin lesionar derechos constitucionales de los beneficiarios y afectando los s derechos de los jubilados por cuanto la norma pretende tener vigencia desde antes de su sanción, alterando la situación jurídica consolidada al amparo de una norma anterior. La incidencia del mismo en el haber de mi mandante afecta derechos constitucionales lo cual torna inconstitucional al art 2 de la ley 27.426.</w:t>
      </w:r>
    </w:p>
    <w:p w14:paraId="7493ABE9" w14:textId="77777777" w:rsidR="003432B3" w:rsidRPr="00247710" w:rsidRDefault="003432B3" w:rsidP="003432B3">
      <w:pPr>
        <w:autoSpaceDE w:val="0"/>
        <w:autoSpaceDN w:val="0"/>
        <w:adjustRightInd w:val="0"/>
        <w:ind w:firstLine="708"/>
        <w:jc w:val="both"/>
        <w:rPr>
          <w:bCs/>
        </w:rPr>
      </w:pPr>
      <w:r w:rsidRPr="00247710">
        <w:rPr>
          <w:bCs/>
        </w:rPr>
        <w:t xml:space="preserve">La modificación de la ley de movilidad no solo plantea un cambió en la fórmula determinada para calcular la movilidad de las prestaciones, lo cual está bien porque es una facultad del congreso, pero que además establece que la primera actualización se practicará en marzo de 2018, afectando con ello la movilidad que para dicho mes ya se había devengado de conformidad con la normativa anterior pretendiendo así aplicarse retroactivamente. </w:t>
      </w:r>
    </w:p>
    <w:p w14:paraId="6036EF65" w14:textId="77777777" w:rsidR="003432B3" w:rsidRPr="00247710" w:rsidRDefault="003432B3" w:rsidP="003432B3">
      <w:pPr>
        <w:autoSpaceDE w:val="0"/>
        <w:autoSpaceDN w:val="0"/>
        <w:adjustRightInd w:val="0"/>
        <w:ind w:firstLine="708"/>
        <w:jc w:val="both"/>
        <w:rPr>
          <w:bCs/>
        </w:rPr>
      </w:pPr>
      <w:r w:rsidRPr="00247710">
        <w:rPr>
          <w:bCs/>
        </w:rPr>
        <w:t xml:space="preserve">El art 7 Código Civil y Comercial de la Nación establece respecto de la eficacia temporal de las normas que </w:t>
      </w:r>
      <w:r w:rsidRPr="00247710">
        <w:rPr>
          <w:bCs/>
          <w:i/>
          <w:iCs/>
        </w:rPr>
        <w:t>“a partir de su entrada en vigencia, las leyes se aplican a las consecuencias de las relaciones y situaciones jurídicas existentes. Las leyes no tienen efecto retroactivo, sean o no de orden público, excepto disposición en contrario. La retroactividad establecida por la ley no puede afectar derechos amparados por garantías constitucionales”.</w:t>
      </w:r>
    </w:p>
    <w:p w14:paraId="368AE94F" w14:textId="77777777" w:rsidR="003432B3" w:rsidRPr="00247710" w:rsidRDefault="003432B3" w:rsidP="003432B3">
      <w:pPr>
        <w:autoSpaceDE w:val="0"/>
        <w:autoSpaceDN w:val="0"/>
        <w:adjustRightInd w:val="0"/>
        <w:ind w:firstLine="708"/>
        <w:jc w:val="both"/>
        <w:rPr>
          <w:bCs/>
        </w:rPr>
      </w:pPr>
      <w:r w:rsidRPr="00247710">
        <w:rPr>
          <w:bCs/>
        </w:rPr>
        <w:t>Es decir que a la relación o situación ya constituida se le aplicará la ley nueva sancionada, para regir las instancias aún no cumplidas de dicha relación/situación. Solo las instancias ya finalizadas estarán regidas por la ley anterior.</w:t>
      </w:r>
    </w:p>
    <w:p w14:paraId="0A253998" w14:textId="77777777" w:rsidR="003432B3" w:rsidRPr="00247710" w:rsidRDefault="003432B3" w:rsidP="003432B3">
      <w:pPr>
        <w:autoSpaceDE w:val="0"/>
        <w:autoSpaceDN w:val="0"/>
        <w:adjustRightInd w:val="0"/>
        <w:ind w:firstLine="708"/>
        <w:jc w:val="both"/>
        <w:rPr>
          <w:bCs/>
        </w:rPr>
      </w:pPr>
      <w:r w:rsidRPr="00247710">
        <w:rPr>
          <w:bCs/>
        </w:rPr>
        <w:t>Ahora bien, la norma, cuya inconstitucionalidad se peticiona, al derogar la anterior fórmula de movilidad establecida por la Ley 26.417, dejó sin efecto el ajuste que ésta contemplaba y ordenó aplicar un nuevo cálculo de la movilidad a periodos abarcados por la anterior ley, con carácter retroactivo, alterando con ello el alcance jurídico de las consecuencias de los actos o hechos realizados en su momento bajo el anterior régimen legal.</w:t>
      </w:r>
    </w:p>
    <w:p w14:paraId="511F310B" w14:textId="77777777" w:rsidR="003432B3" w:rsidRPr="00247710" w:rsidRDefault="003432B3" w:rsidP="003432B3">
      <w:pPr>
        <w:autoSpaceDE w:val="0"/>
        <w:autoSpaceDN w:val="0"/>
        <w:adjustRightInd w:val="0"/>
        <w:ind w:firstLine="708"/>
        <w:jc w:val="both"/>
        <w:rPr>
          <w:bCs/>
        </w:rPr>
      </w:pPr>
      <w:r w:rsidRPr="00247710">
        <w:rPr>
          <w:bCs/>
        </w:rPr>
        <w:t>Es decir que en el supuesto de haberes percibidos bajo el régimen anterior, donde la situación jurídica se consolidó al amparo de la ley derogada, y respecto de los cuales mi mandante tenía un derecho adquirido a que el reajuste se realizara conforme la misma, la modificación de la fórmula produjo en lesión constitucional del derecho de propiedad, dado que la misma arroja un porcentaje de actualización sensiblemente inferior al que resultaría de aplicar la anterior norma y deja fuera del cálculo todo un trimestre que ya se había devengado.</w:t>
      </w:r>
    </w:p>
    <w:p w14:paraId="34A94F02" w14:textId="77777777" w:rsidR="003432B3" w:rsidRPr="00247710" w:rsidRDefault="003432B3" w:rsidP="003432B3">
      <w:pPr>
        <w:autoSpaceDE w:val="0"/>
        <w:autoSpaceDN w:val="0"/>
        <w:adjustRightInd w:val="0"/>
        <w:ind w:firstLine="708"/>
        <w:jc w:val="both"/>
        <w:rPr>
          <w:bCs/>
        </w:rPr>
      </w:pPr>
      <w:r w:rsidRPr="00247710">
        <w:rPr>
          <w:bCs/>
        </w:rPr>
        <w:t>Por Resolución E 2/2018  de la S.S.S., el valor de la movilidad correspondiente al mes de marzo de 2018, fue establecido en un 5,71%, conforme lo previsto en la Ley 27.426  cuando el porcentaje previsto conforme la fórmula de la Ley 26.417, estaba estimado entre un 12% y 14% arrojando finalmente un aumento en marzo de 2018 de  14.06%.</w:t>
      </w:r>
    </w:p>
    <w:p w14:paraId="5E48DBA9" w14:textId="77777777" w:rsidR="003432B3" w:rsidRPr="00247710" w:rsidRDefault="003432B3" w:rsidP="003432B3">
      <w:pPr>
        <w:autoSpaceDE w:val="0"/>
        <w:autoSpaceDN w:val="0"/>
        <w:adjustRightInd w:val="0"/>
        <w:ind w:firstLine="708"/>
        <w:jc w:val="both"/>
        <w:rPr>
          <w:bCs/>
        </w:rPr>
      </w:pPr>
      <w:r w:rsidRPr="00247710">
        <w:rPr>
          <w:bCs/>
        </w:rPr>
        <w:t>La Ley 27.426 establece que la recomposición del haber se dará en marzo, junio, septiembre y diciembre de cada año. Para determinar el porcentaje correspondiente a marzo se considerará el porcentaje que arroje la fórmula en función de la variación del IPCN y del RIPTE en el tercer trimestre del año previo (julio – septiembre). Para junio, se tomarán los datos del período que va de octubre a diciembre; y así sucesivamente (para septiembre y diciembre, las referencias del primer y el segundo trimestre respectivamente).</w:t>
      </w:r>
    </w:p>
    <w:p w14:paraId="2C1FDDBA" w14:textId="77777777" w:rsidR="003432B3" w:rsidRPr="00247710" w:rsidRDefault="003432B3" w:rsidP="003432B3">
      <w:pPr>
        <w:autoSpaceDE w:val="0"/>
        <w:autoSpaceDN w:val="0"/>
        <w:adjustRightInd w:val="0"/>
        <w:ind w:firstLine="708"/>
        <w:jc w:val="both"/>
        <w:rPr>
          <w:bCs/>
        </w:rPr>
      </w:pPr>
      <w:r w:rsidRPr="00247710">
        <w:rPr>
          <w:bCs/>
        </w:rPr>
        <w:t>En otras palabras, para el aumento de marzo 2018, con la normativa anterior el cierre se hubiese producido el 31.12.2017, mientras que, con la nueva fórmula, dicho cierre se retrotrajo a septiembre de 2017, cuando ya se habían devengado más de 5 meses y 29 días, que conforme la ley 26.417, hubiesen formado parte de la movilidad de marzo 2018. Produciéndose así un atraso de seis meses en el periodo de referencia, y difiriéndose el último trimestre para el aumento correspondiente a junio de este año.</w:t>
      </w:r>
    </w:p>
    <w:p w14:paraId="5D8A01A9" w14:textId="77777777" w:rsidR="003432B3" w:rsidRPr="00247710" w:rsidRDefault="003432B3" w:rsidP="003432B3">
      <w:pPr>
        <w:autoSpaceDE w:val="0"/>
        <w:autoSpaceDN w:val="0"/>
        <w:adjustRightInd w:val="0"/>
        <w:ind w:firstLine="708"/>
        <w:jc w:val="both"/>
        <w:rPr>
          <w:bCs/>
        </w:rPr>
      </w:pPr>
      <w:r w:rsidRPr="00247710">
        <w:rPr>
          <w:bCs/>
        </w:rPr>
        <w:t>Esta última cuestión pretendió ser zanjada mediante la sanción del Dto. 1058/2018 que dispuso el pago de un “subsidio extraordinario” por única vez, y solo aplicable a aquellos beneficiarios que no perciben haberes superiores a los $10.000 Claramente, dicho subsidio extraordinario – que fue otorgado teniendo en mira las consecuencias que sobre los haberes de los pasivos tendría la sanción de la Ley 27.426 pero no alcanza a paliar el gravamen producido, desde el momento en que es otorgado por única vez, y no se aplica a la totalidad del universo de beneficiarios, sino solo aquellos que su prestación es inferior a la suma de $10.000 y que no es el caso de mi mandante, por lo que no cobró ese bono.</w:t>
      </w:r>
    </w:p>
    <w:p w14:paraId="126E891D" w14:textId="77777777" w:rsidR="003432B3" w:rsidRPr="00247710" w:rsidRDefault="003432B3" w:rsidP="003432B3">
      <w:pPr>
        <w:autoSpaceDE w:val="0"/>
        <w:autoSpaceDN w:val="0"/>
        <w:adjustRightInd w:val="0"/>
        <w:ind w:firstLine="708"/>
        <w:jc w:val="both"/>
        <w:rPr>
          <w:bCs/>
        </w:rPr>
      </w:pPr>
      <w:r w:rsidRPr="00247710">
        <w:rPr>
          <w:bCs/>
        </w:rPr>
        <w:t>La merma en el haber de mi mandante aunque en el momento, 03-2018,  no se considere “confiscatoria” por ser del 8.9%, el no  haber aplicado el régimen de la ley 26.417 ya devengado, afecta derechos alimentarios que cuentan con garantía constitucional y vulnerando así los arts. 14 bis y 17 de la C.N, a la larga si se producirá la confiscatoriedad, ya que al tener mal determinado el haber de marzo de 2018, los sucesivos aumentos se harán sobre un haber mal movilizado, conforme lo acredito en la liquidación que adjunto.</w:t>
      </w:r>
    </w:p>
    <w:p w14:paraId="358ED369" w14:textId="77777777" w:rsidR="003432B3" w:rsidRPr="00247710" w:rsidRDefault="003432B3" w:rsidP="003432B3">
      <w:pPr>
        <w:autoSpaceDE w:val="0"/>
        <w:autoSpaceDN w:val="0"/>
        <w:adjustRightInd w:val="0"/>
        <w:ind w:firstLine="708"/>
        <w:jc w:val="both"/>
        <w:rPr>
          <w:bCs/>
        </w:rPr>
      </w:pPr>
      <w:r w:rsidRPr="00247710">
        <w:rPr>
          <w:bCs/>
        </w:rPr>
        <w:t>Solicito expresamente se declare la inconstitucionalidad del art 2 de la ley 27.426, y se ordene que la movilidad correspondiente al mes de marzo de 2018 sea determinada de conformidad con las pautas fijadas en la Ley 26.417, debiendo empezar a aplicarse la nueva movilidad establecida por Ley 27.426 a partir del incremento correspondiente al mensual septiembre 2018.</w:t>
      </w:r>
      <w:r>
        <w:rPr>
          <w:bCs/>
        </w:rPr>
        <w:t xml:space="preserve"> {% </w:t>
      </w:r>
      <w:proofErr w:type="spellStart"/>
      <w:r>
        <w:rPr>
          <w:bCs/>
        </w:rPr>
        <w:t>endif</w:t>
      </w:r>
      <w:proofErr w:type="spellEnd"/>
      <w:r>
        <w:rPr>
          <w:bCs/>
        </w:rPr>
        <w:t xml:space="preserve"> %} {% </w:t>
      </w:r>
      <w:proofErr w:type="spellStart"/>
      <w:r>
        <w:rPr>
          <w:bCs/>
        </w:rPr>
        <w:t>if</w:t>
      </w:r>
      <w:proofErr w:type="spellEnd"/>
      <w:r>
        <w:rPr>
          <w:bCs/>
        </w:rPr>
        <w:t xml:space="preserve"> </w:t>
      </w:r>
      <w:r w:rsidRPr="00C9730D">
        <w:rPr>
          <w:bCs/>
        </w:rPr>
        <w:t>ley_27541_Si</w:t>
      </w:r>
      <w:r>
        <w:rPr>
          <w:bCs/>
        </w:rPr>
        <w:t xml:space="preserve"> %}</w:t>
      </w:r>
    </w:p>
    <w:p w14:paraId="43512DA0" w14:textId="77777777" w:rsidR="003432B3" w:rsidRDefault="003432B3" w:rsidP="003432B3">
      <w:pPr>
        <w:autoSpaceDE w:val="0"/>
        <w:autoSpaceDN w:val="0"/>
        <w:adjustRightInd w:val="0"/>
        <w:ind w:firstLine="708"/>
        <w:jc w:val="both"/>
        <w:rPr>
          <w:bCs/>
        </w:rPr>
      </w:pPr>
    </w:p>
    <w:p w14:paraId="1C501BBC" w14:textId="77777777" w:rsidR="003432B3" w:rsidRDefault="003432B3" w:rsidP="003432B3">
      <w:pPr>
        <w:numPr>
          <w:ilvl w:val="0"/>
          <w:numId w:val="16"/>
        </w:numPr>
        <w:autoSpaceDE w:val="0"/>
        <w:autoSpaceDN w:val="0"/>
        <w:adjustRightInd w:val="0"/>
        <w:ind w:left="1146"/>
        <w:jc w:val="both"/>
        <w:rPr>
          <w:b/>
          <w:bCs/>
        </w:rPr>
      </w:pPr>
      <w:r>
        <w:rPr>
          <w:b/>
          <w:bCs/>
        </w:rPr>
        <w:t>INCOSTITUCIONALIDAD DE LA LEY 27.541</w:t>
      </w:r>
    </w:p>
    <w:p w14:paraId="4844AF26" w14:textId="77777777" w:rsidR="003432B3" w:rsidRPr="0076667E" w:rsidRDefault="003432B3" w:rsidP="003432B3">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0E0012F5" w14:textId="77777777" w:rsidR="003432B3" w:rsidRPr="0076667E" w:rsidRDefault="003432B3" w:rsidP="003432B3">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33E405CA"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4DBEE67B" w14:textId="77777777" w:rsidR="003432B3" w:rsidRPr="0076667E" w:rsidRDefault="003432B3" w:rsidP="003432B3">
      <w:pPr>
        <w:autoSpaceDE w:val="0"/>
        <w:autoSpaceDN w:val="0"/>
        <w:adjustRightInd w:val="0"/>
        <w:ind w:firstLine="708"/>
        <w:jc w:val="both"/>
        <w:rPr>
          <w:bCs/>
        </w:rPr>
      </w:pPr>
      <w:r w:rsidRPr="0076667E">
        <w:rPr>
          <w:bCs/>
        </w:rPr>
        <w:t xml:space="preserve">el principio de progresividad  </w:t>
      </w:r>
    </w:p>
    <w:p w14:paraId="2F9CDD3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debió haberse delegado la facultad de fijar una garantía </w:t>
      </w:r>
    </w:p>
    <w:p w14:paraId="2FDE78D8" w14:textId="77777777" w:rsidR="003432B3" w:rsidRPr="0076667E" w:rsidRDefault="003432B3" w:rsidP="003432B3">
      <w:pPr>
        <w:autoSpaceDE w:val="0"/>
        <w:autoSpaceDN w:val="0"/>
        <w:adjustRightInd w:val="0"/>
        <w:ind w:firstLine="708"/>
        <w:jc w:val="both"/>
        <w:rPr>
          <w:bCs/>
        </w:rPr>
      </w:pPr>
      <w:r w:rsidRPr="0076667E">
        <w:rPr>
          <w:bCs/>
        </w:rPr>
        <w:t xml:space="preserve">constitucional como es la movilidad jubilatoria. </w:t>
      </w:r>
    </w:p>
    <w:p w14:paraId="04CEBA5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09CFFE4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0B5A3BF1"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1FBA39BC"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4645A914"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79743E8D" w14:textId="77777777" w:rsidR="003432B3" w:rsidRPr="0076667E" w:rsidRDefault="003432B3" w:rsidP="003432B3">
      <w:pPr>
        <w:numPr>
          <w:ilvl w:val="0"/>
          <w:numId w:val="19"/>
        </w:numPr>
        <w:autoSpaceDE w:val="0"/>
        <w:autoSpaceDN w:val="0"/>
        <w:adjustRightInd w:val="0"/>
        <w:jc w:val="both"/>
        <w:rPr>
          <w:bCs/>
        </w:rPr>
      </w:pPr>
      <w:r w:rsidRPr="0076667E">
        <w:rPr>
          <w:bCs/>
        </w:rPr>
        <w:t xml:space="preserve">Se suspendió la movilidad solo al régimen común que es el que menos percibe. </w:t>
      </w:r>
    </w:p>
    <w:p w14:paraId="7B90A2B3" w14:textId="77777777" w:rsidR="003432B3" w:rsidRPr="0076667E" w:rsidRDefault="003432B3" w:rsidP="003432B3">
      <w:pPr>
        <w:numPr>
          <w:ilvl w:val="0"/>
          <w:numId w:val="19"/>
        </w:numPr>
        <w:autoSpaceDE w:val="0"/>
        <w:autoSpaceDN w:val="0"/>
        <w:adjustRightInd w:val="0"/>
        <w:jc w:val="both"/>
        <w:rPr>
          <w:bCs/>
        </w:rPr>
      </w:pPr>
      <w:r w:rsidRPr="0076667E">
        <w:rPr>
          <w:bCs/>
        </w:rPr>
        <w:t>No cumple con la integralidad del haber y la jubilación no guarda su finalidad que es mantener el valor adquisitivo en el tiempo. Perdida en 2020:</w:t>
      </w:r>
    </w:p>
    <w:p w14:paraId="76BEBA6A" w14:textId="6F6EC4D7" w:rsidR="003432B3" w:rsidRDefault="00000000" w:rsidP="003432B3">
      <w:pPr>
        <w:autoSpaceDE w:val="0"/>
        <w:autoSpaceDN w:val="0"/>
        <w:adjustRightInd w:val="0"/>
        <w:spacing w:line="276" w:lineRule="auto"/>
        <w:ind w:left="720"/>
        <w:jc w:val="both"/>
      </w:pPr>
      <w:r>
        <w:rPr>
          <w:noProof/>
        </w:rPr>
        <w:pict w14:anchorId="76AE67BF">
          <v:shape id="Imagen 1" o:spid="_x0000_i1029" type="#_x0000_t75" alt="Imagen que contiene Interfaz de usuario gráfica&#10;&#10;Descripción generada automáticamente" style="width:389.95pt;height:97.8pt;visibility:visible;mso-wrap-style:square">
            <v:imagedata r:id="rId17" o:title="Imagen que contiene Interfaz de usuario gráfica&#10;&#10;Descripción generada automáticamente"/>
          </v:shape>
        </w:pict>
      </w:r>
      <w:r w:rsidR="003432B3">
        <w:rPr>
          <w:bCs/>
        </w:rPr>
        <w:t xml:space="preserve">{% </w:t>
      </w:r>
      <w:proofErr w:type="spellStart"/>
      <w:r w:rsidR="003432B3">
        <w:rPr>
          <w:bCs/>
        </w:rPr>
        <w:t>endif</w:t>
      </w:r>
      <w:proofErr w:type="spellEnd"/>
      <w:r w:rsidR="003432B3">
        <w:rPr>
          <w:bCs/>
        </w:rPr>
        <w:t xml:space="preserve"> %} </w:t>
      </w:r>
      <w:r w:rsidR="003432B3">
        <w:t xml:space="preserve">{% </w:t>
      </w:r>
      <w:proofErr w:type="spellStart"/>
      <w:r w:rsidR="003432B3">
        <w:t>if</w:t>
      </w:r>
      <w:proofErr w:type="spellEnd"/>
      <w:r w:rsidR="003432B3">
        <w:t xml:space="preserve"> ley_27609_Si </w:t>
      </w:r>
      <w:proofErr w:type="spellStart"/>
      <w:r w:rsidR="003432B3">
        <w:t>or</w:t>
      </w:r>
      <w:proofErr w:type="spellEnd"/>
      <w:r w:rsidR="003432B3">
        <w:t xml:space="preserve"> ley_27541_Si </w:t>
      </w:r>
      <w:proofErr w:type="spellStart"/>
      <w:r w:rsidR="003432B3">
        <w:t>or</w:t>
      </w:r>
      <w:proofErr w:type="spellEnd"/>
      <w:r w:rsidR="003432B3">
        <w:t xml:space="preserve"> ley_27426_Si %}</w:t>
      </w:r>
    </w:p>
    <w:p w14:paraId="0E026B6C" w14:textId="77777777" w:rsidR="003432B3" w:rsidRPr="00DA146B" w:rsidRDefault="003432B3" w:rsidP="003432B3">
      <w:pPr>
        <w:autoSpaceDE w:val="0"/>
        <w:autoSpaceDN w:val="0"/>
        <w:adjustRightInd w:val="0"/>
        <w:ind w:firstLine="708"/>
        <w:jc w:val="both"/>
        <w:rPr>
          <w:bCs/>
        </w:rPr>
      </w:pPr>
    </w:p>
    <w:p w14:paraId="0DDFCBE7" w14:textId="77777777" w:rsidR="003432B3" w:rsidRDefault="003432B3" w:rsidP="003432B3">
      <w:pPr>
        <w:autoSpaceDE w:val="0"/>
        <w:autoSpaceDN w:val="0"/>
        <w:adjustRightInd w:val="0"/>
        <w:ind w:left="1146"/>
        <w:jc w:val="both"/>
        <w:rPr>
          <w:b/>
          <w:bCs/>
        </w:rPr>
      </w:pPr>
    </w:p>
    <w:p w14:paraId="5D9E2333" w14:textId="77777777" w:rsidR="003432B3" w:rsidRDefault="003432B3" w:rsidP="003432B3">
      <w:pPr>
        <w:numPr>
          <w:ilvl w:val="0"/>
          <w:numId w:val="16"/>
        </w:numPr>
        <w:autoSpaceDE w:val="0"/>
        <w:autoSpaceDN w:val="0"/>
        <w:adjustRightInd w:val="0"/>
        <w:ind w:left="1146"/>
        <w:jc w:val="both"/>
        <w:rPr>
          <w:b/>
          <w:bCs/>
        </w:rPr>
      </w:pPr>
      <w:r>
        <w:rPr>
          <w:b/>
          <w:bCs/>
        </w:rPr>
        <w:t>OPORTUNIDAD PROCESAL</w:t>
      </w:r>
    </w:p>
    <w:p w14:paraId="16B943E8" w14:textId="77777777" w:rsidR="003432B3" w:rsidRPr="00DA146B" w:rsidRDefault="003432B3" w:rsidP="003432B3">
      <w:pPr>
        <w:autoSpaceDE w:val="0"/>
        <w:autoSpaceDN w:val="0"/>
        <w:adjustRightInd w:val="0"/>
        <w:ind w:firstLine="993"/>
        <w:jc w:val="both"/>
        <w:rPr>
          <w:bCs/>
        </w:rPr>
      </w:pPr>
      <w:r w:rsidRPr="00DA146B">
        <w:rPr>
          <w:bCs/>
        </w:rPr>
        <w:t>Si bien esta liquidación es posterior al dictado de la sentencia, la suspensión de la fórmula de la movilidad incide en el haber jubilatorio de mi mandante</w:t>
      </w:r>
      <w:r>
        <w:rPr>
          <w:bCs/>
        </w:rPr>
        <w:t>, lo mismo que la nueva fórmula.</w:t>
      </w:r>
    </w:p>
    <w:p w14:paraId="5C6ECFBB" w14:textId="77777777" w:rsidR="003432B3" w:rsidRPr="00DA146B" w:rsidRDefault="003432B3" w:rsidP="003432B3">
      <w:pPr>
        <w:autoSpaceDE w:val="0"/>
        <w:autoSpaceDN w:val="0"/>
        <w:adjustRightInd w:val="0"/>
        <w:ind w:firstLine="993"/>
        <w:jc w:val="both"/>
        <w:rPr>
          <w:bCs/>
        </w:rPr>
      </w:pPr>
      <w:r w:rsidRPr="00DA146B">
        <w:rPr>
          <w:bCs/>
        </w:rPr>
        <w:t>Esta parte plante</w:t>
      </w:r>
      <w:r>
        <w:rPr>
          <w:bCs/>
        </w:rPr>
        <w:t>a</w:t>
      </w:r>
      <w:r w:rsidRPr="00DA146B">
        <w:rPr>
          <w:bCs/>
        </w:rPr>
        <w:t xml:space="preserve"> la inconstitucionalidad las leyes que afectaron la movilidad jubilatoria, por cuanto “</w:t>
      </w:r>
      <w:proofErr w:type="spellStart"/>
      <w:r w:rsidRPr="00DA146B">
        <w:rPr>
          <w:bCs/>
        </w:rPr>
        <w:t>Anses</w:t>
      </w:r>
      <w:proofErr w:type="spellEnd"/>
      <w:r w:rsidRPr="00DA146B">
        <w:rPr>
          <w:bCs/>
        </w:rPr>
        <w:t>”, afecta la seguridad jurídica de mi mandante, pues al modificar la ley ante cualquier cambio de gobierno o vicisitud económica, siempre en detrimento de su haber y afectando la garantía constitucional de integralidad de este, la división de poderes, la delegación de facultades entre otras normas de nuestra CN.</w:t>
      </w:r>
    </w:p>
    <w:p w14:paraId="22241878" w14:textId="77777777" w:rsidR="003432B3" w:rsidRPr="00DA146B" w:rsidRDefault="003432B3" w:rsidP="003432B3">
      <w:pPr>
        <w:autoSpaceDE w:val="0"/>
        <w:autoSpaceDN w:val="0"/>
        <w:adjustRightInd w:val="0"/>
        <w:ind w:firstLine="993"/>
        <w:jc w:val="both"/>
        <w:rPr>
          <w:bCs/>
        </w:rPr>
      </w:pPr>
      <w:r w:rsidRPr="00DA146B">
        <w:rPr>
          <w:bCs/>
        </w:rPr>
        <w:t xml:space="preserve"> Los planteos fueron posteriores a la sentencia por cuanto la modificación de las pautas de movilidad, que alteran el haber de mi mandante, también fueron posteriores al dictado de esta. </w:t>
      </w:r>
    </w:p>
    <w:p w14:paraId="5DCB7DC5" w14:textId="77777777" w:rsidR="003432B3" w:rsidRPr="00DA146B" w:rsidRDefault="003432B3" w:rsidP="003432B3">
      <w:pPr>
        <w:autoSpaceDE w:val="0"/>
        <w:autoSpaceDN w:val="0"/>
        <w:adjustRightInd w:val="0"/>
        <w:ind w:firstLine="993"/>
        <w:jc w:val="both"/>
        <w:rPr>
          <w:bCs/>
        </w:rPr>
      </w:pPr>
      <w:r w:rsidRPr="00DA146B">
        <w:rPr>
          <w:bCs/>
        </w:rPr>
        <w:t xml:space="preserve">En la primera oportunidad procesal se está solicitando la inconstitucionalidad de las normas cuestionadas y se garantiza así el debido proceso y el derecho de defensa de la contraria, corriéndose traslado del planteo de inconstitucionalidad, de una norma que suspende la ley ,en detrimento de un grupo vulnerable, en época de pandemia donde el estado debe reforzarse la protección de los mismos y de carácter netamente regresivo según la perdida sufrida en 2020. </w:t>
      </w:r>
    </w:p>
    <w:p w14:paraId="62A4E806" w14:textId="77777777" w:rsidR="003432B3" w:rsidRPr="00DA146B" w:rsidRDefault="003432B3" w:rsidP="003432B3">
      <w:pPr>
        <w:autoSpaceDE w:val="0"/>
        <w:autoSpaceDN w:val="0"/>
        <w:adjustRightInd w:val="0"/>
        <w:ind w:firstLine="993"/>
        <w:jc w:val="both"/>
        <w:rPr>
          <w:bCs/>
        </w:rPr>
      </w:pPr>
      <w:r w:rsidRPr="00DA146B">
        <w:rPr>
          <w:bCs/>
        </w:rPr>
        <w:t>Así que no se busca repotenciar un haber sino defender la garantía constitucional de movilidad jubilatoria.</w:t>
      </w:r>
    </w:p>
    <w:p w14:paraId="6B6618E0" w14:textId="77777777" w:rsidR="003432B3" w:rsidRPr="00DA146B" w:rsidRDefault="003432B3" w:rsidP="003432B3">
      <w:pPr>
        <w:autoSpaceDE w:val="0"/>
        <w:autoSpaceDN w:val="0"/>
        <w:adjustRightInd w:val="0"/>
        <w:ind w:firstLine="993"/>
        <w:jc w:val="both"/>
        <w:rPr>
          <w:bCs/>
        </w:rPr>
      </w:pPr>
      <w:bookmarkStart w:id="2" w:name="_Hlk135203412"/>
      <w:r w:rsidRPr="00DA146B">
        <w:rPr>
          <w:bCs/>
        </w:rPr>
        <w:t>Antes que nada, no se puede perder de vista que la CSJN ha reconocido la facultad de los jueces y tribunales inferiores de ejercer un control de constitucionalidad y de convencionalidad de oficio (Fallos 335: 2333).</w:t>
      </w:r>
    </w:p>
    <w:p w14:paraId="46D53C64" w14:textId="77777777" w:rsidR="003432B3" w:rsidRPr="00DA146B" w:rsidRDefault="003432B3" w:rsidP="003432B3">
      <w:pPr>
        <w:autoSpaceDE w:val="0"/>
        <w:autoSpaceDN w:val="0"/>
        <w:adjustRightInd w:val="0"/>
        <w:ind w:firstLine="993"/>
        <w:jc w:val="both"/>
        <w:rPr>
          <w:bCs/>
        </w:rPr>
      </w:pPr>
      <w:r w:rsidRPr="00DA146B">
        <w:rPr>
          <w:bCs/>
        </w:rPr>
        <w:t>En el caso puntual de la movilidad, las sucesivas reformas de la ley producidas entre 2018 a 202</w:t>
      </w:r>
      <w:r>
        <w:rPr>
          <w:bCs/>
        </w:rPr>
        <w:t>3</w:t>
      </w:r>
      <w:r w:rsidRPr="00DA146B">
        <w:rPr>
          <w:bCs/>
        </w:rPr>
        <w:t xml:space="preserve"> han afectado el derecho constitucional a tener un haber integral, al afectarse la movilidad jubilatoria la cual deja de cumplir con su finalidad, que es mantener el valor del haber en el tiempo, a lo que suman diferentes análisis , como son que en materia de movilidad no pueden existir periodos superpuestos, ni tiempos muertos , sin perder de vista que en materia de emergencia, sino se recompone el haber , cesada la emergencia, la misma permanecerá en el tiempo. </w:t>
      </w:r>
    </w:p>
    <w:p w14:paraId="7D7A9B45" w14:textId="77777777" w:rsidR="003432B3" w:rsidRPr="00DA146B" w:rsidRDefault="003432B3" w:rsidP="003432B3">
      <w:pPr>
        <w:autoSpaceDE w:val="0"/>
        <w:autoSpaceDN w:val="0"/>
        <w:adjustRightInd w:val="0"/>
        <w:ind w:firstLine="993"/>
        <w:jc w:val="both"/>
        <w:rPr>
          <w:bCs/>
        </w:rPr>
      </w:pPr>
      <w:r w:rsidRPr="00DA146B">
        <w:rPr>
          <w:bCs/>
        </w:rPr>
        <w:t xml:space="preserve">Es por ello que el juez , puede resolver en la etapa de ejecución, sea a pedido de parte, o de oficio, si estas normas afectan el haber dado que contrarían el art 14 bis, 16, 17, 18, 28 , 31 , 33 y 75 </w:t>
      </w:r>
      <w:proofErr w:type="spellStart"/>
      <w:r w:rsidRPr="00DA146B">
        <w:rPr>
          <w:bCs/>
        </w:rPr>
        <w:t>inc</w:t>
      </w:r>
      <w:proofErr w:type="spellEnd"/>
      <w:r w:rsidRPr="00DA146B">
        <w:rPr>
          <w:bCs/>
        </w:rPr>
        <w:t xml:space="preserve"> 22 y 23 de la CN.</w:t>
      </w:r>
    </w:p>
    <w:p w14:paraId="63A3A930" w14:textId="77777777" w:rsidR="003432B3" w:rsidRPr="00DA146B" w:rsidRDefault="003432B3" w:rsidP="003432B3">
      <w:pPr>
        <w:autoSpaceDE w:val="0"/>
        <w:autoSpaceDN w:val="0"/>
        <w:adjustRightInd w:val="0"/>
        <w:ind w:firstLine="993"/>
        <w:jc w:val="both"/>
        <w:rPr>
          <w:bCs/>
          <w:i/>
          <w:iCs/>
        </w:rPr>
      </w:pPr>
      <w:r w:rsidRPr="00DA146B">
        <w:rPr>
          <w:bCs/>
        </w:rPr>
        <w:t>En los autos Abraham</w:t>
      </w:r>
      <w:r w:rsidRPr="00DA146B">
        <w:rPr>
          <w:bCs/>
          <w:vertAlign w:val="superscript"/>
        </w:rPr>
        <w:footnoteReference w:id="1"/>
      </w:r>
      <w:r w:rsidRPr="00DA146B">
        <w:rPr>
          <w:bCs/>
        </w:rPr>
        <w:t xml:space="preserve"> el juez , al momento de tener que resolver en la liquidación donde la parte actora introdujo la cuestión en torno a la consideración inconstitucional de la leyes 27.426, 27.541 y 27.609, considero que si análisis “</w:t>
      </w:r>
      <w:r w:rsidRPr="00DA146B">
        <w:rPr>
          <w:bCs/>
          <w:i/>
          <w:iCs/>
        </w:rPr>
        <w:t xml:space="preserve">deviene ineludible toda vez que incide en la determinación de la movilidad que en definitiva corresponde aplicar al haber cuyo reajuste aquí se reclama y en un todo de acuerdo con la doctrina que impone atender a las circunstancias sobrevinientes que no es posible desechar (Fallos: 308:1489; 311:787; 312: 555; 315:123 y 325:28, entre muchos otros). </w:t>
      </w:r>
    </w:p>
    <w:p w14:paraId="189E91D9" w14:textId="77777777" w:rsidR="003432B3" w:rsidRPr="00DA146B" w:rsidRDefault="003432B3" w:rsidP="003432B3">
      <w:pPr>
        <w:autoSpaceDE w:val="0"/>
        <w:autoSpaceDN w:val="0"/>
        <w:adjustRightInd w:val="0"/>
        <w:ind w:firstLine="993"/>
        <w:jc w:val="both"/>
        <w:rPr>
          <w:bCs/>
          <w:i/>
          <w:iCs/>
        </w:rPr>
      </w:pPr>
      <w:r w:rsidRPr="00DA146B">
        <w:rPr>
          <w:bCs/>
          <w:i/>
          <w:iCs/>
        </w:rPr>
        <w:t>Ello de ninguna manera importa incurrir en un exceso de jurisdicción, sino que, por el contrario, implica valorar en debida forma las pretensiones incoadas a la luz del derecho vigente al momento de sentenciar, encontrando también tal proceder su fundamento en los principios de celeridad y economía procesal.</w:t>
      </w:r>
    </w:p>
    <w:p w14:paraId="164DEB88" w14:textId="77777777" w:rsidR="003432B3" w:rsidRPr="00DA146B" w:rsidRDefault="003432B3" w:rsidP="003432B3">
      <w:pPr>
        <w:autoSpaceDE w:val="0"/>
        <w:autoSpaceDN w:val="0"/>
        <w:adjustRightInd w:val="0"/>
        <w:ind w:firstLine="993"/>
        <w:jc w:val="both"/>
        <w:rPr>
          <w:bCs/>
          <w:i/>
          <w:iCs/>
        </w:rPr>
      </w:pPr>
      <w:r w:rsidRPr="00DA146B">
        <w:rPr>
          <w:bCs/>
          <w:i/>
          <w:iCs/>
        </w:rPr>
        <w:t xml:space="preserve"> Destáquese al respecto, que dada la naturaleza de causas como la que nos ocupa -que resultan de monto indeterminado pues se originan en obligaciones de cumplimiento sucesivo- deben existir pautas claras para el momento de liquidarse las sumas de condena.” </w:t>
      </w:r>
    </w:p>
    <w:p w14:paraId="46516EA3" w14:textId="77777777" w:rsidR="003432B3" w:rsidRPr="00DA146B" w:rsidRDefault="003432B3" w:rsidP="003432B3">
      <w:pPr>
        <w:autoSpaceDE w:val="0"/>
        <w:autoSpaceDN w:val="0"/>
        <w:adjustRightInd w:val="0"/>
        <w:ind w:firstLine="993"/>
        <w:jc w:val="both"/>
        <w:rPr>
          <w:bCs/>
          <w:i/>
          <w:iCs/>
        </w:rPr>
      </w:pPr>
      <w:r w:rsidRPr="00DA146B">
        <w:rPr>
          <w:bCs/>
        </w:rPr>
        <w:t xml:space="preserve">Del mismo modo, en </w:t>
      </w:r>
      <w:r w:rsidRPr="00DA146B">
        <w:rPr>
          <w:b/>
          <w:bCs/>
        </w:rPr>
        <w:t>“Gamarra”</w:t>
      </w:r>
      <w:r w:rsidRPr="00DA146B">
        <w:rPr>
          <w:bCs/>
        </w:rPr>
        <w:t xml:space="preserve"> </w:t>
      </w:r>
      <w:r w:rsidRPr="00DA146B">
        <w:rPr>
          <w:bCs/>
          <w:vertAlign w:val="superscript"/>
        </w:rPr>
        <w:footnoteReference w:id="2"/>
      </w:r>
      <w:r w:rsidRPr="00DA146B">
        <w:rPr>
          <w:bCs/>
        </w:rPr>
        <w:t>la cámara federal de Salta se pronunció respecto al planteo de cosa juzgada, y aclaró que una sentencia pasada en autoridad de cosa juzgada</w:t>
      </w:r>
      <w:r w:rsidRPr="00DA146B">
        <w:rPr>
          <w:bCs/>
          <w:i/>
          <w:iCs/>
        </w:rPr>
        <w:t xml:space="preserve"> “</w:t>
      </w:r>
      <w:r w:rsidRPr="00DA146B">
        <w:rPr>
          <w:b/>
          <w:bCs/>
          <w:i/>
          <w:iCs/>
        </w:rPr>
        <w:t>no implica la imposibilidad absoluta de resolver nuevas cuestiones que puedan suscitarse entre idénticas partes, sino el sucesivo y reiterado juzgamiento de las mismas”</w:t>
      </w:r>
      <w:r w:rsidRPr="00DA146B">
        <w:rPr>
          <w:bCs/>
          <w:i/>
          <w:iCs/>
        </w:rPr>
        <w:t xml:space="preserve">. Y concluyó que, si existe una sentencia que reconoció el derecho a la </w:t>
      </w:r>
      <w:proofErr w:type="spellStart"/>
      <w:r w:rsidRPr="00DA146B">
        <w:rPr>
          <w:bCs/>
          <w:i/>
          <w:iCs/>
        </w:rPr>
        <w:t>redeterminación</w:t>
      </w:r>
      <w:proofErr w:type="spellEnd"/>
      <w:r w:rsidRPr="00DA146B">
        <w:rPr>
          <w:bCs/>
          <w:i/>
          <w:iCs/>
        </w:rPr>
        <w:t xml:space="preserve"> del haber inicial y su movilidad, “(…) es en esta oportunidad, etapa de ejecución (arts. 499 y </w:t>
      </w:r>
      <w:proofErr w:type="spellStart"/>
      <w:r w:rsidRPr="00DA146B">
        <w:rPr>
          <w:bCs/>
          <w:i/>
          <w:iCs/>
        </w:rPr>
        <w:t>cc</w:t>
      </w:r>
      <w:proofErr w:type="spellEnd"/>
      <w:r w:rsidRPr="00DA146B">
        <w:rPr>
          <w:bCs/>
          <w:i/>
          <w:iCs/>
        </w:rPr>
        <w:t xml:space="preserve"> del CPCCN) que se puede tener precisión respecto de la cuantía del haber y la razonabilidad o no de la quita por aplicación de la norma citada (…)”</w:t>
      </w:r>
    </w:p>
    <w:bookmarkEnd w:id="2"/>
    <w:p w14:paraId="3D0E3FD4" w14:textId="77777777" w:rsidR="003432B3" w:rsidRPr="00DA146B" w:rsidRDefault="003432B3" w:rsidP="003432B3">
      <w:pPr>
        <w:autoSpaceDE w:val="0"/>
        <w:autoSpaceDN w:val="0"/>
        <w:adjustRightInd w:val="0"/>
        <w:ind w:firstLine="993"/>
        <w:jc w:val="both"/>
        <w:rPr>
          <w:bCs/>
        </w:rPr>
      </w:pPr>
      <w:r w:rsidRPr="00DA146B">
        <w:rPr>
          <w:bCs/>
        </w:rPr>
        <w:t>En similar  sentido se expresó la Sala I en los autos “Flores Humberto  c/</w:t>
      </w:r>
      <w:proofErr w:type="spellStart"/>
      <w:r w:rsidRPr="00DA146B">
        <w:rPr>
          <w:bCs/>
        </w:rPr>
        <w:t>Anses</w:t>
      </w:r>
      <w:proofErr w:type="spellEnd"/>
      <w:r w:rsidRPr="00DA146B">
        <w:rPr>
          <w:bCs/>
        </w:rPr>
        <w:t xml:space="preserve"> y </w:t>
      </w:r>
      <w:proofErr w:type="spellStart"/>
      <w:r w:rsidRPr="00DA146B">
        <w:rPr>
          <w:bCs/>
        </w:rPr>
        <w:t>otro s</w:t>
      </w:r>
      <w:proofErr w:type="spellEnd"/>
      <w:r w:rsidRPr="00DA146B">
        <w:rPr>
          <w:bCs/>
        </w:rPr>
        <w:t xml:space="preserve">/ Reajustes varios” </w:t>
      </w:r>
      <w:proofErr w:type="spellStart"/>
      <w:r w:rsidRPr="00DA146B">
        <w:rPr>
          <w:bCs/>
        </w:rPr>
        <w:t>Expte</w:t>
      </w:r>
      <w:proofErr w:type="spellEnd"/>
      <w:r w:rsidRPr="00DA146B">
        <w:rPr>
          <w:bCs/>
        </w:rPr>
        <w:t xml:space="preserve"> 15100027/2011 el 09.03.2023 donde resolvió:</w:t>
      </w:r>
      <w:r w:rsidRPr="00DA146B">
        <w:t xml:space="preserve"> </w:t>
      </w:r>
      <w:r w:rsidRPr="00DA146B">
        <w:rPr>
          <w:i/>
          <w:iCs/>
        </w:rPr>
        <w:t>“</w:t>
      </w:r>
      <w:r w:rsidRPr="00DA146B">
        <w:rPr>
          <w:bCs/>
          <w:i/>
          <w:iCs/>
        </w:rPr>
        <w:t>Que corresponde rechazar los agravios referidos a la improcedencia de resolver en la etapa de ejecución el reajuste de la movilidad del haber del actor por períodos posteriores que no se encuentran incluidos en la sentencia definitiva, en tanto las partes han tenido oportunidad de debatir sobre dicha cuestión, por lo que se ha respetado el debido contradictorio.</w:t>
      </w:r>
    </w:p>
    <w:p w14:paraId="66B36EF8" w14:textId="77777777" w:rsidR="003432B3" w:rsidRPr="00DA146B" w:rsidRDefault="003432B3" w:rsidP="003432B3">
      <w:pPr>
        <w:autoSpaceDE w:val="0"/>
        <w:autoSpaceDN w:val="0"/>
        <w:adjustRightInd w:val="0"/>
        <w:ind w:firstLine="993"/>
        <w:jc w:val="both"/>
        <w:rPr>
          <w:b/>
          <w:u w:val="single"/>
        </w:rPr>
      </w:pPr>
      <w:r w:rsidRPr="00DA146B">
        <w:rPr>
          <w:bCs/>
        </w:rPr>
        <w:t xml:space="preserve"> </w:t>
      </w:r>
      <w:r w:rsidRPr="00DA146B">
        <w:rPr>
          <w:bCs/>
          <w:i/>
          <w:iCs/>
        </w:rPr>
        <w:t>Es que resultaría un exceso ritual rechazar dicha pretensión y obligar al actor a realizar un nuevo juicio para llegar, en definitiva, a igual situación, por lo que una solución así importaría desvirtuar el sentido de las formas procesales, que son meros instrumentos para la observancia de los derechos sustanciales, sobre todo si se tiene en cuenta la edad de la Sra. Cabrera (76 años), quien se encuentra litigando desde el año 2011 a los fines del reconocimiento de su derecho, por lo que no resulta necesario un nuevo juicio de conocimiento ni abrir otra etapa probatoria para esclarecer la cuestión, correspondiendo su tratamiento en esta oportunidad procesal</w:t>
      </w:r>
      <w:r w:rsidRPr="00DA146B">
        <w:rPr>
          <w:bCs/>
        </w:rPr>
        <w:t xml:space="preserve">.” </w:t>
      </w:r>
    </w:p>
    <w:p w14:paraId="0CB520D3" w14:textId="77777777" w:rsidR="003432B3" w:rsidRPr="00DA146B" w:rsidRDefault="003432B3" w:rsidP="003432B3">
      <w:pPr>
        <w:autoSpaceDE w:val="0"/>
        <w:autoSpaceDN w:val="0"/>
        <w:adjustRightInd w:val="0"/>
        <w:ind w:firstLine="993"/>
        <w:jc w:val="both"/>
        <w:rPr>
          <w:bCs/>
          <w:i/>
          <w:iCs/>
        </w:rPr>
      </w:pPr>
      <w:r w:rsidRPr="00DA146B">
        <w:rPr>
          <w:bCs/>
        </w:rPr>
        <w:t>Continuó diciendo: “</w:t>
      </w:r>
      <w:r w:rsidRPr="00DA146B">
        <w:rPr>
          <w:bCs/>
          <w:i/>
          <w:iCs/>
        </w:rPr>
        <w:t>En igual sentido, la Corte Suprema de Justicia de la Nación en el precedente “</w:t>
      </w:r>
      <w:proofErr w:type="spellStart"/>
      <w:r w:rsidRPr="00DA146B">
        <w:rPr>
          <w:bCs/>
          <w:i/>
          <w:iCs/>
        </w:rPr>
        <w:t>Cingolani</w:t>
      </w:r>
      <w:proofErr w:type="spellEnd"/>
      <w:r w:rsidRPr="00DA146B">
        <w:rPr>
          <w:bCs/>
          <w:i/>
          <w:iCs/>
        </w:rPr>
        <w:t>, Francisco Florencio c/</w:t>
      </w:r>
      <w:proofErr w:type="spellStart"/>
      <w:r w:rsidRPr="00DA146B">
        <w:rPr>
          <w:bCs/>
          <w:i/>
          <w:iCs/>
        </w:rPr>
        <w:t>Anses</w:t>
      </w:r>
      <w:proofErr w:type="spellEnd"/>
      <w:r w:rsidRPr="00DA146B">
        <w:rPr>
          <w:bCs/>
          <w:i/>
          <w:iCs/>
        </w:rPr>
        <w:t xml:space="preserve"> s/Ejecución previsional”, </w:t>
      </w:r>
      <w:proofErr w:type="spellStart"/>
      <w:r w:rsidRPr="00DA146B">
        <w:rPr>
          <w:bCs/>
          <w:i/>
          <w:iCs/>
        </w:rPr>
        <w:t>sent</w:t>
      </w:r>
      <w:proofErr w:type="spellEnd"/>
      <w:r w:rsidRPr="00DA146B">
        <w:rPr>
          <w:bCs/>
          <w:i/>
          <w:iCs/>
        </w:rPr>
        <w:t>. del 10/4/12 revocó una resolución judicial que había limitado el derecho del afiliado a lograr una recomposición de sus haberes previsionales al período dispuesto en la sentencia definitiva, en cuya oportunidad sostuvo que “la limitación temporal de la ejecución vulnera la cosa juzgada, pues la sentencia cuyo cumplimiento procura el actor no sólo establecía una pauta para el cálculo del beneficio, sino que su aplicación permitía determinar el nivel de la prestación para el lapso subsiguiente y hasta tanto fuera incrementado con nuevas disposiciones legales o decisiones judiciales en materia de movilidad” es que señaló que admitir una tesis contraria a la que defiende implicaría un dispendio jurisdiccional obligando al jubilado a iniciar un nuevo juicio de conocimiento a fin de que se le reconozca el monto de su prestación en el periodo descartado.”</w:t>
      </w:r>
    </w:p>
    <w:p w14:paraId="1BB8F461" w14:textId="77777777" w:rsidR="003432B3" w:rsidRPr="00345944" w:rsidRDefault="003432B3" w:rsidP="003432B3">
      <w:pPr>
        <w:ind w:firstLine="1560"/>
        <w:jc w:val="both"/>
        <w:rPr>
          <w:rFonts w:eastAsia="Calibri"/>
          <w:color w:val="000000"/>
          <w:lang w:eastAsia="es-AR"/>
        </w:rPr>
      </w:pPr>
      <w:r w:rsidRPr="00DA146B">
        <w:rPr>
          <w:bCs/>
        </w:rPr>
        <w:t>La Sala II el 14.02.2023</w:t>
      </w:r>
      <w:r w:rsidRPr="00DA146B">
        <w:t xml:space="preserve"> </w:t>
      </w:r>
      <w:r w:rsidRPr="00DA146B">
        <w:rPr>
          <w:bCs/>
        </w:rPr>
        <w:t xml:space="preserve">en la causa “Campos Toranzos, Marcos Aurelio c/ </w:t>
      </w:r>
      <w:proofErr w:type="spellStart"/>
      <w:r w:rsidRPr="00DA146B">
        <w:rPr>
          <w:bCs/>
        </w:rPr>
        <w:t>ANSeS</w:t>
      </w:r>
      <w:proofErr w:type="spellEnd"/>
      <w:r w:rsidRPr="00DA146B">
        <w:rPr>
          <w:bCs/>
        </w:rPr>
        <w:t xml:space="preserve"> s/ Reajustes Varios” (</w:t>
      </w:r>
      <w:proofErr w:type="spellStart"/>
      <w:r w:rsidRPr="00DA146B">
        <w:rPr>
          <w:bCs/>
        </w:rPr>
        <w:t>Expte</w:t>
      </w:r>
      <w:proofErr w:type="spellEnd"/>
      <w:r w:rsidRPr="00DA146B">
        <w:rPr>
          <w:bCs/>
        </w:rPr>
        <w:t xml:space="preserve">. </w:t>
      </w:r>
      <w:proofErr w:type="spellStart"/>
      <w:r w:rsidRPr="00DA146B">
        <w:rPr>
          <w:bCs/>
        </w:rPr>
        <w:t>N°</w:t>
      </w:r>
      <w:proofErr w:type="spellEnd"/>
      <w:r w:rsidRPr="00DA146B">
        <w:rPr>
          <w:bCs/>
        </w:rPr>
        <w:t xml:space="preserve"> 15100257/2012) “</w:t>
      </w:r>
      <w:r w:rsidRPr="00DA146B">
        <w:rPr>
          <w:bCs/>
          <w:i/>
          <w:iCs/>
        </w:rPr>
        <w:t>confirmó la facultad de los magistrados de la determinación de criterios de movilidad en la etapa de ejecución de sentencia que no fueron contemplados en el pronunciamiento definitivo por  una cuestión temporal, con basamento en que los jueces deben siempre resolver según las circunstancias actuales aunque sean sobrevinientes; en atención a la naturaleza alimentaria de la prestación y en dicho caso particular, a la avanzada edad del accionante, argumentando que por razones biológicas posiblemente el actor se vería impedido de afrontar un nuevo proceso y acceder a una decisión útil (Fallos: 330:5342), invocando también razones de economía procesal para arribar a tal decisión”</w:t>
      </w:r>
      <w:r>
        <w:rPr>
          <w:bCs/>
          <w:i/>
          <w:iCs/>
        </w:rPr>
        <w:t xml:space="preserve"> </w:t>
      </w:r>
      <w:r w:rsidRPr="000E0CD9">
        <w:rPr>
          <w:bCs/>
        </w:rPr>
        <w:t xml:space="preserve">{% </w:t>
      </w:r>
      <w:proofErr w:type="spellStart"/>
      <w:r w:rsidRPr="000E0CD9">
        <w:rPr>
          <w:bCs/>
        </w:rPr>
        <w:t>endif</w:t>
      </w:r>
      <w:proofErr w:type="spellEnd"/>
      <w:r w:rsidRPr="000E0CD9">
        <w:rPr>
          <w:bCs/>
        </w:rPr>
        <w:t xml:space="preserve"> %}</w:t>
      </w:r>
      <w:r>
        <w:rPr>
          <w:bCs/>
        </w:rPr>
        <w:t xml:space="preserve"> </w:t>
      </w:r>
      <w:r>
        <w:t xml:space="preserve">{% </w:t>
      </w:r>
      <w:proofErr w:type="spellStart"/>
      <w:r>
        <w:t>if</w:t>
      </w:r>
      <w:proofErr w:type="spellEnd"/>
      <w:r>
        <w:t xml:space="preserve"> </w:t>
      </w:r>
      <w:proofErr w:type="spellStart"/>
      <w:r w:rsidRPr="00B60232">
        <w:t>Honorarios_No</w:t>
      </w:r>
      <w:proofErr w:type="spellEnd"/>
      <w:r>
        <w:t xml:space="preserve"> %}</w:t>
      </w:r>
    </w:p>
    <w:p w14:paraId="2183E9C8" w14:textId="77777777" w:rsidR="003432B3" w:rsidRDefault="003432B3" w:rsidP="003432B3">
      <w:pPr>
        <w:autoSpaceDE w:val="0"/>
        <w:autoSpaceDN w:val="0"/>
        <w:adjustRightInd w:val="0"/>
        <w:spacing w:line="276" w:lineRule="auto"/>
        <w:ind w:firstLine="1134"/>
        <w:jc w:val="both"/>
        <w:rPr>
          <w:b/>
          <w:color w:val="000000"/>
        </w:rPr>
      </w:pPr>
    </w:p>
    <w:p w14:paraId="5CAC6E81" w14:textId="77777777" w:rsidR="003432B3" w:rsidRPr="00000F33" w:rsidRDefault="003432B3" w:rsidP="003432B3">
      <w:pPr>
        <w:pStyle w:val="Prrafodelista"/>
        <w:numPr>
          <w:ilvl w:val="0"/>
          <w:numId w:val="16"/>
        </w:numPr>
        <w:autoSpaceDE w:val="0"/>
        <w:autoSpaceDN w:val="0"/>
        <w:adjustRightInd w:val="0"/>
        <w:spacing w:line="276" w:lineRule="auto"/>
        <w:jc w:val="both"/>
        <w:rPr>
          <w:b/>
          <w:bCs/>
        </w:rPr>
      </w:pPr>
      <w:r>
        <w:rPr>
          <w:b/>
          <w:bCs/>
        </w:rPr>
        <w:t>SOLICITO ORDENE EXPRESAMENTE EL REAJUSTE DEL HABER</w:t>
      </w:r>
    </w:p>
    <w:p w14:paraId="0A592929" w14:textId="1EF6EB9C" w:rsidR="002E4C5C" w:rsidRDefault="003432B3" w:rsidP="002E4C5C">
      <w:pPr>
        <w:autoSpaceDE w:val="0"/>
        <w:autoSpaceDN w:val="0"/>
        <w:adjustRightInd w:val="0"/>
        <w:spacing w:line="276" w:lineRule="auto"/>
        <w:ind w:firstLine="1134"/>
        <w:jc w:val="both"/>
      </w:pPr>
      <w:r w:rsidRPr="00000F33">
        <w:t>Solicito que una vez aprobada la liquidación, se intime al organismo previsional a que proceda a reajustar el haber de mi mandante, consignando de manera clara el haber aprobado , y que lo sea</w:t>
      </w:r>
      <w:r w:rsidRPr="00000F33">
        <w:rPr>
          <w:color w:val="FF0000"/>
        </w:rPr>
        <w:t xml:space="preserve">  </w:t>
      </w:r>
      <w:r w:rsidRPr="00000F33">
        <w:t xml:space="preserve">bajo apercibimiento de aplicar astreintes ejemplificativas por cada día de demora en efectivizar la medida ordenada, como así también se identifique al funcionario responsable de cumplir con la manda judicial , el cual deberá informar si creo la </w:t>
      </w:r>
      <w:proofErr w:type="spellStart"/>
      <w:r w:rsidRPr="00000F33">
        <w:t>secuenta</w:t>
      </w:r>
      <w:proofErr w:type="spellEnd"/>
      <w:r w:rsidRPr="00000F33">
        <w:t xml:space="preserve"> </w:t>
      </w:r>
      <w:r>
        <w:t xml:space="preserve">. </w:t>
      </w:r>
      <w:r w:rsidRPr="000E0CD9">
        <w:rPr>
          <w:bCs/>
        </w:rPr>
        <w:t xml:space="preserve">{% </w:t>
      </w:r>
      <w:proofErr w:type="spellStart"/>
      <w:r w:rsidRPr="000E0CD9">
        <w:rPr>
          <w:bCs/>
        </w:rPr>
        <w:t>endif</w:t>
      </w:r>
      <w:proofErr w:type="spellEnd"/>
      <w:r w:rsidRPr="000E0CD9">
        <w:rPr>
          <w:bCs/>
        </w:rPr>
        <w:t xml:space="preserve"> %}</w:t>
      </w:r>
      <w:r w:rsidR="002E4C5C">
        <w:rPr>
          <w:bCs/>
        </w:rPr>
        <w:t xml:space="preserve">{% </w:t>
      </w:r>
      <w:proofErr w:type="spellStart"/>
      <w:r w:rsidR="002E4C5C">
        <w:rPr>
          <w:bCs/>
        </w:rPr>
        <w:t>if</w:t>
      </w:r>
      <w:proofErr w:type="spellEnd"/>
      <w:r w:rsidR="002E4C5C">
        <w:rPr>
          <w:bCs/>
        </w:rPr>
        <w:t xml:space="preserve"> </w:t>
      </w:r>
      <w:proofErr w:type="spellStart"/>
      <w:r w:rsidR="00A63BA3" w:rsidRPr="00A63BA3">
        <w:rPr>
          <w:bCs/>
        </w:rPr>
        <w:t>Tope_Si</w:t>
      </w:r>
      <w:proofErr w:type="spellEnd"/>
      <w:r w:rsidR="002E4C5C">
        <w:rPr>
          <w:bCs/>
        </w:rPr>
        <w:t xml:space="preserve"> %}</w:t>
      </w:r>
    </w:p>
    <w:p w14:paraId="26CBB95C" w14:textId="17D1726B" w:rsidR="003006E8" w:rsidRPr="003006E8" w:rsidRDefault="002E4C5C" w:rsidP="003006E8">
      <w:pPr>
        <w:pStyle w:val="Prrafodelista"/>
        <w:numPr>
          <w:ilvl w:val="0"/>
          <w:numId w:val="16"/>
        </w:numPr>
        <w:autoSpaceDE w:val="0"/>
        <w:autoSpaceDN w:val="0"/>
        <w:adjustRightInd w:val="0"/>
        <w:spacing w:line="276" w:lineRule="auto"/>
        <w:ind w:left="1854"/>
        <w:jc w:val="both"/>
        <w:rPr>
          <w:b/>
          <w:bCs/>
        </w:rPr>
      </w:pPr>
      <w:r w:rsidRPr="002462E3">
        <w:rPr>
          <w:b/>
          <w:bCs/>
        </w:rPr>
        <w:t>TOPE DE HABER MAXIMO</w:t>
      </w:r>
    </w:p>
    <w:p w14:paraId="7092C6CD" w14:textId="77777777" w:rsidR="003006E8" w:rsidRPr="00643FB0" w:rsidRDefault="003006E8" w:rsidP="003006E8">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49E19225" w14:textId="3599B335" w:rsidR="003006E8" w:rsidRPr="00643FB0" w:rsidRDefault="003006E8" w:rsidP="003006E8">
      <w:pPr>
        <w:jc w:val="both"/>
      </w:pPr>
      <w:r w:rsidRPr="00643FB0">
        <w:t>Note VS El tope del art 9 inc. 3 de la ley 24463 es a</w:t>
      </w:r>
      <w:r w:rsidR="003335F2">
        <w:t>l {{</w:t>
      </w:r>
      <w:r w:rsidR="003335F2" w:rsidRPr="00334E53">
        <w:t xml:space="preserve"> </w:t>
      </w:r>
      <w:proofErr w:type="spellStart"/>
      <w:r w:rsidR="003335F2" w:rsidRPr="00334E53">
        <w:t>Fecha_de_cierre_de_intereses</w:t>
      </w:r>
      <w:proofErr w:type="spellEnd"/>
      <w:r w:rsidR="003335F2">
        <w:t xml:space="preserve">}} </w:t>
      </w:r>
      <w:r w:rsidRPr="00643FB0">
        <w:t xml:space="preserve"> </w:t>
      </w:r>
      <w:r>
        <w:rPr>
          <w:b/>
        </w:rPr>
        <w:t xml:space="preserve">$ </w:t>
      </w:r>
      <w:r w:rsidR="003335F2">
        <w:rPr>
          <w:b/>
        </w:rPr>
        <w:t xml:space="preserve">(Monto del tope </w:t>
      </w:r>
      <w:proofErr w:type="spellStart"/>
      <w:r w:rsidR="003335F2">
        <w:rPr>
          <w:b/>
        </w:rPr>
        <w:t>Anses</w:t>
      </w:r>
      <w:proofErr w:type="spellEnd"/>
      <w:r w:rsidR="003335F2">
        <w:rPr>
          <w:b/>
        </w:rPr>
        <w:t xml:space="preserve"> a la Fecha de cierre de intereses)</w:t>
      </w:r>
    </w:p>
    <w:p w14:paraId="6DB07007" w14:textId="56C3CC2B" w:rsidR="003006E8" w:rsidRDefault="003006E8" w:rsidP="003006E8">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rsidR="006F1111">
        <w:t>l</w:t>
      </w:r>
      <w:r w:rsidRPr="00643FB0">
        <w:t xml:space="preserve"> </w:t>
      </w:r>
      <w:r w:rsidR="006F1111">
        <w:t>{{</w:t>
      </w:r>
      <w:r w:rsidR="006F1111" w:rsidRPr="00334E53">
        <w:t xml:space="preserve"> </w:t>
      </w:r>
      <w:proofErr w:type="spellStart"/>
      <w:r w:rsidR="006F1111" w:rsidRPr="00334E53">
        <w:t>Fecha_de_cierre_de_intereses</w:t>
      </w:r>
      <w:proofErr w:type="spellEnd"/>
      <w:r w:rsidR="006F1111">
        <w:t xml:space="preserve">}} </w:t>
      </w:r>
      <w:r w:rsidR="006F1111" w:rsidRPr="00643FB0">
        <w:t xml:space="preserve"> </w:t>
      </w:r>
      <w:r w:rsidRPr="00643FB0">
        <w:t>del 82% de la remuneración máxima</w:t>
      </w:r>
      <w:r>
        <w:t xml:space="preserve"> es decir $ </w:t>
      </w:r>
      <w:r w:rsidR="006F1111">
        <w:rPr>
          <w:b/>
        </w:rPr>
        <w:t xml:space="preserve">(Monto del tope 82% de la rem </w:t>
      </w:r>
      <w:proofErr w:type="spellStart"/>
      <w:r w:rsidR="006F1111">
        <w:rPr>
          <w:b/>
        </w:rPr>
        <w:t>max</w:t>
      </w:r>
      <w:proofErr w:type="spellEnd"/>
      <w:r w:rsidR="006F1111">
        <w:rPr>
          <w:b/>
        </w:rPr>
        <w:t xml:space="preserve"> a la Fecha de cierre de intereses)</w:t>
      </w:r>
      <w:r>
        <w:t xml:space="preserve">  un </w:t>
      </w:r>
      <w:r w:rsidR="006F1111">
        <w:t xml:space="preserve">(Porcentaje de diferencia con haber máximo de </w:t>
      </w:r>
      <w:r w:rsidR="000A2921">
        <w:t xml:space="preserve">la 82% de la rem </w:t>
      </w:r>
      <w:proofErr w:type="spellStart"/>
      <w:r w:rsidR="000A2921">
        <w:t>max</w:t>
      </w:r>
      <w:proofErr w:type="spellEnd"/>
      <w:r w:rsidR="000A2921">
        <w:t>)</w:t>
      </w:r>
      <w:r>
        <w:t xml:space="preserve"> % </w:t>
      </w:r>
      <w:r w:rsidRPr="00643FB0">
        <w:rPr>
          <w:b/>
        </w:rPr>
        <w:t>más sin movilizar el tope.</w:t>
      </w:r>
    </w:p>
    <w:p w14:paraId="24C6AD89" w14:textId="77777777" w:rsidR="003006E8" w:rsidRDefault="003006E8" w:rsidP="003006E8">
      <w:pPr>
        <w:jc w:val="both"/>
        <w:rPr>
          <w:b/>
        </w:rPr>
      </w:pPr>
    </w:p>
    <w:p w14:paraId="74FC374F" w14:textId="0AFCE25D" w:rsidR="003006E8" w:rsidRDefault="00000000" w:rsidP="003006E8">
      <w:pPr>
        <w:jc w:val="both"/>
        <w:rPr>
          <w:b/>
        </w:rPr>
      </w:pPr>
      <w:r>
        <w:rPr>
          <w:noProof/>
        </w:rPr>
        <w:pict w14:anchorId="7E2F3B8F">
          <v:shape id="_x0000_i1030" type="#_x0000_t75" alt="Gráfico, Gráfico de barras&#10;&#10;Descripción generada automáticamente con confianza media" style="width:389.6pt;height:333.7pt;visibility:visible;mso-wrap-style:square">
            <v:imagedata r:id="rId18" o:title="Gráfico, Gráfico de barras&#10;&#10;Descripción generada automáticamente con confianza media"/>
          </v:shape>
        </w:pict>
      </w:r>
    </w:p>
    <w:p w14:paraId="0AE2CA0A" w14:textId="77777777" w:rsidR="003006E8" w:rsidRDefault="003006E8" w:rsidP="003006E8">
      <w:pPr>
        <w:jc w:val="both"/>
        <w:rPr>
          <w:b/>
        </w:rPr>
      </w:pPr>
    </w:p>
    <w:p w14:paraId="396D8A52" w14:textId="77777777" w:rsidR="003006E8" w:rsidRDefault="003006E8" w:rsidP="003006E8">
      <w:pPr>
        <w:jc w:val="both"/>
        <w:rPr>
          <w:b/>
        </w:rPr>
      </w:pPr>
    </w:p>
    <w:p w14:paraId="3A603778" w14:textId="77777777" w:rsidR="003006E8" w:rsidRDefault="003006E8" w:rsidP="003006E8">
      <w:pPr>
        <w:jc w:val="both"/>
        <w:rPr>
          <w:b/>
        </w:rPr>
      </w:pPr>
    </w:p>
    <w:p w14:paraId="183CBB9B" w14:textId="77777777" w:rsidR="003006E8" w:rsidRDefault="003006E8" w:rsidP="003006E8">
      <w:pPr>
        <w:jc w:val="both"/>
        <w:rPr>
          <w:b/>
        </w:rPr>
      </w:pPr>
    </w:p>
    <w:p w14:paraId="6CF5E7F2" w14:textId="77777777" w:rsidR="003006E8" w:rsidRDefault="003006E8" w:rsidP="003006E8">
      <w:pPr>
        <w:jc w:val="both"/>
        <w:rPr>
          <w:b/>
        </w:rPr>
      </w:pPr>
    </w:p>
    <w:p w14:paraId="30D0296C" w14:textId="77777777" w:rsidR="003006E8" w:rsidRDefault="003006E8" w:rsidP="003006E8">
      <w:pPr>
        <w:jc w:val="both"/>
        <w:rPr>
          <w:b/>
        </w:rPr>
      </w:pPr>
    </w:p>
    <w:p w14:paraId="3CD1ED79" w14:textId="77777777" w:rsidR="003006E8" w:rsidRDefault="003006E8" w:rsidP="003006E8">
      <w:pPr>
        <w:jc w:val="both"/>
        <w:rPr>
          <w:b/>
        </w:rPr>
      </w:pPr>
    </w:p>
    <w:p w14:paraId="5C90219B" w14:textId="77777777" w:rsidR="003006E8" w:rsidRDefault="003006E8" w:rsidP="003006E8">
      <w:pPr>
        <w:jc w:val="both"/>
        <w:rPr>
          <w:b/>
        </w:rPr>
      </w:pPr>
    </w:p>
    <w:p w14:paraId="206631AB" w14:textId="77777777" w:rsidR="003006E8" w:rsidRDefault="003006E8" w:rsidP="003006E8">
      <w:pPr>
        <w:jc w:val="both"/>
        <w:rPr>
          <w:b/>
        </w:rPr>
      </w:pPr>
    </w:p>
    <w:p w14:paraId="0B8C385A" w14:textId="77777777" w:rsidR="003006E8" w:rsidRDefault="003006E8" w:rsidP="003006E8">
      <w:pPr>
        <w:jc w:val="both"/>
        <w:rPr>
          <w:b/>
        </w:rPr>
      </w:pPr>
    </w:p>
    <w:p w14:paraId="1D5A9643" w14:textId="77777777" w:rsidR="003006E8" w:rsidRDefault="003006E8" w:rsidP="003006E8">
      <w:pPr>
        <w:jc w:val="both"/>
        <w:rPr>
          <w:b/>
        </w:rPr>
      </w:pPr>
    </w:p>
    <w:p w14:paraId="37433958" w14:textId="77777777" w:rsidR="003006E8" w:rsidRDefault="003006E8" w:rsidP="003006E8">
      <w:pPr>
        <w:jc w:val="both"/>
        <w:rPr>
          <w:b/>
        </w:rPr>
      </w:pPr>
    </w:p>
    <w:p w14:paraId="28FBB6DE" w14:textId="77777777" w:rsidR="003006E8" w:rsidRDefault="003006E8" w:rsidP="003006E8">
      <w:pPr>
        <w:jc w:val="both"/>
        <w:rPr>
          <w:b/>
        </w:rPr>
      </w:pPr>
    </w:p>
    <w:p w14:paraId="5BA32A94" w14:textId="77777777" w:rsidR="003006E8" w:rsidRDefault="003006E8" w:rsidP="003006E8">
      <w:pPr>
        <w:jc w:val="both"/>
        <w:rPr>
          <w:b/>
        </w:rPr>
      </w:pPr>
    </w:p>
    <w:p w14:paraId="1DA557FE" w14:textId="0660180F" w:rsidR="003006E8" w:rsidRPr="00A34D7D" w:rsidRDefault="003006E8" w:rsidP="003006E8">
      <w:pPr>
        <w:jc w:val="both"/>
        <w:rPr>
          <w:b/>
          <w:u w:val="single"/>
        </w:rPr>
      </w:pPr>
      <w:r w:rsidRPr="00A34D7D">
        <w:rPr>
          <w:b/>
          <w:u w:val="single"/>
        </w:rPr>
        <w:t xml:space="preserve">La quita en el haber de mi mandante es $ </w:t>
      </w:r>
      <w:r w:rsidR="000A2921">
        <w:rPr>
          <w:b/>
          <w:u w:val="single"/>
        </w:rPr>
        <w:t>(</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sidR="003046DD">
        <w:rPr>
          <w:b/>
          <w:u w:val="single"/>
        </w:rPr>
        <w:t xml:space="preserve">(Diferencia en % del haber reclamado con respecto el tope </w:t>
      </w:r>
      <w:proofErr w:type="spellStart"/>
      <w:r w:rsidR="003046DD">
        <w:rPr>
          <w:b/>
          <w:u w:val="single"/>
        </w:rPr>
        <w:t>Anses</w:t>
      </w:r>
      <w:proofErr w:type="spellEnd"/>
      <w:r w:rsidR="003046DD">
        <w:rPr>
          <w:b/>
          <w:u w:val="single"/>
        </w:rPr>
        <w:t xml:space="preserve">) </w:t>
      </w:r>
      <w:r w:rsidRPr="00A34D7D">
        <w:rPr>
          <w:b/>
          <w:u w:val="single"/>
        </w:rPr>
        <w:t>%.</w:t>
      </w:r>
    </w:p>
    <w:p w14:paraId="6B2D7826" w14:textId="77777777" w:rsidR="003006E8" w:rsidRDefault="003006E8" w:rsidP="003006E8">
      <w:pPr>
        <w:jc w:val="both"/>
      </w:pPr>
    </w:p>
    <w:p w14:paraId="4A673194" w14:textId="6A60CE7E" w:rsidR="003006E8" w:rsidRDefault="00000000" w:rsidP="003006E8">
      <w:pPr>
        <w:jc w:val="both"/>
      </w:pPr>
      <w:r>
        <w:rPr>
          <w:noProof/>
        </w:rPr>
        <w:pict w14:anchorId="3FE15B76">
          <v:shape id="_x0000_i1031" type="#_x0000_t75" alt="Gráfico en cascada&#10;&#10;Descripción generada automáticamente" style="width:389.65pt;height:391.05pt;visibility:visible;mso-wrap-style:square">
            <v:imagedata r:id="rId19" o:title="Gráfico en cascada&#10;&#10;Descripción generada automáticamente"/>
          </v:shape>
        </w:pict>
      </w:r>
    </w:p>
    <w:p w14:paraId="73E5EAA1" w14:textId="77777777" w:rsidR="003006E8" w:rsidRPr="00643FB0" w:rsidRDefault="003006E8" w:rsidP="003006E8">
      <w:pPr>
        <w:jc w:val="both"/>
      </w:pPr>
    </w:p>
    <w:p w14:paraId="566729F5" w14:textId="77777777" w:rsidR="003006E8" w:rsidRPr="00643FB0" w:rsidRDefault="003006E8" w:rsidP="003006E8">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4EC1856D" w14:textId="77777777" w:rsidR="003006E8" w:rsidRPr="00643FB0" w:rsidRDefault="003006E8" w:rsidP="003006E8">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7128963D" w14:textId="77777777" w:rsidR="003006E8" w:rsidRDefault="003006E8" w:rsidP="003006E8">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a cuyo fundamentos me remito.</w:t>
      </w:r>
    </w:p>
    <w:p w14:paraId="3D1894BA" w14:textId="77777777" w:rsidR="003006E8" w:rsidRDefault="003006E8" w:rsidP="003006E8"/>
    <w:p w14:paraId="38C83A84" w14:textId="77777777" w:rsidR="003006E8" w:rsidRDefault="003006E8" w:rsidP="003006E8">
      <w:pPr>
        <w:pStyle w:val="Prrafodelista"/>
        <w:autoSpaceDE w:val="0"/>
        <w:autoSpaceDN w:val="0"/>
        <w:adjustRightInd w:val="0"/>
        <w:spacing w:line="276" w:lineRule="auto"/>
        <w:ind w:left="1134"/>
        <w:jc w:val="both"/>
        <w:rPr>
          <w:b/>
          <w:bCs/>
        </w:rPr>
      </w:pPr>
    </w:p>
    <w:p w14:paraId="60322E9A" w14:textId="77777777" w:rsidR="002E4C5C" w:rsidRPr="00055921" w:rsidRDefault="002E4C5C" w:rsidP="002E4C5C">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5E182453" w14:textId="0032B552" w:rsidR="003432B3" w:rsidRDefault="003432B3" w:rsidP="003432B3">
      <w:pPr>
        <w:autoSpaceDE w:val="0"/>
        <w:autoSpaceDN w:val="0"/>
        <w:adjustRightInd w:val="0"/>
        <w:spacing w:line="276" w:lineRule="auto"/>
        <w:ind w:firstLine="1134"/>
        <w:jc w:val="both"/>
      </w:pPr>
    </w:p>
    <w:p w14:paraId="5F367FB5" w14:textId="5AF227BD" w:rsidR="003432B3" w:rsidRDefault="003432B3" w:rsidP="00AE165A">
      <w:pPr>
        <w:pStyle w:val="Prrafodelista"/>
        <w:numPr>
          <w:ilvl w:val="0"/>
          <w:numId w:val="16"/>
        </w:numPr>
        <w:autoSpaceDE w:val="0"/>
        <w:autoSpaceDN w:val="0"/>
        <w:adjustRightInd w:val="0"/>
        <w:spacing w:line="276" w:lineRule="auto"/>
        <w:jc w:val="both"/>
      </w:pPr>
      <w:r w:rsidRPr="00512472">
        <w:rPr>
          <w:b/>
          <w:bCs/>
        </w:rPr>
        <w:t>SOLICITO REGULE HONORARIOS</w:t>
      </w:r>
    </w:p>
    <w:p w14:paraId="48CE30C0" w14:textId="77777777" w:rsidR="003432B3" w:rsidRDefault="003432B3" w:rsidP="003432B3">
      <w:pPr>
        <w:autoSpaceDE w:val="0"/>
        <w:autoSpaceDN w:val="0"/>
        <w:adjustRightInd w:val="0"/>
        <w:spacing w:line="276" w:lineRule="auto"/>
        <w:ind w:firstLine="1134"/>
        <w:jc w:val="both"/>
      </w:pPr>
      <w:r>
        <w:t>Solicito regule honorarios y tome 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 A los efectos de la regulación se tendrán en cuenta los intereses, los frutos y los accesorios, que integrarán la base regulatoria según lo establecido en los artículos 22, 23 y 24.”</w:t>
      </w:r>
    </w:p>
    <w:p w14:paraId="2931021B" w14:textId="77777777" w:rsidR="003432B3" w:rsidRDefault="003432B3" w:rsidP="003432B3">
      <w:pPr>
        <w:autoSpaceDE w:val="0"/>
        <w:autoSpaceDN w:val="0"/>
        <w:adjustRightInd w:val="0"/>
        <w:spacing w:line="276" w:lineRule="auto"/>
        <w:ind w:firstLine="1134"/>
        <w:jc w:val="both"/>
      </w:pPr>
    </w:p>
    <w:p w14:paraId="582A7CCE" w14:textId="77777777" w:rsidR="003432B3" w:rsidRDefault="003432B3" w:rsidP="00AE165A">
      <w:pPr>
        <w:numPr>
          <w:ilvl w:val="0"/>
          <w:numId w:val="16"/>
        </w:numPr>
        <w:autoSpaceDE w:val="0"/>
        <w:autoSpaceDN w:val="0"/>
        <w:adjustRightInd w:val="0"/>
        <w:spacing w:line="276" w:lineRule="auto"/>
        <w:ind w:left="2138"/>
        <w:jc w:val="both"/>
      </w:pPr>
      <w:r>
        <w:tab/>
      </w:r>
      <w:r w:rsidRPr="00D9646F">
        <w:rPr>
          <w:b/>
          <w:bCs/>
        </w:rPr>
        <w:t>VISTA CAJA</w:t>
      </w:r>
    </w:p>
    <w:p w14:paraId="7102D11C" w14:textId="77777777" w:rsidR="003432B3" w:rsidRDefault="003432B3" w:rsidP="003432B3">
      <w:pPr>
        <w:autoSpaceDE w:val="0"/>
        <w:autoSpaceDN w:val="0"/>
        <w:adjustRightInd w:val="0"/>
        <w:spacing w:line="276" w:lineRule="auto"/>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141D1D0E" w14:textId="77777777" w:rsidR="003432B3" w:rsidRDefault="003432B3" w:rsidP="003432B3">
      <w:pPr>
        <w:autoSpaceDE w:val="0"/>
        <w:autoSpaceDN w:val="0"/>
        <w:adjustRightInd w:val="0"/>
        <w:spacing w:line="276" w:lineRule="auto"/>
        <w:ind w:firstLine="1134"/>
        <w:jc w:val="both"/>
      </w:pPr>
    </w:p>
    <w:p w14:paraId="3BF05B8E" w14:textId="77777777" w:rsidR="003432B3" w:rsidRDefault="003432B3" w:rsidP="003432B3">
      <w:pPr>
        <w:autoSpaceDE w:val="0"/>
        <w:autoSpaceDN w:val="0"/>
        <w:adjustRightInd w:val="0"/>
        <w:spacing w:line="276" w:lineRule="auto"/>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0EF53CA4" w14:textId="77777777" w:rsidR="003432B3" w:rsidRDefault="003432B3" w:rsidP="003432B3">
      <w:pPr>
        <w:autoSpaceDE w:val="0"/>
        <w:autoSpaceDN w:val="0"/>
        <w:adjustRightInd w:val="0"/>
        <w:spacing w:line="276" w:lineRule="auto"/>
        <w:ind w:firstLine="1134"/>
        <w:jc w:val="both"/>
      </w:pPr>
    </w:p>
    <w:p w14:paraId="71242230" w14:textId="77777777" w:rsidR="003432B3" w:rsidRPr="003E441D" w:rsidRDefault="003432B3" w:rsidP="003432B3">
      <w:pPr>
        <w:autoSpaceDE w:val="0"/>
        <w:autoSpaceDN w:val="0"/>
        <w:adjustRightInd w:val="0"/>
        <w:ind w:firstLine="993"/>
        <w:jc w:val="both"/>
        <w:rPr>
          <w:bCs/>
        </w:rPr>
      </w:pPr>
      <w:r>
        <w:t xml:space="preserve">Datos de la caja de </w:t>
      </w:r>
      <w:proofErr w:type="spellStart"/>
      <w:r>
        <w:t>abogados:Av</w:t>
      </w:r>
      <w:proofErr w:type="spellEnd"/>
      <w:r>
        <w:t xml:space="preserve">. Sarmiento N º 302/308 de la ciudad de Salta,  domicilio electrónico como persona jurídica registrado bajo el CUIT 30518723487. {% </w:t>
      </w:r>
      <w:proofErr w:type="spellStart"/>
      <w:r>
        <w:t>if</w:t>
      </w:r>
      <w:proofErr w:type="spellEnd"/>
      <w:r>
        <w:t xml:space="preserve"> </w:t>
      </w:r>
      <w:proofErr w:type="spellStart"/>
      <w:r w:rsidRPr="00B05497">
        <w:t>Sancionatorios_Si</w:t>
      </w:r>
      <w:proofErr w:type="spellEnd"/>
      <w:r>
        <w:t xml:space="preserve"> %}</w:t>
      </w:r>
    </w:p>
    <w:p w14:paraId="124077A3" w14:textId="77777777" w:rsidR="003432B3" w:rsidRDefault="003432B3" w:rsidP="003432B3">
      <w:pPr>
        <w:autoSpaceDE w:val="0"/>
        <w:autoSpaceDN w:val="0"/>
        <w:adjustRightInd w:val="0"/>
        <w:spacing w:line="276" w:lineRule="auto"/>
        <w:ind w:firstLine="1134"/>
        <w:jc w:val="both"/>
      </w:pPr>
    </w:p>
    <w:p w14:paraId="4E3A66C8" w14:textId="77777777" w:rsidR="003432B3" w:rsidRPr="00000F33" w:rsidRDefault="003432B3" w:rsidP="003432B3">
      <w:pPr>
        <w:autoSpaceDE w:val="0"/>
        <w:autoSpaceDN w:val="0"/>
        <w:adjustRightInd w:val="0"/>
        <w:spacing w:line="276" w:lineRule="auto"/>
        <w:ind w:firstLine="1134"/>
        <w:jc w:val="both"/>
      </w:pPr>
    </w:p>
    <w:p w14:paraId="3185D3D5" w14:textId="77777777" w:rsidR="003432B3" w:rsidRDefault="003432B3" w:rsidP="00AE165A">
      <w:pPr>
        <w:numPr>
          <w:ilvl w:val="0"/>
          <w:numId w:val="16"/>
        </w:numPr>
        <w:autoSpaceDE w:val="0"/>
        <w:autoSpaceDN w:val="0"/>
        <w:adjustRightInd w:val="0"/>
        <w:spacing w:line="276" w:lineRule="auto"/>
        <w:ind w:left="2138"/>
        <w:jc w:val="both"/>
        <w:rPr>
          <w:b/>
          <w:bCs/>
        </w:rPr>
      </w:pPr>
      <w:r w:rsidRPr="00BF7FAA">
        <w:rPr>
          <w:b/>
          <w:bCs/>
        </w:rPr>
        <w:t xml:space="preserve">SOLICITO FIJE INTERESES </w:t>
      </w:r>
      <w:r>
        <w:rPr>
          <w:b/>
          <w:bCs/>
        </w:rPr>
        <w:t>SANCIONATORIOS</w:t>
      </w:r>
    </w:p>
    <w:p w14:paraId="761C6FA9" w14:textId="77777777" w:rsidR="003432B3" w:rsidRDefault="003432B3" w:rsidP="003432B3">
      <w:pPr>
        <w:autoSpaceDE w:val="0"/>
        <w:autoSpaceDN w:val="0"/>
        <w:adjustRightInd w:val="0"/>
        <w:ind w:firstLine="993"/>
        <w:jc w:val="both"/>
      </w:pPr>
      <w:r>
        <w:rPr>
          <w:lang w:val="es-AR"/>
        </w:rPr>
        <w:t xml:space="preserve">Habiendo venció del plazo para que la demandada </w:t>
      </w:r>
      <w:proofErr w:type="spellStart"/>
      <w:r>
        <w:rPr>
          <w:lang w:val="es-AR"/>
        </w:rPr>
        <w:t>Anses</w:t>
      </w:r>
      <w:proofErr w:type="spellEnd"/>
      <w:r>
        <w:rPr>
          <w:lang w:val="es-AR"/>
        </w:rPr>
        <w:t xml:space="preserve"> cumpla de manera correcta con la sentencia recaída en autos y teniendo en consideración su reiterada conducta de mostrarse reticente en el cumplimento integral de la manda judicial, solicito a VS fije  intereses sancionatorio, determinando desde cuando deben aplicarse los mismos, que tasa usar y la metodología en caso de pagos parciales, dejando expresamente aclarado que no existe anatocismo, por cuanto su fuente ontológica es la disposición judicial, teniendo el   interés sancionatorio  una función de castigo tendiente a rectificar el comportamiento contumaz del deudor que resiste el cumplimiento de lo debido </w:t>
      </w:r>
      <w:r>
        <w:t>fijándose el mismo en dos veces y media la tasa de descuento ordinario del banco Nación.</w:t>
      </w:r>
    </w:p>
    <w:p w14:paraId="3BF4AC11" w14:textId="77777777" w:rsidR="003432B3" w:rsidRDefault="003432B3" w:rsidP="003432B3">
      <w:pPr>
        <w:autoSpaceDE w:val="0"/>
        <w:autoSpaceDN w:val="0"/>
        <w:adjustRightInd w:val="0"/>
        <w:ind w:firstLine="993"/>
        <w:jc w:val="both"/>
        <w:rPr>
          <w:b/>
          <w:bCs/>
        </w:rPr>
      </w:pPr>
    </w:p>
    <w:p w14:paraId="3479E3D0" w14:textId="77777777" w:rsidR="003432B3" w:rsidRDefault="003432B3" w:rsidP="003432B3">
      <w:pPr>
        <w:autoSpaceDE w:val="0"/>
        <w:autoSpaceDN w:val="0"/>
        <w:adjustRightInd w:val="0"/>
        <w:ind w:firstLine="1134"/>
        <w:jc w:val="both"/>
        <w:rPr>
          <w:lang w:val="es-MX"/>
        </w:rPr>
      </w:pPr>
      <w:r>
        <w:rPr>
          <w:lang w:val="es-MX"/>
        </w:rPr>
        <w:t>El Art 769 del CCCN dispone que los Intereses punitorios convencionales se rigen por las normas que regulan la cláusula penal.</w:t>
      </w:r>
    </w:p>
    <w:p w14:paraId="43258205" w14:textId="77777777" w:rsidR="003432B3" w:rsidRDefault="003432B3" w:rsidP="003432B3">
      <w:pPr>
        <w:autoSpaceDE w:val="0"/>
        <w:autoSpaceDN w:val="0"/>
        <w:adjustRightInd w:val="0"/>
        <w:ind w:firstLine="1134"/>
        <w:jc w:val="both"/>
        <w:rPr>
          <w:lang w:val="es-MX"/>
        </w:rPr>
      </w:pPr>
      <w:r>
        <w:rPr>
          <w:lang w:val="es-MX"/>
        </w:rPr>
        <w:t>Es una Tasa porcentual con relación al monto del capital, en la proporción temporal.</w:t>
      </w:r>
    </w:p>
    <w:p w14:paraId="10F9E365" w14:textId="77777777" w:rsidR="003432B3" w:rsidRDefault="003432B3" w:rsidP="003432B3">
      <w:pPr>
        <w:autoSpaceDE w:val="0"/>
        <w:autoSpaceDN w:val="0"/>
        <w:adjustRightInd w:val="0"/>
        <w:ind w:firstLine="1134"/>
        <w:jc w:val="both"/>
        <w:rPr>
          <w:lang w:val="es-MX"/>
        </w:rPr>
      </w:pPr>
      <w:r>
        <w:rPr>
          <w:lang w:val="es-MX"/>
        </w:rPr>
        <w:t xml:space="preserve">Su origen Art 790: Es una Imposición al deudor para cumplir una obligación y para escarmentarlo en caso de que no ajuste su conducta a lo debido, se proyecta como una pena o sanción: resarcir la mora y además castigar el incumplimiento. </w:t>
      </w:r>
    </w:p>
    <w:p w14:paraId="5D954A8B" w14:textId="77777777" w:rsidR="003432B3" w:rsidRDefault="003432B3" w:rsidP="003432B3">
      <w:pPr>
        <w:autoSpaceDE w:val="0"/>
        <w:autoSpaceDN w:val="0"/>
        <w:adjustRightInd w:val="0"/>
        <w:ind w:firstLine="1134"/>
        <w:jc w:val="both"/>
        <w:rPr>
          <w:lang w:val="es-MX"/>
        </w:rPr>
      </w:pPr>
      <w:r>
        <w:rPr>
          <w:lang w:val="es-MX"/>
        </w:rPr>
        <w:t xml:space="preserve">Los intereses punitorios no se limitan a tener una función resarcitoria del incumplimiento de la obligación de dar dinero, sino que además lo castiga. </w:t>
      </w:r>
      <w:r>
        <w:rPr>
          <w:i/>
          <w:lang w:val="es-MX"/>
        </w:rPr>
        <w:t>Necesariamente, tal circunstancia debe traducirse en una tasa superior, en comparación con el moratorio</w:t>
      </w:r>
      <w:r>
        <w:rPr>
          <w:lang w:val="es-MX"/>
        </w:rPr>
        <w:t>, por lo que fijar tasas sustancialmente menores, importaría un aliciente para el no cumplimiento de las deudas, y fundamentalmente, trasformara a los tribunales en una fuente barata de financiamiento para los deudores morosos.</w:t>
      </w:r>
    </w:p>
    <w:p w14:paraId="4359A0D2" w14:textId="77777777" w:rsidR="003432B3" w:rsidRDefault="003432B3" w:rsidP="003432B3">
      <w:pPr>
        <w:numPr>
          <w:ilvl w:val="0"/>
          <w:numId w:val="27"/>
        </w:numPr>
        <w:autoSpaceDE w:val="0"/>
        <w:autoSpaceDN w:val="0"/>
        <w:adjustRightInd w:val="0"/>
        <w:jc w:val="both"/>
        <w:rPr>
          <w:bCs/>
          <w:u w:val="single"/>
          <w:lang w:val="es-MX"/>
        </w:rPr>
      </w:pPr>
      <w:r>
        <w:rPr>
          <w:bCs/>
          <w:lang w:val="es-MX"/>
        </w:rPr>
        <w:t xml:space="preserve">Solicito expresamente se expida </w:t>
      </w:r>
      <w:r>
        <w:rPr>
          <w:b/>
          <w:lang w:val="es-MX"/>
        </w:rPr>
        <w:t>desde cuando</w:t>
      </w:r>
      <w:r>
        <w:rPr>
          <w:bCs/>
          <w:lang w:val="es-MX"/>
        </w:rPr>
        <w:t xml:space="preserve"> se aplican </w:t>
      </w:r>
      <w:r>
        <w:rPr>
          <w:bCs/>
          <w:i/>
          <w:lang w:val="es-MX"/>
        </w:rPr>
        <w:t>dado que pueden considerarse diversas fechas según desde donde VS considere que el deudor incumple:</w:t>
      </w:r>
    </w:p>
    <w:p w14:paraId="607B6876" w14:textId="77777777" w:rsidR="003432B3" w:rsidRDefault="003432B3" w:rsidP="003432B3">
      <w:pPr>
        <w:numPr>
          <w:ilvl w:val="0"/>
          <w:numId w:val="28"/>
        </w:numPr>
        <w:autoSpaceDE w:val="0"/>
        <w:autoSpaceDN w:val="0"/>
        <w:adjustRightInd w:val="0"/>
        <w:jc w:val="both"/>
        <w:rPr>
          <w:lang w:val="es-MX"/>
        </w:rPr>
      </w:pPr>
      <w:r>
        <w:rPr>
          <w:lang w:val="es-MX"/>
        </w:rPr>
        <w:t>Fecha de sentencia del Juez.</w:t>
      </w:r>
    </w:p>
    <w:p w14:paraId="79635E57" w14:textId="77777777" w:rsidR="003432B3" w:rsidRDefault="003432B3" w:rsidP="003432B3">
      <w:pPr>
        <w:numPr>
          <w:ilvl w:val="0"/>
          <w:numId w:val="28"/>
        </w:numPr>
        <w:autoSpaceDE w:val="0"/>
        <w:autoSpaceDN w:val="0"/>
        <w:adjustRightInd w:val="0"/>
        <w:jc w:val="both"/>
        <w:rPr>
          <w:lang w:val="es-MX"/>
        </w:rPr>
      </w:pPr>
      <w:r>
        <w:rPr>
          <w:lang w:val="es-MX"/>
        </w:rPr>
        <w:t>Fecha de cierre de la liquidación.</w:t>
      </w:r>
    </w:p>
    <w:p w14:paraId="742729E3" w14:textId="77777777" w:rsidR="003432B3" w:rsidRDefault="003432B3" w:rsidP="003432B3">
      <w:pPr>
        <w:numPr>
          <w:ilvl w:val="0"/>
          <w:numId w:val="28"/>
        </w:numPr>
        <w:autoSpaceDE w:val="0"/>
        <w:autoSpaceDN w:val="0"/>
        <w:adjustRightInd w:val="0"/>
        <w:jc w:val="both"/>
        <w:rPr>
          <w:lang w:val="es-MX"/>
        </w:rPr>
      </w:pPr>
      <w:r>
        <w:rPr>
          <w:lang w:val="es-MX"/>
        </w:rPr>
        <w:t>Desde la fecha de vencimiento de la sentencia ejecutoria.</w:t>
      </w:r>
    </w:p>
    <w:p w14:paraId="1D7ED417" w14:textId="77777777" w:rsidR="003432B3" w:rsidRDefault="003432B3" w:rsidP="003432B3">
      <w:pPr>
        <w:numPr>
          <w:ilvl w:val="0"/>
          <w:numId w:val="28"/>
        </w:numPr>
        <w:autoSpaceDE w:val="0"/>
        <w:autoSpaceDN w:val="0"/>
        <w:adjustRightInd w:val="0"/>
        <w:jc w:val="both"/>
        <w:rPr>
          <w:lang w:val="es-MX"/>
        </w:rPr>
      </w:pPr>
      <w:r>
        <w:rPr>
          <w:lang w:val="es-MX"/>
        </w:rPr>
        <w:t>Al considerar las mismas consideramos que el Juez debe ser quien estipula la fecha de aplicación de los intereses sancionatorios.</w:t>
      </w:r>
    </w:p>
    <w:p w14:paraId="259B3C1E" w14:textId="77777777" w:rsidR="003432B3" w:rsidRDefault="003432B3" w:rsidP="003432B3">
      <w:pPr>
        <w:autoSpaceDE w:val="0"/>
        <w:autoSpaceDN w:val="0"/>
        <w:adjustRightInd w:val="0"/>
        <w:ind w:firstLine="1134"/>
        <w:jc w:val="both"/>
        <w:rPr>
          <w:lang w:val="es-MX"/>
        </w:rPr>
      </w:pPr>
    </w:p>
    <w:p w14:paraId="4F5E027F" w14:textId="77777777" w:rsidR="003432B3" w:rsidRDefault="003432B3" w:rsidP="003432B3">
      <w:pPr>
        <w:numPr>
          <w:ilvl w:val="0"/>
          <w:numId w:val="29"/>
        </w:numPr>
        <w:autoSpaceDE w:val="0"/>
        <w:autoSpaceDN w:val="0"/>
        <w:adjustRightInd w:val="0"/>
        <w:jc w:val="both"/>
        <w:rPr>
          <w:lang w:val="es-MX"/>
        </w:rPr>
      </w:pPr>
      <w:r>
        <w:rPr>
          <w:b/>
          <w:lang w:val="es-MX"/>
        </w:rPr>
        <w:t>Respecto de la tasa de intereses</w:t>
      </w:r>
      <w:r>
        <w:rPr>
          <w:bCs/>
          <w:lang w:val="es-MX"/>
        </w:rPr>
        <w:t xml:space="preserve"> la misma debe ser </w:t>
      </w:r>
      <w:r>
        <w:rPr>
          <w:lang w:val="es-MX"/>
        </w:rPr>
        <w:t xml:space="preserve">más que un mero intereses moratorios por cuanto el Art 794 dice que para pedir una pena, el acreedor no está obligado a probar que ha sufrido prejuicio, ni el deudor puede eximirse de satisfacerla, acreditando que el acreedor no sufrió perjuicio alguno, lo cual no implica, hacer una aplicación desmedida que se pueda considerar como usura. </w:t>
      </w:r>
    </w:p>
    <w:p w14:paraId="6492936F" w14:textId="77777777" w:rsidR="003432B3" w:rsidRDefault="003432B3" w:rsidP="003432B3">
      <w:pPr>
        <w:autoSpaceDE w:val="0"/>
        <w:autoSpaceDN w:val="0"/>
        <w:adjustRightInd w:val="0"/>
        <w:ind w:firstLine="1134"/>
        <w:jc w:val="both"/>
        <w:rPr>
          <w:lang w:val="es-MX"/>
        </w:rPr>
      </w:pPr>
      <w:r>
        <w:rPr>
          <w:lang w:val="es-MX"/>
        </w:rPr>
        <w:t>Considero que no debe aplicarse la tasa pasiva del banco de la nación comunicado 14290 porque tiene capitalización encubierta.</w:t>
      </w:r>
    </w:p>
    <w:p w14:paraId="662EE63C" w14:textId="77777777" w:rsidR="003432B3" w:rsidRDefault="003432B3" w:rsidP="003432B3">
      <w:pPr>
        <w:autoSpaceDE w:val="0"/>
        <w:autoSpaceDN w:val="0"/>
        <w:adjustRightInd w:val="0"/>
        <w:spacing w:line="276" w:lineRule="auto"/>
        <w:ind w:firstLine="1134"/>
        <w:jc w:val="both"/>
        <w:rPr>
          <w:lang w:val="es-MX"/>
        </w:rPr>
      </w:pPr>
      <w:r>
        <w:rPr>
          <w:lang w:val="es-MX"/>
        </w:rPr>
        <w:t>Con respecto a la aplicación de la tasa que puede aplicarse al deudor contumaz pueden ser, utilizando tasas vigentes a enero de 2024:</w:t>
      </w:r>
    </w:p>
    <w:p w14:paraId="30436EA1"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 xml:space="preserve">Tasa Pasiva del Banco de la Nación Argentina TNA 167.38% </w:t>
      </w:r>
    </w:p>
    <w:p w14:paraId="25F7E05F"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Aplico su capital a intereses por plazos fijos, Tasa de Interés Pasiva TNA (Tasa Nominal Anual) 110%.</w:t>
      </w:r>
    </w:p>
    <w:p w14:paraId="316753BC"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Tuvo que endeudarse con tarjetas de créditos TNA 147.63%, siendo su CFTEA 302,81%</w:t>
      </w:r>
    </w:p>
    <w:p w14:paraId="6404281D" w14:textId="77777777" w:rsidR="003432B3" w:rsidRDefault="003432B3" w:rsidP="003432B3">
      <w:pPr>
        <w:numPr>
          <w:ilvl w:val="0"/>
          <w:numId w:val="26"/>
        </w:numPr>
        <w:autoSpaceDE w:val="0"/>
        <w:autoSpaceDN w:val="0"/>
        <w:adjustRightInd w:val="0"/>
        <w:spacing w:line="276" w:lineRule="auto"/>
        <w:jc w:val="both"/>
        <w:rPr>
          <w:lang w:val="es-MX"/>
        </w:rPr>
      </w:pPr>
      <w:r>
        <w:rPr>
          <w:lang w:val="es-MX"/>
        </w:rPr>
        <w:t>Solicitar préstamos personales en Banco Nación, TNA 177,87%. CFT 425,20%</w:t>
      </w:r>
    </w:p>
    <w:p w14:paraId="0E83D20E" w14:textId="77777777" w:rsidR="003432B3" w:rsidRDefault="003432B3" w:rsidP="003432B3">
      <w:pPr>
        <w:autoSpaceDE w:val="0"/>
        <w:autoSpaceDN w:val="0"/>
        <w:adjustRightInd w:val="0"/>
        <w:ind w:firstLine="1134"/>
        <w:jc w:val="both"/>
        <w:rPr>
          <w:lang w:val="es-MX"/>
        </w:rPr>
      </w:pPr>
      <w:r>
        <w:rPr>
          <w:lang w:val="es-MX"/>
        </w:rPr>
        <w:t>Por lo expuesto más arriba la tasa debe ser más alta a la Pasiva que se aplica a intereses moratorios, para no solo resarcir el daño sino también de castigar al deudor y máxime teniendo en cuenta que el destino de los fondos de mi mandante que ni fueran para consumo, podrían ser para colocar en plazo fijo, estableciendo una Tasa porcentual con relación al monto del capital, en la proporción temporal.</w:t>
      </w:r>
    </w:p>
    <w:p w14:paraId="721E1DAD" w14:textId="77777777" w:rsidR="003432B3" w:rsidRDefault="003432B3" w:rsidP="003432B3">
      <w:pPr>
        <w:autoSpaceDE w:val="0"/>
        <w:autoSpaceDN w:val="0"/>
        <w:adjustRightInd w:val="0"/>
        <w:ind w:firstLine="1134"/>
        <w:jc w:val="both"/>
        <w:rPr>
          <w:lang w:val="es-MX"/>
        </w:rPr>
      </w:pPr>
      <w:r>
        <w:rPr>
          <w:lang w:val="es-MX"/>
        </w:rPr>
        <w:t>A modo de ejemplo: si consideraremos los distintos tipos de tasas mencionados en el acápite anterior, con una mora de 365 días y de un capital de $ 1.000.000.</w:t>
      </w:r>
    </w:p>
    <w:p w14:paraId="086577B4" w14:textId="77777777" w:rsidR="003432B3" w:rsidRDefault="003432B3" w:rsidP="003432B3">
      <w:pPr>
        <w:autoSpaceDE w:val="0"/>
        <w:autoSpaceDN w:val="0"/>
        <w:adjustRightInd w:val="0"/>
        <w:ind w:firstLine="1134"/>
        <w:jc w:val="both"/>
        <w:rPr>
          <w:lang w:val="es-MX"/>
        </w:rPr>
      </w:pPr>
    </w:p>
    <w:tbl>
      <w:tblPr>
        <w:tblW w:w="7350" w:type="dxa"/>
        <w:jc w:val="center"/>
        <w:tblLook w:val="04A0" w:firstRow="1" w:lastRow="0" w:firstColumn="1" w:lastColumn="0" w:noHBand="0" w:noVBand="1"/>
      </w:tblPr>
      <w:tblGrid>
        <w:gridCol w:w="1843"/>
        <w:gridCol w:w="1559"/>
        <w:gridCol w:w="1108"/>
        <w:gridCol w:w="1420"/>
        <w:gridCol w:w="1420"/>
      </w:tblGrid>
      <w:tr w:rsidR="003432B3" w14:paraId="7A95E5D1" w14:textId="77777777" w:rsidTr="00D506F8">
        <w:trPr>
          <w:trHeight w:val="300"/>
          <w:jc w:val="center"/>
        </w:trPr>
        <w:tc>
          <w:tcPr>
            <w:tcW w:w="1843" w:type="dxa"/>
            <w:noWrap/>
            <w:vAlign w:val="bottom"/>
            <w:hideMark/>
          </w:tcPr>
          <w:p w14:paraId="37ADDFA0" w14:textId="77777777" w:rsidR="003432B3" w:rsidRDefault="003432B3" w:rsidP="00D506F8">
            <w:pPr>
              <w:rPr>
                <w:lang w:val="es-MX"/>
              </w:rPr>
            </w:pPr>
          </w:p>
        </w:tc>
        <w:tc>
          <w:tcPr>
            <w:tcW w:w="1559" w:type="dxa"/>
            <w:noWrap/>
            <w:vAlign w:val="bottom"/>
            <w:hideMark/>
          </w:tcPr>
          <w:p w14:paraId="2468CF8C" w14:textId="77777777" w:rsidR="003432B3" w:rsidRDefault="003432B3" w:rsidP="00D506F8">
            <w:pPr>
              <w:jc w:val="right"/>
              <w:rPr>
                <w:rFonts w:ascii="Calibri" w:hAnsi="Calibri" w:cs="Calibri"/>
                <w:b/>
                <w:bCs/>
                <w:color w:val="000000"/>
                <w:sz w:val="22"/>
                <w:szCs w:val="22"/>
              </w:rPr>
            </w:pPr>
            <w:r>
              <w:rPr>
                <w:rFonts w:ascii="Calibri" w:hAnsi="Calibri" w:cs="Calibri"/>
                <w:b/>
                <w:bCs/>
                <w:color w:val="000000"/>
                <w:sz w:val="22"/>
                <w:szCs w:val="22"/>
              </w:rPr>
              <w:t>Monto Deuda</w:t>
            </w:r>
          </w:p>
        </w:tc>
        <w:tc>
          <w:tcPr>
            <w:tcW w:w="1108" w:type="dxa"/>
            <w:noWrap/>
            <w:vAlign w:val="bottom"/>
            <w:hideMark/>
          </w:tcPr>
          <w:p w14:paraId="63EF0034" w14:textId="77777777" w:rsidR="003432B3" w:rsidRDefault="003432B3" w:rsidP="00D506F8">
            <w:pPr>
              <w:rPr>
                <w:rFonts w:ascii="Calibri" w:hAnsi="Calibri" w:cs="Calibri"/>
                <w:b/>
                <w:bCs/>
                <w:color w:val="000000"/>
                <w:sz w:val="22"/>
                <w:szCs w:val="22"/>
              </w:rPr>
            </w:pPr>
          </w:p>
        </w:tc>
        <w:tc>
          <w:tcPr>
            <w:tcW w:w="1420" w:type="dxa"/>
            <w:noWrap/>
            <w:vAlign w:val="bottom"/>
            <w:hideMark/>
          </w:tcPr>
          <w:p w14:paraId="62E7BCA1" w14:textId="77777777" w:rsidR="003432B3" w:rsidRDefault="003432B3" w:rsidP="00D506F8">
            <w:pPr>
              <w:rPr>
                <w:rFonts w:ascii="Calibri" w:hAnsi="Calibri" w:cs="Calibri"/>
                <w:color w:val="000000"/>
                <w:sz w:val="22"/>
                <w:szCs w:val="22"/>
              </w:rPr>
            </w:pPr>
            <w:r>
              <w:rPr>
                <w:rFonts w:ascii="Calibri" w:hAnsi="Calibri" w:cs="Calibri"/>
                <w:color w:val="000000"/>
                <w:sz w:val="22"/>
                <w:szCs w:val="22"/>
              </w:rPr>
              <w:t xml:space="preserve"> $   1.000.000 </w:t>
            </w:r>
          </w:p>
        </w:tc>
        <w:tc>
          <w:tcPr>
            <w:tcW w:w="1420" w:type="dxa"/>
            <w:noWrap/>
            <w:vAlign w:val="bottom"/>
            <w:hideMark/>
          </w:tcPr>
          <w:p w14:paraId="6F3C6259" w14:textId="77777777" w:rsidR="003432B3" w:rsidRDefault="003432B3" w:rsidP="00D506F8">
            <w:pPr>
              <w:rPr>
                <w:rFonts w:ascii="Calibri" w:hAnsi="Calibri" w:cs="Calibri"/>
                <w:color w:val="000000"/>
                <w:sz w:val="22"/>
                <w:szCs w:val="22"/>
              </w:rPr>
            </w:pPr>
          </w:p>
        </w:tc>
      </w:tr>
      <w:tr w:rsidR="003432B3" w14:paraId="611D56E8" w14:textId="77777777" w:rsidTr="00D506F8">
        <w:trPr>
          <w:trHeight w:val="300"/>
          <w:jc w:val="center"/>
        </w:trPr>
        <w:tc>
          <w:tcPr>
            <w:tcW w:w="1843" w:type="dxa"/>
            <w:noWrap/>
            <w:vAlign w:val="bottom"/>
            <w:hideMark/>
          </w:tcPr>
          <w:p w14:paraId="639E7BEF" w14:textId="77777777" w:rsidR="003432B3" w:rsidRDefault="003432B3" w:rsidP="00D506F8">
            <w:pPr>
              <w:rPr>
                <w:sz w:val="20"/>
                <w:szCs w:val="20"/>
                <w:lang w:val="es-AR" w:eastAsia="es-AR"/>
              </w:rPr>
            </w:pPr>
          </w:p>
        </w:tc>
        <w:tc>
          <w:tcPr>
            <w:tcW w:w="1559" w:type="dxa"/>
            <w:noWrap/>
            <w:vAlign w:val="bottom"/>
            <w:hideMark/>
          </w:tcPr>
          <w:p w14:paraId="52056726" w14:textId="77777777" w:rsidR="003432B3" w:rsidRDefault="003432B3" w:rsidP="00D506F8">
            <w:pPr>
              <w:rPr>
                <w:sz w:val="20"/>
                <w:szCs w:val="20"/>
                <w:lang w:val="es-AR" w:eastAsia="es-AR"/>
              </w:rPr>
            </w:pPr>
          </w:p>
        </w:tc>
        <w:tc>
          <w:tcPr>
            <w:tcW w:w="1108" w:type="dxa"/>
            <w:noWrap/>
            <w:vAlign w:val="bottom"/>
            <w:hideMark/>
          </w:tcPr>
          <w:p w14:paraId="34530927" w14:textId="77777777" w:rsidR="003432B3" w:rsidRDefault="003432B3" w:rsidP="00D506F8">
            <w:pPr>
              <w:rPr>
                <w:sz w:val="20"/>
                <w:szCs w:val="20"/>
                <w:lang w:val="es-AR" w:eastAsia="es-AR"/>
              </w:rPr>
            </w:pPr>
          </w:p>
        </w:tc>
        <w:tc>
          <w:tcPr>
            <w:tcW w:w="1420" w:type="dxa"/>
            <w:noWrap/>
            <w:vAlign w:val="bottom"/>
            <w:hideMark/>
          </w:tcPr>
          <w:p w14:paraId="7092E9AB" w14:textId="77777777" w:rsidR="003432B3" w:rsidRDefault="003432B3" w:rsidP="00D506F8">
            <w:pPr>
              <w:rPr>
                <w:sz w:val="20"/>
                <w:szCs w:val="20"/>
                <w:lang w:val="es-AR" w:eastAsia="es-AR"/>
              </w:rPr>
            </w:pPr>
          </w:p>
        </w:tc>
        <w:tc>
          <w:tcPr>
            <w:tcW w:w="1420" w:type="dxa"/>
            <w:noWrap/>
            <w:vAlign w:val="bottom"/>
            <w:hideMark/>
          </w:tcPr>
          <w:p w14:paraId="4F1B306B" w14:textId="77777777" w:rsidR="003432B3" w:rsidRDefault="003432B3" w:rsidP="00D506F8">
            <w:pPr>
              <w:rPr>
                <w:sz w:val="20"/>
                <w:szCs w:val="20"/>
                <w:lang w:val="es-AR" w:eastAsia="es-AR"/>
              </w:rPr>
            </w:pPr>
          </w:p>
        </w:tc>
      </w:tr>
      <w:tr w:rsidR="003432B3" w14:paraId="67FC04AB" w14:textId="77777777" w:rsidTr="00D506F8">
        <w:trPr>
          <w:trHeight w:val="300"/>
          <w:jc w:val="center"/>
        </w:trPr>
        <w:tc>
          <w:tcPr>
            <w:tcW w:w="1843" w:type="dxa"/>
            <w:tcBorders>
              <w:top w:val="single" w:sz="4" w:space="0" w:color="auto"/>
              <w:left w:val="single" w:sz="4" w:space="0" w:color="auto"/>
              <w:bottom w:val="single" w:sz="4" w:space="0" w:color="auto"/>
              <w:right w:val="single" w:sz="4" w:space="0" w:color="auto"/>
            </w:tcBorders>
            <w:noWrap/>
            <w:vAlign w:val="bottom"/>
            <w:hideMark/>
          </w:tcPr>
          <w:p w14:paraId="3D9BDA8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single" w:sz="4" w:space="0" w:color="auto"/>
              <w:left w:val="nil"/>
              <w:bottom w:val="single" w:sz="4" w:space="0" w:color="auto"/>
              <w:right w:val="single" w:sz="4" w:space="0" w:color="auto"/>
            </w:tcBorders>
            <w:noWrap/>
            <w:vAlign w:val="bottom"/>
            <w:hideMark/>
          </w:tcPr>
          <w:p w14:paraId="1F1C05A7"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Pasiva</w:t>
            </w:r>
          </w:p>
        </w:tc>
        <w:tc>
          <w:tcPr>
            <w:tcW w:w="1108" w:type="dxa"/>
            <w:tcBorders>
              <w:top w:val="single" w:sz="4" w:space="0" w:color="auto"/>
              <w:left w:val="nil"/>
              <w:bottom w:val="single" w:sz="4" w:space="0" w:color="auto"/>
              <w:right w:val="single" w:sz="4" w:space="0" w:color="auto"/>
            </w:tcBorders>
            <w:noWrap/>
            <w:vAlign w:val="bottom"/>
            <w:hideMark/>
          </w:tcPr>
          <w:p w14:paraId="1111948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Plazos</w:t>
            </w:r>
          </w:p>
        </w:tc>
        <w:tc>
          <w:tcPr>
            <w:tcW w:w="1420" w:type="dxa"/>
            <w:tcBorders>
              <w:top w:val="single" w:sz="4" w:space="0" w:color="auto"/>
              <w:left w:val="nil"/>
              <w:bottom w:val="single" w:sz="4" w:space="0" w:color="auto"/>
              <w:right w:val="single" w:sz="4" w:space="0" w:color="auto"/>
            </w:tcBorders>
            <w:noWrap/>
            <w:vAlign w:val="bottom"/>
            <w:hideMark/>
          </w:tcPr>
          <w:p w14:paraId="6A7B2BF2"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Deuda Tarjetas</w:t>
            </w:r>
          </w:p>
        </w:tc>
        <w:tc>
          <w:tcPr>
            <w:tcW w:w="1420" w:type="dxa"/>
            <w:tcBorders>
              <w:top w:val="single" w:sz="4" w:space="0" w:color="auto"/>
              <w:left w:val="nil"/>
              <w:bottom w:val="single" w:sz="4" w:space="0" w:color="auto"/>
              <w:right w:val="single" w:sz="4" w:space="0" w:color="auto"/>
            </w:tcBorders>
            <w:noWrap/>
            <w:vAlign w:val="bottom"/>
            <w:hideMark/>
          </w:tcPr>
          <w:p w14:paraId="1251D243"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Solicito</w:t>
            </w:r>
          </w:p>
        </w:tc>
      </w:tr>
      <w:tr w:rsidR="003432B3" w14:paraId="03F9F50B"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A4BF40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 </w:t>
            </w:r>
          </w:p>
        </w:tc>
        <w:tc>
          <w:tcPr>
            <w:tcW w:w="1559" w:type="dxa"/>
            <w:tcBorders>
              <w:top w:val="nil"/>
              <w:left w:val="nil"/>
              <w:bottom w:val="single" w:sz="4" w:space="0" w:color="auto"/>
              <w:right w:val="single" w:sz="4" w:space="0" w:color="auto"/>
            </w:tcBorders>
            <w:noWrap/>
            <w:vAlign w:val="bottom"/>
            <w:hideMark/>
          </w:tcPr>
          <w:p w14:paraId="5EDD9D9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Banco Nación</w:t>
            </w:r>
          </w:p>
        </w:tc>
        <w:tc>
          <w:tcPr>
            <w:tcW w:w="1108" w:type="dxa"/>
            <w:tcBorders>
              <w:top w:val="nil"/>
              <w:left w:val="nil"/>
              <w:bottom w:val="single" w:sz="4" w:space="0" w:color="auto"/>
              <w:right w:val="single" w:sz="4" w:space="0" w:color="auto"/>
            </w:tcBorders>
            <w:noWrap/>
            <w:vAlign w:val="bottom"/>
            <w:hideMark/>
          </w:tcPr>
          <w:p w14:paraId="76F2822A"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Fijos</w:t>
            </w:r>
          </w:p>
        </w:tc>
        <w:tc>
          <w:tcPr>
            <w:tcW w:w="1420" w:type="dxa"/>
            <w:tcBorders>
              <w:top w:val="nil"/>
              <w:left w:val="nil"/>
              <w:bottom w:val="single" w:sz="4" w:space="0" w:color="auto"/>
              <w:right w:val="single" w:sz="4" w:space="0" w:color="auto"/>
            </w:tcBorders>
            <w:noWrap/>
            <w:vAlign w:val="bottom"/>
            <w:hideMark/>
          </w:tcPr>
          <w:p w14:paraId="507871D4"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Crédito</w:t>
            </w:r>
          </w:p>
        </w:tc>
        <w:tc>
          <w:tcPr>
            <w:tcW w:w="1420" w:type="dxa"/>
            <w:tcBorders>
              <w:top w:val="nil"/>
              <w:left w:val="nil"/>
              <w:bottom w:val="single" w:sz="4" w:space="0" w:color="auto"/>
              <w:right w:val="single" w:sz="4" w:space="0" w:color="auto"/>
            </w:tcBorders>
            <w:noWrap/>
            <w:vAlign w:val="bottom"/>
            <w:hideMark/>
          </w:tcPr>
          <w:p w14:paraId="37B3B380" w14:textId="77777777" w:rsidR="003432B3" w:rsidRDefault="003432B3" w:rsidP="00D506F8">
            <w:pPr>
              <w:jc w:val="center"/>
              <w:rPr>
                <w:rFonts w:ascii="Calibri" w:hAnsi="Calibri" w:cs="Calibri"/>
                <w:b/>
                <w:bCs/>
                <w:color w:val="000000"/>
                <w:sz w:val="22"/>
                <w:szCs w:val="22"/>
              </w:rPr>
            </w:pPr>
            <w:r>
              <w:rPr>
                <w:rFonts w:ascii="Calibri" w:hAnsi="Calibri" w:cs="Calibri"/>
                <w:b/>
                <w:bCs/>
                <w:color w:val="000000"/>
                <w:sz w:val="22"/>
                <w:szCs w:val="22"/>
              </w:rPr>
              <w:t>Prestamos</w:t>
            </w:r>
          </w:p>
        </w:tc>
      </w:tr>
      <w:tr w:rsidR="003432B3" w14:paraId="4674C187"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273A5BAC"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Tasa Interés</w:t>
            </w:r>
          </w:p>
        </w:tc>
        <w:tc>
          <w:tcPr>
            <w:tcW w:w="1559" w:type="dxa"/>
            <w:tcBorders>
              <w:top w:val="nil"/>
              <w:left w:val="nil"/>
              <w:bottom w:val="single" w:sz="4" w:space="0" w:color="auto"/>
              <w:right w:val="single" w:sz="4" w:space="0" w:color="auto"/>
            </w:tcBorders>
            <w:noWrap/>
            <w:vAlign w:val="bottom"/>
            <w:hideMark/>
          </w:tcPr>
          <w:p w14:paraId="04DBA39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w:t>
            </w:r>
          </w:p>
        </w:tc>
        <w:tc>
          <w:tcPr>
            <w:tcW w:w="1108" w:type="dxa"/>
            <w:tcBorders>
              <w:top w:val="nil"/>
              <w:left w:val="nil"/>
              <w:bottom w:val="single" w:sz="4" w:space="0" w:color="auto"/>
              <w:right w:val="single" w:sz="4" w:space="0" w:color="auto"/>
            </w:tcBorders>
            <w:noWrap/>
            <w:vAlign w:val="bottom"/>
            <w:hideMark/>
          </w:tcPr>
          <w:p w14:paraId="791E8920"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w:t>
            </w:r>
          </w:p>
        </w:tc>
        <w:tc>
          <w:tcPr>
            <w:tcW w:w="1420" w:type="dxa"/>
            <w:tcBorders>
              <w:top w:val="nil"/>
              <w:left w:val="nil"/>
              <w:bottom w:val="single" w:sz="4" w:space="0" w:color="auto"/>
              <w:right w:val="single" w:sz="4" w:space="0" w:color="auto"/>
            </w:tcBorders>
            <w:noWrap/>
            <w:vAlign w:val="bottom"/>
            <w:hideMark/>
          </w:tcPr>
          <w:p w14:paraId="237F8B3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w:t>
            </w:r>
          </w:p>
        </w:tc>
        <w:tc>
          <w:tcPr>
            <w:tcW w:w="1420" w:type="dxa"/>
            <w:tcBorders>
              <w:top w:val="nil"/>
              <w:left w:val="nil"/>
              <w:bottom w:val="single" w:sz="4" w:space="0" w:color="auto"/>
              <w:right w:val="single" w:sz="4" w:space="0" w:color="auto"/>
            </w:tcBorders>
            <w:noWrap/>
            <w:vAlign w:val="bottom"/>
            <w:hideMark/>
          </w:tcPr>
          <w:p w14:paraId="6F0C506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w:t>
            </w:r>
          </w:p>
        </w:tc>
      </w:tr>
      <w:tr w:rsidR="003432B3" w14:paraId="56C0ECCD"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083130B0"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Monto Interés</w:t>
            </w:r>
          </w:p>
        </w:tc>
        <w:tc>
          <w:tcPr>
            <w:tcW w:w="1559" w:type="dxa"/>
            <w:tcBorders>
              <w:top w:val="nil"/>
              <w:left w:val="nil"/>
              <w:bottom w:val="single" w:sz="4" w:space="0" w:color="auto"/>
              <w:right w:val="single" w:sz="4" w:space="0" w:color="auto"/>
            </w:tcBorders>
            <w:noWrap/>
            <w:vAlign w:val="bottom"/>
            <w:hideMark/>
          </w:tcPr>
          <w:p w14:paraId="62257ED7"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1.673.800</w:t>
            </w:r>
          </w:p>
        </w:tc>
        <w:tc>
          <w:tcPr>
            <w:tcW w:w="1108" w:type="dxa"/>
            <w:tcBorders>
              <w:top w:val="nil"/>
              <w:left w:val="nil"/>
              <w:bottom w:val="single" w:sz="4" w:space="0" w:color="auto"/>
              <w:right w:val="single" w:sz="4" w:space="0" w:color="auto"/>
            </w:tcBorders>
            <w:noWrap/>
            <w:vAlign w:val="bottom"/>
            <w:hideMark/>
          </w:tcPr>
          <w:p w14:paraId="537FF311"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1.100.000</w:t>
            </w:r>
          </w:p>
        </w:tc>
        <w:tc>
          <w:tcPr>
            <w:tcW w:w="1420" w:type="dxa"/>
            <w:tcBorders>
              <w:top w:val="nil"/>
              <w:left w:val="nil"/>
              <w:bottom w:val="single" w:sz="4" w:space="0" w:color="auto"/>
              <w:right w:val="single" w:sz="4" w:space="0" w:color="auto"/>
            </w:tcBorders>
            <w:noWrap/>
            <w:vAlign w:val="bottom"/>
            <w:hideMark/>
          </w:tcPr>
          <w:p w14:paraId="6E9CC1C4"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1.476.300</w:t>
            </w:r>
          </w:p>
        </w:tc>
        <w:tc>
          <w:tcPr>
            <w:tcW w:w="1420" w:type="dxa"/>
            <w:tcBorders>
              <w:top w:val="nil"/>
              <w:left w:val="nil"/>
              <w:bottom w:val="single" w:sz="4" w:space="0" w:color="auto"/>
              <w:right w:val="single" w:sz="4" w:space="0" w:color="auto"/>
            </w:tcBorders>
            <w:noWrap/>
            <w:vAlign w:val="bottom"/>
            <w:hideMark/>
          </w:tcPr>
          <w:p w14:paraId="0EC2804E"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1.778.700</w:t>
            </w:r>
          </w:p>
        </w:tc>
      </w:tr>
      <w:tr w:rsidR="003432B3" w14:paraId="2A8C5A18" w14:textId="77777777" w:rsidTr="00D506F8">
        <w:trPr>
          <w:trHeight w:val="300"/>
          <w:jc w:val="center"/>
        </w:trPr>
        <w:tc>
          <w:tcPr>
            <w:tcW w:w="1843" w:type="dxa"/>
            <w:tcBorders>
              <w:top w:val="nil"/>
              <w:left w:val="single" w:sz="4" w:space="0" w:color="auto"/>
              <w:bottom w:val="single" w:sz="4" w:space="0" w:color="auto"/>
              <w:right w:val="single" w:sz="4" w:space="0" w:color="auto"/>
            </w:tcBorders>
            <w:noWrap/>
            <w:vAlign w:val="bottom"/>
            <w:hideMark/>
          </w:tcPr>
          <w:p w14:paraId="424964B7" w14:textId="77777777" w:rsidR="003432B3" w:rsidRDefault="003432B3" w:rsidP="00D506F8">
            <w:pPr>
              <w:jc w:val="right"/>
              <w:rPr>
                <w:rFonts w:ascii="Calibri" w:hAnsi="Calibri" w:cs="Calibri"/>
                <w:color w:val="000000"/>
                <w:sz w:val="22"/>
                <w:szCs w:val="22"/>
              </w:rPr>
            </w:pPr>
            <w:r>
              <w:rPr>
                <w:rFonts w:ascii="Calibri" w:hAnsi="Calibri" w:cs="Calibri"/>
                <w:color w:val="000000"/>
                <w:sz w:val="22"/>
                <w:szCs w:val="22"/>
              </w:rPr>
              <w:t>Total de la Deuda</w:t>
            </w:r>
          </w:p>
        </w:tc>
        <w:tc>
          <w:tcPr>
            <w:tcW w:w="1559" w:type="dxa"/>
            <w:tcBorders>
              <w:top w:val="nil"/>
              <w:left w:val="nil"/>
              <w:bottom w:val="single" w:sz="4" w:space="0" w:color="auto"/>
              <w:right w:val="single" w:sz="4" w:space="0" w:color="auto"/>
            </w:tcBorders>
            <w:noWrap/>
            <w:vAlign w:val="bottom"/>
            <w:hideMark/>
          </w:tcPr>
          <w:p w14:paraId="14A99E12"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2.673.800</w:t>
            </w:r>
          </w:p>
        </w:tc>
        <w:tc>
          <w:tcPr>
            <w:tcW w:w="1108" w:type="dxa"/>
            <w:tcBorders>
              <w:top w:val="nil"/>
              <w:left w:val="nil"/>
              <w:bottom w:val="single" w:sz="4" w:space="0" w:color="auto"/>
              <w:right w:val="single" w:sz="4" w:space="0" w:color="auto"/>
            </w:tcBorders>
            <w:noWrap/>
            <w:vAlign w:val="bottom"/>
            <w:hideMark/>
          </w:tcPr>
          <w:p w14:paraId="4A21C6FF"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2.100.000</w:t>
            </w:r>
          </w:p>
        </w:tc>
        <w:tc>
          <w:tcPr>
            <w:tcW w:w="1420" w:type="dxa"/>
            <w:tcBorders>
              <w:top w:val="nil"/>
              <w:left w:val="nil"/>
              <w:bottom w:val="single" w:sz="4" w:space="0" w:color="auto"/>
              <w:right w:val="single" w:sz="4" w:space="0" w:color="auto"/>
            </w:tcBorders>
            <w:noWrap/>
            <w:vAlign w:val="bottom"/>
            <w:hideMark/>
          </w:tcPr>
          <w:p w14:paraId="0CDBEFCB"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2.476.300</w:t>
            </w:r>
          </w:p>
        </w:tc>
        <w:tc>
          <w:tcPr>
            <w:tcW w:w="1420" w:type="dxa"/>
            <w:tcBorders>
              <w:top w:val="nil"/>
              <w:left w:val="nil"/>
              <w:bottom w:val="single" w:sz="4" w:space="0" w:color="auto"/>
              <w:right w:val="single" w:sz="4" w:space="0" w:color="auto"/>
            </w:tcBorders>
            <w:noWrap/>
            <w:vAlign w:val="bottom"/>
            <w:hideMark/>
          </w:tcPr>
          <w:p w14:paraId="6C8AF956" w14:textId="77777777" w:rsidR="003432B3" w:rsidRDefault="003432B3" w:rsidP="00D506F8">
            <w:pPr>
              <w:jc w:val="center"/>
              <w:rPr>
                <w:rFonts w:ascii="Calibri" w:hAnsi="Calibri" w:cs="Calibri"/>
                <w:color w:val="000000"/>
                <w:sz w:val="22"/>
                <w:szCs w:val="22"/>
              </w:rPr>
            </w:pPr>
            <w:r>
              <w:rPr>
                <w:rFonts w:ascii="Calibri" w:hAnsi="Calibri" w:cs="Calibri"/>
                <w:color w:val="000000"/>
                <w:sz w:val="22"/>
                <w:szCs w:val="22"/>
              </w:rPr>
              <w:t>2.778.700</w:t>
            </w:r>
          </w:p>
        </w:tc>
      </w:tr>
    </w:tbl>
    <w:p w14:paraId="65691C50" w14:textId="77777777" w:rsidR="003432B3" w:rsidRDefault="003432B3" w:rsidP="003432B3">
      <w:pPr>
        <w:autoSpaceDE w:val="0"/>
        <w:autoSpaceDN w:val="0"/>
        <w:adjustRightInd w:val="0"/>
        <w:ind w:firstLine="1134"/>
        <w:jc w:val="both"/>
        <w:rPr>
          <w:lang w:val="es-MX"/>
        </w:rPr>
      </w:pPr>
    </w:p>
    <w:p w14:paraId="0C7021DA" w14:textId="77777777" w:rsidR="003432B3" w:rsidRDefault="003432B3" w:rsidP="003432B3">
      <w:pPr>
        <w:autoSpaceDE w:val="0"/>
        <w:autoSpaceDN w:val="0"/>
        <w:adjustRightInd w:val="0"/>
        <w:ind w:firstLine="1134"/>
        <w:jc w:val="both"/>
        <w:rPr>
          <w:lang w:val="es-AR"/>
        </w:rPr>
      </w:pPr>
      <w:r>
        <w:rPr>
          <w:lang w:val="es-AR"/>
        </w:rPr>
        <w:t xml:space="preserve">Hago reserva de ampliar la presente liquidación cuando VS fije la tasa, y el modo de liquidar los intereses sancionatorios. </w:t>
      </w:r>
      <w:r w:rsidRPr="000E0CD9">
        <w:rPr>
          <w:bCs/>
        </w:rPr>
        <w:t xml:space="preserve">{% </w:t>
      </w:r>
      <w:proofErr w:type="spellStart"/>
      <w:r w:rsidRPr="000E0CD9">
        <w:rPr>
          <w:bCs/>
        </w:rPr>
        <w:t>endif</w:t>
      </w:r>
      <w:proofErr w:type="spellEnd"/>
      <w:r w:rsidRPr="000E0CD9">
        <w:rPr>
          <w:bCs/>
        </w:rPr>
        <w:t xml:space="preserve"> %}</w:t>
      </w:r>
    </w:p>
    <w:p w14:paraId="44CF542E" w14:textId="77777777" w:rsidR="003432B3" w:rsidRDefault="003432B3" w:rsidP="003432B3">
      <w:pPr>
        <w:autoSpaceDE w:val="0"/>
        <w:autoSpaceDN w:val="0"/>
        <w:adjustRightInd w:val="0"/>
        <w:spacing w:line="276" w:lineRule="auto"/>
        <w:ind w:firstLine="1134"/>
        <w:jc w:val="both"/>
        <w:rPr>
          <w:b/>
          <w:color w:val="000000"/>
        </w:rPr>
      </w:pPr>
    </w:p>
    <w:p w14:paraId="60DD3416" w14:textId="77777777" w:rsidR="003432B3" w:rsidRPr="00B82510" w:rsidRDefault="003432B3" w:rsidP="003432B3">
      <w:pPr>
        <w:autoSpaceDE w:val="0"/>
        <w:autoSpaceDN w:val="0"/>
        <w:adjustRightInd w:val="0"/>
        <w:ind w:left="1854"/>
        <w:jc w:val="both"/>
        <w:rPr>
          <w:lang w:val="es-AR"/>
        </w:rPr>
      </w:pPr>
    </w:p>
    <w:p w14:paraId="212425DB" w14:textId="77777777" w:rsidR="003432B3" w:rsidRDefault="003432B3" w:rsidP="00AE165A">
      <w:pPr>
        <w:numPr>
          <w:ilvl w:val="0"/>
          <w:numId w:val="16"/>
        </w:numPr>
        <w:autoSpaceDE w:val="0"/>
        <w:autoSpaceDN w:val="0"/>
        <w:adjustRightInd w:val="0"/>
        <w:jc w:val="both"/>
        <w:rPr>
          <w:lang w:val="es-AR"/>
        </w:rPr>
      </w:pPr>
      <w:r>
        <w:rPr>
          <w:b/>
          <w:bCs/>
        </w:rPr>
        <w:t xml:space="preserve">Actualización monetaria </w:t>
      </w:r>
    </w:p>
    <w:p w14:paraId="02CD11B0" w14:textId="77777777" w:rsidR="003432B3" w:rsidRDefault="003432B3" w:rsidP="003432B3">
      <w:pPr>
        <w:autoSpaceDE w:val="0"/>
        <w:autoSpaceDN w:val="0"/>
        <w:adjustRightInd w:val="0"/>
        <w:ind w:firstLine="709"/>
        <w:jc w:val="both"/>
        <w:rPr>
          <w:lang w:val="es-AR"/>
        </w:rPr>
      </w:pPr>
      <w:r>
        <w:rPr>
          <w:lang w:val="es-AR"/>
        </w:rPr>
        <w:t>Solicito actualización monetaria de las sumas a abonarse como retroactivo, hasta la fecha del efectivo pago, previa declaración de inconstitucionalidad del Art. 7 de la Ley N º 23.928, con las modificaciones introducidas por la Ley 25.561, art. 4°. La desvalorización que a la fecha ha sufrido la moneda, torna confiscatorio todo pago que no la compute.</w:t>
      </w:r>
    </w:p>
    <w:p w14:paraId="102C3939" w14:textId="77777777" w:rsidR="003432B3" w:rsidRDefault="003432B3" w:rsidP="003432B3">
      <w:pPr>
        <w:pStyle w:val="Sangra2detindependiente"/>
        <w:spacing w:line="240" w:lineRule="auto"/>
        <w:ind w:left="0" w:firstLine="851"/>
        <w:jc w:val="both"/>
        <w:rPr>
          <w:color w:val="333333"/>
          <w:lang w:val="es-AR" w:eastAsia="es-AR"/>
        </w:rPr>
      </w:pPr>
      <w:r>
        <w:rPr>
          <w:color w:val="333333"/>
          <w:lang w:eastAsia="es-AR"/>
        </w:rPr>
        <w:t xml:space="preserve">El </w:t>
      </w:r>
      <w:r>
        <w:rPr>
          <w:b/>
          <w:bCs/>
          <w:color w:val="333333"/>
          <w:lang w:eastAsia="es-AR"/>
        </w:rPr>
        <w:t>22.02.2024</w:t>
      </w:r>
      <w:r>
        <w:rPr>
          <w:color w:val="333333"/>
          <w:lang w:eastAsia="es-AR"/>
        </w:rPr>
        <w:t xml:space="preserve"> la CSJN señaló la Corte que </w:t>
      </w:r>
      <w:r>
        <w:rPr>
          <w:i/>
          <w:iCs/>
          <w:color w:val="333333"/>
          <w:lang w:eastAsia="es-AR"/>
        </w:rPr>
        <w:t>el estudio de problemas relativos a créditos de naturaleza alimentaria exige una consideración particularmente cuidadosa a favor de los derechos de los beneficiarios, por cuanto, en definitiva, gozan de protección constitucional (</w:t>
      </w:r>
      <w:hyperlink r:id="rId20" w:tgtFrame="_blank" w:history="1">
        <w:r>
          <w:rPr>
            <w:rStyle w:val="Hipervnculo"/>
            <w:i/>
            <w:iCs/>
            <w:color w:val="337AB7"/>
            <w:lang w:eastAsia="es-AR"/>
          </w:rPr>
          <w:t>Fallos: 323:1122, “</w:t>
        </w:r>
        <w:proofErr w:type="spellStart"/>
        <w:r>
          <w:rPr>
            <w:rStyle w:val="Hipervnculo"/>
            <w:i/>
            <w:iCs/>
            <w:color w:val="337AB7"/>
            <w:lang w:eastAsia="es-AR"/>
          </w:rPr>
          <w:t>Bianculli</w:t>
        </w:r>
        <w:proofErr w:type="spellEnd"/>
        <w:r>
          <w:rPr>
            <w:rStyle w:val="Hipervnculo"/>
            <w:i/>
            <w:iCs/>
            <w:color w:val="337AB7"/>
            <w:lang w:eastAsia="es-AR"/>
          </w:rPr>
          <w:t>”</w:t>
        </w:r>
      </w:hyperlink>
      <w:r>
        <w:rPr>
          <w:i/>
          <w:iCs/>
          <w:color w:val="333333"/>
          <w:lang w:eastAsia="es-AR"/>
        </w:rPr>
        <w:t>; entre otros)</w:t>
      </w:r>
      <w:r>
        <w:rPr>
          <w:i/>
          <w:iCs/>
          <w:color w:val="333333"/>
          <w:lang w:val="es-AR" w:eastAsia="es-AR"/>
        </w:rPr>
        <w:t xml:space="preserve">, </w:t>
      </w:r>
      <w:r>
        <w:rPr>
          <w:color w:val="333333"/>
          <w:lang w:val="es-AR" w:eastAsia="es-AR"/>
        </w:rPr>
        <w:t>si bien lo hizo en una causa de cuota alimentaria, las deudas previsionales siguen la misma suerte, por cuanto tienen carácter alimentario.</w:t>
      </w:r>
    </w:p>
    <w:p w14:paraId="0B9C009A" w14:textId="77777777" w:rsidR="003432B3" w:rsidRDefault="003432B3" w:rsidP="003432B3">
      <w:pPr>
        <w:pStyle w:val="Sangra2detindependiente"/>
        <w:spacing w:line="240" w:lineRule="auto"/>
        <w:ind w:left="0" w:firstLine="851"/>
        <w:jc w:val="both"/>
        <w:rPr>
          <w:i/>
          <w:iCs/>
          <w:color w:val="333333"/>
          <w:lang w:val="es-AR" w:eastAsia="es-AR"/>
        </w:rPr>
      </w:pPr>
      <w:r>
        <w:rPr>
          <w:color w:val="333333"/>
          <w:lang w:eastAsia="es-AR"/>
        </w:rPr>
        <w:t xml:space="preserve">En los  autos </w:t>
      </w:r>
      <w:hyperlink r:id="rId21" w:history="1">
        <w:r w:rsidRPr="0015171B">
          <w:rPr>
            <w:rStyle w:val="Hipervnculo"/>
            <w:lang w:val="es-AR" w:eastAsia="es-AR"/>
          </w:rPr>
          <w:t>“</w:t>
        </w:r>
        <w:r w:rsidRPr="0015171B">
          <w:rPr>
            <w:rStyle w:val="Hipervnculo"/>
            <w:lang w:eastAsia="es-AR"/>
          </w:rPr>
          <w:t xml:space="preserve">Recurso Queja </w:t>
        </w:r>
        <w:proofErr w:type="spellStart"/>
        <w:r w:rsidRPr="0015171B">
          <w:rPr>
            <w:rStyle w:val="Hipervnculo"/>
            <w:lang w:eastAsia="es-AR"/>
          </w:rPr>
          <w:t>Nº</w:t>
        </w:r>
        <w:proofErr w:type="spellEnd"/>
        <w:r w:rsidRPr="0015171B">
          <w:rPr>
            <w:rStyle w:val="Hipervnculo"/>
            <w:lang w:eastAsia="es-AR"/>
          </w:rPr>
          <w:t xml:space="preserve"> 5 - G.,S.M. Y OTRO c/ K.,M.E.A. s/ALIMENTOS CIV 083609/2017/5/RH003</w:t>
        </w:r>
        <w:r w:rsidRPr="0015171B">
          <w:rPr>
            <w:rStyle w:val="Hipervnculo"/>
            <w:lang w:val="es-AR" w:eastAsia="es-AR"/>
          </w:rPr>
          <w:t>”</w:t>
        </w:r>
      </w:hyperlink>
      <w:r>
        <w:rPr>
          <w:color w:val="666666"/>
          <w:lang w:eastAsia="es-AR"/>
        </w:rPr>
        <w:t xml:space="preserve"> </w:t>
      </w:r>
      <w:r>
        <w:rPr>
          <w:color w:val="333333"/>
          <w:lang w:eastAsia="es-AR"/>
        </w:rPr>
        <w:t xml:space="preserve">consideró el Tribunal que </w:t>
      </w:r>
      <w:r>
        <w:rPr>
          <w:i/>
          <w:iCs/>
          <w:color w:val="333333"/>
          <w:lang w:eastAsia="es-AR"/>
        </w:rPr>
        <w:t>la sentencia recurrida, al eludir el análisis relativo a la aplicación de un mecanismo destinado a preservar en el tiempo el valor adquisitivo de la cuota alimentaria fijada, omitió brindar suficiente respuesta al planteo de la actora —quien así lo había solicitado en el escrito de inicio— y adoptó una interpretación de las normas civiles en juego que desatiende su finalidad y afecta los derechos fundamentales de la niña (artículos 3, 6, inciso 2, y 27, Convención sobre los Derechos del Niño; artículo 19, Convención Americana sobre Derechos Humanos; artículos 3, 7, 8 y 29 de la Ley 26.061 de Protección Integral de los Derechos de las Niñas, Niños y Adolescentes; </w:t>
      </w:r>
      <w:hyperlink r:id="rId22" w:tgtFrame="_blank" w:history="1">
        <w:r>
          <w:rPr>
            <w:rStyle w:val="Hipervnculo"/>
            <w:i/>
            <w:iCs/>
            <w:color w:val="337AB7"/>
            <w:lang w:eastAsia="es-AR"/>
          </w:rPr>
          <w:t>Fallos: 328:4013</w:t>
        </w:r>
      </w:hyperlink>
      <w:r>
        <w:rPr>
          <w:i/>
          <w:iCs/>
          <w:color w:val="333333"/>
          <w:lang w:eastAsia="es-AR"/>
        </w:rPr>
        <w:t>, “F., L.”, considerandos 11° y 12°).</w:t>
      </w:r>
    </w:p>
    <w:p w14:paraId="7ACFC399"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el tribunal abstrayéndose de la situación macroeconómica del país, juzgó la depreciación monetaria como un hecho incierto, forzando a la actora a iniciar periódicamente nuevos incidentes y a probar, en cada caso, que la prestación devino insuficiente.</w:t>
      </w:r>
    </w:p>
    <w:p w14:paraId="0F8FB281" w14:textId="77777777" w:rsidR="003432B3" w:rsidRDefault="003432B3" w:rsidP="003432B3">
      <w:pPr>
        <w:shd w:val="clear" w:color="auto" w:fill="FFFFFF"/>
        <w:ind w:firstLine="480"/>
        <w:jc w:val="both"/>
        <w:rPr>
          <w:i/>
          <w:iCs/>
          <w:color w:val="333333"/>
          <w:lang w:eastAsia="es-AR"/>
        </w:rPr>
      </w:pPr>
      <w:r>
        <w:rPr>
          <w:i/>
          <w:iCs/>
          <w:color w:val="333333"/>
          <w:lang w:eastAsia="es-AR"/>
        </w:rPr>
        <w:t>De ese modo, exigir a la alimentada la tramitación periódica de nuevos procesos judiciales para obtener el aumento de la cuota cada vez que se deprecie su valor vulnera el derecho a la tutela judicial efectiva y los principios de celeridad y economía procesal que deben gobernar los procesos que conciernen a la protección de los derechos de personas menores de edad. </w:t>
      </w:r>
    </w:p>
    <w:p w14:paraId="16BFC453" w14:textId="77777777" w:rsidR="003432B3" w:rsidRDefault="003432B3" w:rsidP="003432B3">
      <w:pPr>
        <w:widowControl w:val="0"/>
        <w:ind w:firstLine="567"/>
        <w:jc w:val="both"/>
      </w:pPr>
      <w:r>
        <w:rPr>
          <w:color w:val="333333"/>
          <w:lang w:eastAsia="es-AR"/>
        </w:rPr>
        <w:t>No puede negarse el paralelismo cuando de niños y adultos se trata en cuanto a que la normativa internacional, y la reiterada jurisprudencia de la CSJN les ha dado a ambos grupos de la sociedad una especial tutela(</w:t>
      </w:r>
      <w:r>
        <w:rPr>
          <w:lang w:eastAsia="es-AR"/>
        </w:rPr>
        <w:t xml:space="preserve">se adeudan a sujetos que, como adultos mayores se encuentran en una situación de vulnerabilidad, los cuales deben respuestas diferenciadas para lograr una especial tutela (Fallos </w:t>
      </w:r>
      <w:hyperlink r:id="rId23" w:history="1">
        <w:r>
          <w:rPr>
            <w:rStyle w:val="Hipervnculo"/>
            <w:color w:val="0563C1"/>
            <w:lang w:eastAsia="es-AR"/>
          </w:rPr>
          <w:t>“Itzcovich”(</w:t>
        </w:r>
      </w:hyperlink>
      <w:r>
        <w:rPr>
          <w:lang w:eastAsia="es-AR"/>
        </w:rPr>
        <w:t>328:566),</w:t>
      </w:r>
      <w:hyperlink r:id="rId24" w:history="1">
        <w:r>
          <w:rPr>
            <w:rStyle w:val="Hipervnculo"/>
            <w:color w:val="0563C1"/>
            <w:lang w:eastAsia="es-AR"/>
          </w:rPr>
          <w:t>“Sánchez”</w:t>
        </w:r>
      </w:hyperlink>
      <w:r>
        <w:rPr>
          <w:lang w:eastAsia="es-AR"/>
        </w:rPr>
        <w:t>(328:1602),</w:t>
      </w:r>
      <w:hyperlink r:id="rId25" w:history="1">
        <w:r>
          <w:rPr>
            <w:rStyle w:val="Hipervnculo"/>
            <w:color w:val="0563C1"/>
            <w:lang w:eastAsia="es-AR"/>
          </w:rPr>
          <w:t>“Blanco”(</w:t>
        </w:r>
      </w:hyperlink>
      <w:r>
        <w:rPr>
          <w:lang w:eastAsia="es-AR"/>
        </w:rPr>
        <w:t>341:1924)</w:t>
      </w:r>
      <w:hyperlink r:id="rId26" w:history="1">
        <w:r>
          <w:rPr>
            <w:rStyle w:val="Hipervnculo"/>
            <w:color w:val="0563C1"/>
            <w:lang w:eastAsia="es-AR"/>
          </w:rPr>
          <w:t>“Giménez”(</w:t>
        </w:r>
      </w:hyperlink>
      <w:r>
        <w:rPr>
          <w:lang w:eastAsia="es-AR"/>
        </w:rPr>
        <w:t>344:1788),“</w:t>
      </w:r>
      <w:hyperlink r:id="rId27" w:history="1">
        <w:r>
          <w:rPr>
            <w:rStyle w:val="Hipervnculo"/>
            <w:color w:val="0563C1"/>
            <w:lang w:eastAsia="es-AR"/>
          </w:rPr>
          <w:t>Garay Corina</w:t>
        </w:r>
      </w:hyperlink>
      <w:r>
        <w:rPr>
          <w:lang w:eastAsia="es-AR"/>
        </w:rPr>
        <w:t>”(344:3567) entre otros)</w:t>
      </w:r>
      <w:r>
        <w:rPr>
          <w:color w:val="333333"/>
          <w:lang w:eastAsia="es-AR"/>
        </w:rPr>
        <w:t>, tampoco que ambos beneficios tienen carácter alimentario y como afecta a todos la depreciación monetaria, como así también que en las causas previsionales los actores deben iniciar periódicamente actualizaciones de liquidación por cuanto la demandada se niega  a cumplir con la manda judicial.</w:t>
      </w:r>
    </w:p>
    <w:p w14:paraId="55DB663D" w14:textId="77777777" w:rsidR="003432B3" w:rsidRDefault="003432B3" w:rsidP="003432B3">
      <w:pPr>
        <w:spacing w:after="160"/>
        <w:jc w:val="both"/>
      </w:pPr>
      <w:r>
        <w:t xml:space="preserve">Es bueno recordar que la </w:t>
      </w:r>
      <w:hyperlink r:id="rId28" w:history="1">
        <w:r>
          <w:rPr>
            <w:rStyle w:val="Hipervnculo"/>
            <w:color w:val="0563C1"/>
          </w:rPr>
          <w:t>ley 21.864</w:t>
        </w:r>
      </w:hyperlink>
      <w:r>
        <w:t xml:space="preserve"> establece: </w:t>
      </w:r>
    </w:p>
    <w:p w14:paraId="5CEE13F1"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ARTICULO 1°. - Están sujetos a actualización, con arreglo a las disposiciones del presente capítulo: a) Los haberes o sumas emergentes de normas legales o reglamentarias atinentes al régimen nacional de jubilaciones y pensiones, que no fueren puestos a disposición de los titulares dentro del plazo de noventa (90) días.</w:t>
      </w:r>
    </w:p>
    <w:p w14:paraId="347FDFF7"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2°.- Si los haberes o sumas que correspondan no fueren puestos a disposición de los peticionarios o beneficiarios dentro de los plazos fijados en el artículo precedente, el importe de los mismos se actualizará sobre la base de la variación de los índices de precios al por mayor, nivel general, producida entre el mes de vencimiento de dichos plazos y el penúltimo mes anterior al que esos importes sean puestos a disposición del titular. </w:t>
      </w:r>
    </w:p>
    <w:p w14:paraId="28BFD149" w14:textId="77777777" w:rsidR="003432B3" w:rsidRDefault="003432B3" w:rsidP="003432B3">
      <w:pPr>
        <w:pBdr>
          <w:top w:val="single" w:sz="4" w:space="1" w:color="auto"/>
          <w:left w:val="single" w:sz="4" w:space="4" w:color="auto"/>
          <w:bottom w:val="single" w:sz="4" w:space="1" w:color="auto"/>
          <w:right w:val="single" w:sz="4" w:space="4" w:color="auto"/>
        </w:pBdr>
        <w:spacing w:after="160"/>
        <w:jc w:val="both"/>
        <w:rPr>
          <w:i/>
          <w:iCs/>
          <w:sz w:val="20"/>
          <w:szCs w:val="20"/>
        </w:rPr>
      </w:pPr>
      <w:r>
        <w:rPr>
          <w:i/>
          <w:iCs/>
          <w:sz w:val="20"/>
          <w:szCs w:val="20"/>
        </w:rPr>
        <w:t xml:space="preserve">ARTICULO 3°- La obligación de abonar el importe correspondiente a la actualización surgirá automáticamente y sin necesidad de interpelación alguna por parte del acreedor… </w:t>
      </w:r>
    </w:p>
    <w:p w14:paraId="61CCAD17" w14:textId="77777777" w:rsidR="003432B3" w:rsidRDefault="003432B3" w:rsidP="003432B3">
      <w:pPr>
        <w:spacing w:after="160"/>
        <w:ind w:firstLine="567"/>
        <w:jc w:val="both"/>
      </w:pPr>
      <w:r>
        <w:t>El crédito previsional de mi mandante debe ser justipreciado- lo que se entiende como la determinación de su valor justo y real al momento del dictado de la sentencia- y es una obligación del juzgador que se sustenta en los principios de prudencia, equidad y sana critica racional, que el propio orden jurídico impone al sentenciante.</w:t>
      </w:r>
    </w:p>
    <w:p w14:paraId="041947D1" w14:textId="77777777" w:rsidR="003432B3" w:rsidRDefault="003432B3" w:rsidP="003432B3">
      <w:pPr>
        <w:spacing w:after="160"/>
        <w:ind w:firstLine="567"/>
        <w:jc w:val="both"/>
      </w:pPr>
      <w:r>
        <w:t xml:space="preserve"> De ello se colige que la desvalorización de los créditos previsionales importa, por lo tanto, una lesión a un derecho fundamental del beneficiario de la prestación previsional.</w:t>
      </w:r>
    </w:p>
    <w:p w14:paraId="58E4C516" w14:textId="77777777" w:rsidR="003432B3" w:rsidRDefault="003432B3" w:rsidP="003432B3">
      <w:pPr>
        <w:ind w:firstLine="709"/>
        <w:jc w:val="both"/>
      </w:pPr>
      <w:r>
        <w:t>La falta de actualización del crédito previsional reclamado, en el contexto de un proceso inflacionario como el que estamos viviendo, constituye un atropello al derecho de propiedad de todo acreedor-en este caso sujetos vulnerables que gozan de especial protección- condenado a litigar en sede judicial y las normas que prohíben la actualización del crédito previsional sin duda han devenido en inconstitucionales.</w:t>
      </w:r>
    </w:p>
    <w:p w14:paraId="5B69C49E" w14:textId="77777777" w:rsidR="003432B3" w:rsidRDefault="003432B3" w:rsidP="003432B3">
      <w:pPr>
        <w:ind w:firstLine="709"/>
        <w:jc w:val="both"/>
      </w:pPr>
    </w:p>
    <w:p w14:paraId="03A8C34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i/>
          <w:iCs/>
        </w:rPr>
      </w:pPr>
      <w:r>
        <w:t xml:space="preserve">Noten VS el mismo gobierno al dictar el DNU 70/23-más allá de su tramitación- pretendía reformar el artículo 276 y reconocer la actualización de deuda de los créditos laborales y establece: </w:t>
      </w:r>
      <w:r>
        <w:rPr>
          <w:i/>
          <w:iCs/>
        </w:rPr>
        <w:t>ARTÍCULO 276.- Actualización y repotenciación de los créditos laborales por depreciación monetaria. Los créditos provenientes de las relaciones individuales de trabajo serán actualizados y/o repotenciados y/o devengarán intereses.</w:t>
      </w:r>
    </w:p>
    <w:p w14:paraId="7C5776FE"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rPr>
      </w:pPr>
      <w:r>
        <w:rPr>
          <w:i/>
          <w:iCs/>
        </w:rPr>
        <w:t xml:space="preserve">La suma que resulte de dicha actualización y/o repotenciación y/o aplicación de intereses en ningún caso podrá ser superior a la que resulte de calcular el capital histórico actualizado por el Índice de Precios al Consumidor (IPC) con más una tasa de interés pura del 3% anual” </w:t>
      </w:r>
      <w:r>
        <w:rPr>
          <w:b/>
          <w:bCs/>
        </w:rPr>
        <w:t>por lo que resulta absurdo seguir negando la prohibición de actualizar las deudas, Maxime cuando la jubilación deriva del trabajo.</w:t>
      </w:r>
    </w:p>
    <w:p w14:paraId="427CDB12" w14:textId="77777777" w:rsidR="003432B3" w:rsidRDefault="003432B3" w:rsidP="003432B3">
      <w:pPr>
        <w:pBdr>
          <w:top w:val="single" w:sz="4" w:space="1" w:color="auto"/>
          <w:left w:val="single" w:sz="4" w:space="4" w:color="auto"/>
          <w:bottom w:val="single" w:sz="4" w:space="1" w:color="auto"/>
          <w:right w:val="single" w:sz="4" w:space="4" w:color="auto"/>
        </w:pBdr>
        <w:ind w:firstLine="709"/>
        <w:jc w:val="both"/>
        <w:rPr>
          <w:b/>
          <w:bCs/>
          <w:lang w:eastAsia="es-AR"/>
        </w:rPr>
      </w:pPr>
    </w:p>
    <w:p w14:paraId="4AED117D" w14:textId="77777777" w:rsidR="003432B3" w:rsidRDefault="003432B3" w:rsidP="003432B3">
      <w:pPr>
        <w:shd w:val="clear" w:color="auto" w:fill="FFFFFF"/>
        <w:jc w:val="both"/>
        <w:rPr>
          <w:color w:val="333333"/>
          <w:lang w:eastAsia="es-AR"/>
        </w:rPr>
      </w:pPr>
    </w:p>
    <w:p w14:paraId="03C4BAFC" w14:textId="77777777" w:rsidR="003432B3" w:rsidRDefault="003432B3" w:rsidP="003432B3">
      <w:pPr>
        <w:shd w:val="clear" w:color="auto" w:fill="FFFFFF"/>
        <w:ind w:firstLine="480"/>
        <w:jc w:val="both"/>
        <w:rPr>
          <w:color w:val="333333"/>
          <w:lang w:eastAsia="es-AR"/>
        </w:rPr>
      </w:pPr>
      <w:r>
        <w:rPr>
          <w:color w:val="333333"/>
          <w:lang w:eastAsia="es-AR"/>
        </w:rPr>
        <w:t xml:space="preserve">Si la política legislativa de este país y la medición de sus indicadores fuera cierta, no debería existir el litigio previsional, o al menos sería muy reducido. </w:t>
      </w:r>
    </w:p>
    <w:p w14:paraId="2D460F78" w14:textId="77777777" w:rsidR="003432B3" w:rsidRDefault="003432B3" w:rsidP="003432B3">
      <w:pPr>
        <w:shd w:val="clear" w:color="auto" w:fill="FFFFFF"/>
        <w:ind w:firstLine="480"/>
        <w:jc w:val="both"/>
        <w:rPr>
          <w:color w:val="333333"/>
          <w:lang w:eastAsia="es-AR"/>
        </w:rPr>
      </w:pPr>
    </w:p>
    <w:p w14:paraId="73CC31BA" w14:textId="77777777" w:rsidR="003432B3" w:rsidRDefault="003432B3" w:rsidP="003432B3">
      <w:pPr>
        <w:shd w:val="clear" w:color="auto" w:fill="FFFFFF"/>
        <w:ind w:firstLine="480"/>
        <w:jc w:val="both"/>
        <w:rPr>
          <w:color w:val="333333"/>
          <w:lang w:eastAsia="es-AR"/>
        </w:rPr>
      </w:pPr>
      <w:r>
        <w:rPr>
          <w:color w:val="333333"/>
          <w:lang w:eastAsia="es-AR"/>
        </w:rPr>
        <w:t xml:space="preserve">No obstante, se observa que se ha convertido en una política de todos los gobiernos reformar el sistema previsional, siempre bajo el escudo de beneficiar a los que menos tienen, pero en la realidad, es para hacer un ahorro económico y perjudicar a los que menos tienen. </w:t>
      </w:r>
    </w:p>
    <w:p w14:paraId="7B9CA32E" w14:textId="77777777" w:rsidR="003432B3" w:rsidRDefault="003432B3" w:rsidP="003432B3">
      <w:pPr>
        <w:shd w:val="clear" w:color="auto" w:fill="FFFFFF"/>
        <w:ind w:firstLine="480"/>
        <w:jc w:val="both"/>
        <w:rPr>
          <w:color w:val="333333"/>
          <w:lang w:eastAsia="es-AR"/>
        </w:rPr>
      </w:pPr>
      <w:r>
        <w:rPr>
          <w:color w:val="333333"/>
          <w:lang w:eastAsia="es-AR"/>
        </w:rPr>
        <w:t>Que los  jubilados tengan que concurrir a tribunales y colapsarlos para reclamar lo que es debido, es un indicador medido en cada reforma previsional, a sabiendas del poder administrador  que solo el 15% de los beneficiarios inicia juicio previsional,  y cuando los juicios llegan a su fin , la gente falleció o la deuda se licuo por estos dos criterios sostenidos  por el juez de grado de sostener la  prohibición de actualizar y fijar una  tasa de intereses irrisorias, criterio que cambio en el máximo tribunal respecto a créditos alimentarios , de grupos vulnerables , donde se hizo mención a que debe primar la realidad en esos casos.</w:t>
      </w:r>
    </w:p>
    <w:p w14:paraId="432D0A3B" w14:textId="77777777" w:rsidR="003432B3" w:rsidRPr="007A46B7" w:rsidRDefault="003432B3" w:rsidP="003432B3">
      <w:pPr>
        <w:shd w:val="clear" w:color="auto" w:fill="FFFFFF"/>
        <w:ind w:firstLine="480"/>
        <w:jc w:val="both"/>
        <w:rPr>
          <w:color w:val="333333"/>
          <w:lang w:eastAsia="es-AR"/>
        </w:rPr>
      </w:pPr>
      <w:r>
        <w:rPr>
          <w:color w:val="333333"/>
          <w:lang w:eastAsia="es-AR"/>
        </w:rPr>
        <w:t>Es por ello por lo que solicito a Vs declare la inconstitucionalidad del art 7 de la ley 23.928  dado que la misma  afecta el derecho de propiedad de mi mandante, porque han devenido inconstitucionales, porque están alejados de la realidad porque afectan la integralidad del haber previsional, el desarrollo humano y el derecho a una vejez digna, todos derechos protegidos por la Cn y vulnerados por la forma en que se resuelve alejada de la realidad y las circunstancias macroeconómicas lo que la tornan en una sentencia arbitraria.</w:t>
      </w:r>
    </w:p>
    <w:p w14:paraId="31EE5047" w14:textId="77777777" w:rsidR="003432B3" w:rsidRPr="00AC149E" w:rsidRDefault="003432B3" w:rsidP="003432B3">
      <w:pPr>
        <w:autoSpaceDE w:val="0"/>
        <w:autoSpaceDN w:val="0"/>
        <w:adjustRightInd w:val="0"/>
        <w:spacing w:line="276" w:lineRule="auto"/>
        <w:jc w:val="both"/>
        <w:rPr>
          <w:bCs/>
        </w:rPr>
      </w:pPr>
      <w:r w:rsidRPr="003E0AF8">
        <w:rPr>
          <w:bCs/>
        </w:rPr>
        <w:t>{</w:t>
      </w:r>
      <w:r>
        <w:rPr>
          <w:bCs/>
        </w:rPr>
        <w:t xml:space="preserve">% </w:t>
      </w:r>
      <w:proofErr w:type="spellStart"/>
      <w:r w:rsidRPr="003E0AF8">
        <w:rPr>
          <w:bCs/>
        </w:rPr>
        <w:t>if</w:t>
      </w:r>
      <w:proofErr w:type="spellEnd"/>
      <w:r w:rsidRPr="003E0AF8">
        <w:rPr>
          <w:bCs/>
        </w:rPr>
        <w:t xml:space="preserve"> </w:t>
      </w:r>
      <w:proofErr w:type="spellStart"/>
      <w:r w:rsidRPr="003E0AF8">
        <w:rPr>
          <w:bCs/>
        </w:rPr>
        <w:t>Daños_Si</w:t>
      </w:r>
      <w:proofErr w:type="spellEnd"/>
      <w:r w:rsidRPr="003E0AF8">
        <w:rPr>
          <w:bCs/>
        </w:rPr>
        <w:t xml:space="preserve"> </w:t>
      </w:r>
      <w:r>
        <w:rPr>
          <w:bCs/>
        </w:rPr>
        <w:t>%</w:t>
      </w:r>
      <w:r w:rsidRPr="003E0AF8">
        <w:rPr>
          <w:bCs/>
        </w:rPr>
        <w:t>}</w:t>
      </w:r>
    </w:p>
    <w:p w14:paraId="1E8A7B47" w14:textId="77777777" w:rsidR="003432B3" w:rsidRDefault="003432B3" w:rsidP="003432B3">
      <w:pPr>
        <w:autoSpaceDE w:val="0"/>
        <w:autoSpaceDN w:val="0"/>
        <w:adjustRightInd w:val="0"/>
        <w:spacing w:line="276" w:lineRule="auto"/>
        <w:ind w:firstLine="1134"/>
        <w:jc w:val="both"/>
        <w:rPr>
          <w:b/>
        </w:rPr>
      </w:pPr>
    </w:p>
    <w:p w14:paraId="41A81135" w14:textId="77777777" w:rsidR="003432B3" w:rsidRPr="00544398" w:rsidRDefault="003432B3" w:rsidP="00AE165A">
      <w:pPr>
        <w:numPr>
          <w:ilvl w:val="0"/>
          <w:numId w:val="16"/>
        </w:numPr>
        <w:autoSpaceDE w:val="0"/>
        <w:autoSpaceDN w:val="0"/>
        <w:adjustRightInd w:val="0"/>
        <w:spacing w:line="276" w:lineRule="auto"/>
        <w:jc w:val="both"/>
        <w:rPr>
          <w:b/>
        </w:rPr>
      </w:pPr>
      <w:r w:rsidRPr="00544398">
        <w:rPr>
          <w:b/>
        </w:rPr>
        <w:t>SOLICITO FIJE INDEMNIZACION POR DAÑOS</w:t>
      </w:r>
    </w:p>
    <w:p w14:paraId="67A903DB" w14:textId="77777777" w:rsidR="003432B3" w:rsidRPr="00544398" w:rsidRDefault="003432B3" w:rsidP="003432B3">
      <w:pPr>
        <w:autoSpaceDE w:val="0"/>
        <w:autoSpaceDN w:val="0"/>
        <w:adjustRightInd w:val="0"/>
        <w:spacing w:line="276" w:lineRule="auto"/>
        <w:ind w:firstLine="1134"/>
        <w:jc w:val="both"/>
      </w:pPr>
      <w:r w:rsidRPr="00544398">
        <w:t xml:space="preserve">Atento a la deficiente actuación de la </w:t>
      </w:r>
      <w:proofErr w:type="spellStart"/>
      <w:r w:rsidRPr="00544398">
        <w:t>Anses</w:t>
      </w:r>
      <w:proofErr w:type="spellEnd"/>
      <w:r w:rsidRPr="00544398">
        <w:t xml:space="preserve"> que nos obliga a desplegar una intensa actividad administrativa y judicial para que cumpla con la obligación de respetar la sentencia recaída en autos, tendiente a al pago de un haber integral, resulta necesario </w:t>
      </w:r>
      <w:r w:rsidRPr="00AB62F5">
        <w:rPr>
          <w:u w:val="single"/>
        </w:rPr>
        <w:t>se fije una indemnización por los daños que le ocasiona el incumplimiento reiterado del organismo</w:t>
      </w:r>
      <w:r w:rsidRPr="00544398">
        <w:t>, dado que no cumple con la obligación específica a su cargo, negándose a  reajustar el haber de mi mandante por lo que es un motivo más que valido para que se lo condene a pagar una indemnización por el daño causado</w:t>
      </w:r>
      <w:r>
        <w:t xml:space="preserve"> o, en su defecto pagar la deuda debidamente actualizada.</w:t>
      </w:r>
    </w:p>
    <w:p w14:paraId="5A05CE16" w14:textId="77777777" w:rsidR="003432B3" w:rsidRPr="00544398" w:rsidRDefault="003432B3" w:rsidP="003432B3">
      <w:pPr>
        <w:autoSpaceDE w:val="0"/>
        <w:autoSpaceDN w:val="0"/>
        <w:adjustRightInd w:val="0"/>
        <w:spacing w:line="276" w:lineRule="auto"/>
        <w:ind w:firstLine="1134"/>
        <w:jc w:val="both"/>
      </w:pPr>
      <w:r w:rsidRPr="00544398">
        <w:t>La indemnización no solo tiene como finalidad la reparación integral de los daños causados, sino también permitir al beneficiario afrontar los gastos que su condición le genera, único modo de dar plena efectivad al principio de reparación integral, conf. art 19 y 75 inc</w:t>
      </w:r>
      <w:r>
        <w:t>.</w:t>
      </w:r>
      <w:r w:rsidRPr="00544398">
        <w:t xml:space="preserve"> 22 de la CN, fallos de la CSJN 308:1118; 327:3753.</w:t>
      </w:r>
    </w:p>
    <w:p w14:paraId="2BC0008E" w14:textId="77777777" w:rsidR="003432B3" w:rsidRPr="00DC57B8" w:rsidRDefault="003432B3" w:rsidP="003432B3">
      <w:pPr>
        <w:autoSpaceDE w:val="0"/>
        <w:autoSpaceDN w:val="0"/>
        <w:adjustRightInd w:val="0"/>
        <w:spacing w:line="276" w:lineRule="auto"/>
        <w:ind w:firstLine="1134"/>
        <w:jc w:val="both"/>
        <w:rPr>
          <w:b/>
          <w:bCs/>
          <w:lang w:val="es-AR"/>
        </w:rPr>
      </w:pPr>
      <w:r w:rsidRPr="00544398">
        <w:t xml:space="preserve">En el presente caso se dan los requisitos de la </w:t>
      </w:r>
      <w:r w:rsidRPr="00DC57B8">
        <w:rPr>
          <w:b/>
          <w:bCs/>
        </w:rPr>
        <w:t>responsabilidad del Estado por su inactividad conforme el art 3 de la ley 26.944.</w:t>
      </w:r>
    </w:p>
    <w:p w14:paraId="7FE203E6" w14:textId="77777777" w:rsidR="003432B3" w:rsidRPr="00544398" w:rsidRDefault="003432B3" w:rsidP="003432B3">
      <w:pPr>
        <w:autoSpaceDE w:val="0"/>
        <w:autoSpaceDN w:val="0"/>
        <w:adjustRightInd w:val="0"/>
        <w:spacing w:line="276" w:lineRule="auto"/>
        <w:ind w:firstLine="1134"/>
        <w:jc w:val="both"/>
        <w:rPr>
          <w:b/>
          <w:lang w:val="es-AR"/>
        </w:rPr>
      </w:pPr>
      <w:r w:rsidRPr="00544398">
        <w:rPr>
          <w:lang w:val="es-AR"/>
        </w:rPr>
        <w:t xml:space="preserve">El </w:t>
      </w:r>
      <w:r>
        <w:rPr>
          <w:lang w:val="es-AR"/>
        </w:rPr>
        <w:t>E</w:t>
      </w:r>
      <w:r w:rsidRPr="00544398">
        <w:rPr>
          <w:lang w:val="es-AR"/>
        </w:rPr>
        <w:t xml:space="preserve">stado debe respetar al adulto mayor y debe respetar su proyecto de vida, el incumplimiento reiterado de </w:t>
      </w:r>
      <w:proofErr w:type="spellStart"/>
      <w:r w:rsidRPr="00544398">
        <w:rPr>
          <w:lang w:val="es-AR"/>
        </w:rPr>
        <w:t>Anses</w:t>
      </w:r>
      <w:proofErr w:type="spellEnd"/>
      <w:r w:rsidRPr="00544398">
        <w:rPr>
          <w:lang w:val="es-AR"/>
        </w:rPr>
        <w:t xml:space="preserve"> y su negligencia de cumplir con la condena, aniquila el mismo por la omisión durante casi una década de pagar el haber integral fijado en la sentencia, y los intereses fijados en la misma.</w:t>
      </w:r>
    </w:p>
    <w:p w14:paraId="1CBC973A" w14:textId="77777777" w:rsidR="003432B3" w:rsidRPr="00544398" w:rsidRDefault="003432B3" w:rsidP="003432B3">
      <w:pPr>
        <w:autoSpaceDE w:val="0"/>
        <w:autoSpaceDN w:val="0"/>
        <w:adjustRightInd w:val="0"/>
        <w:spacing w:line="276" w:lineRule="auto"/>
        <w:ind w:firstLine="1134"/>
        <w:jc w:val="both"/>
        <w:rPr>
          <w:lang w:val="es-AR"/>
        </w:rPr>
      </w:pPr>
      <w:r w:rsidRPr="00544398">
        <w:rPr>
          <w:lang w:val="es-AR"/>
        </w:rPr>
        <w:t>Como corolario de esta</w:t>
      </w:r>
      <w:r>
        <w:rPr>
          <w:lang w:val="es-AR"/>
        </w:rPr>
        <w:t>s</w:t>
      </w:r>
      <w:r w:rsidRPr="00544398">
        <w:rPr>
          <w:lang w:val="es-AR"/>
        </w:rPr>
        <w:t xml:space="preserve"> peticiones no puedo dejar de preguntarme que Sanción cabe por incumplir una sentencia judicial. ¿no tiene ninguna consecuencia, al menos para el Estado Nacional? </w:t>
      </w:r>
      <w:proofErr w:type="spellStart"/>
      <w:r w:rsidRPr="00544398">
        <w:rPr>
          <w:lang w:val="es-AR"/>
        </w:rPr>
        <w:t>Anses</w:t>
      </w:r>
      <w:proofErr w:type="spellEnd"/>
      <w:r w:rsidRPr="00544398">
        <w:rPr>
          <w:lang w:val="es-AR"/>
        </w:rPr>
        <w:t xml:space="preserve"> no paga, no se sanciona, se licuan las deudas, se fija una tasa pasiva que no logra reparar el haber conforme creciente inflación, no se sanciona ni penal ni civilmente a los encargados de cumplirla, entonces que nos queda…. </w:t>
      </w:r>
    </w:p>
    <w:p w14:paraId="0A024B8A" w14:textId="77777777" w:rsidR="003432B3" w:rsidRPr="00544398" w:rsidRDefault="003432B3" w:rsidP="003432B3">
      <w:pPr>
        <w:autoSpaceDE w:val="0"/>
        <w:autoSpaceDN w:val="0"/>
        <w:adjustRightInd w:val="0"/>
        <w:spacing w:line="276" w:lineRule="auto"/>
        <w:ind w:firstLine="1134"/>
        <w:jc w:val="both"/>
        <w:rPr>
          <w:i/>
        </w:rPr>
      </w:pPr>
      <w:r w:rsidRPr="00544398">
        <w:rPr>
          <w:lang w:val="es-AR"/>
        </w:rPr>
        <w:t xml:space="preserve"> </w:t>
      </w:r>
      <w:r w:rsidRPr="00544398">
        <w:t xml:space="preserve">Vienen al caso aquí las palabras de Germán Bidart Campos cuando señalaba que </w:t>
      </w:r>
      <w:r w:rsidRPr="00544398">
        <w:rPr>
          <w:i/>
        </w:rPr>
        <w:t>“…con las emergencias económicas hay que tomar una precaución inicial, porque generalmente tienen origen -próximo o remoto, mediato o inmediato- en las políticas del Estado…”.</w:t>
      </w:r>
    </w:p>
    <w:p w14:paraId="15189AD8" w14:textId="77777777" w:rsidR="003432B3" w:rsidRPr="00544398" w:rsidRDefault="003432B3" w:rsidP="003432B3">
      <w:pPr>
        <w:autoSpaceDE w:val="0"/>
        <w:autoSpaceDN w:val="0"/>
        <w:adjustRightInd w:val="0"/>
        <w:spacing w:line="276" w:lineRule="auto"/>
        <w:ind w:firstLine="1134"/>
        <w:jc w:val="both"/>
      </w:pPr>
      <w:r w:rsidRPr="00544398">
        <w:t xml:space="preserve">Y agregaba respecto de la emergencia que </w:t>
      </w:r>
      <w:r w:rsidRPr="00544398">
        <w:rPr>
          <w:i/>
        </w:rPr>
        <w:t>“…no es justo ni razonable que la consecuencia para enmendarla y superarla se transfiera a los gobernados, que no tuvieron arte ni parte en la equivocación…”</w:t>
      </w:r>
      <w:r w:rsidRPr="00544398">
        <w:t xml:space="preserve"> </w:t>
      </w:r>
      <w:r w:rsidRPr="00544398">
        <w:rPr>
          <w:vertAlign w:val="superscript"/>
        </w:rPr>
        <w:footnoteReference w:id="3"/>
      </w:r>
    </w:p>
    <w:p w14:paraId="6BF8FC4D" w14:textId="77777777" w:rsidR="003432B3" w:rsidRDefault="003432B3" w:rsidP="003432B3">
      <w:pPr>
        <w:autoSpaceDE w:val="0"/>
        <w:autoSpaceDN w:val="0"/>
        <w:adjustRightInd w:val="0"/>
        <w:spacing w:line="276" w:lineRule="auto"/>
        <w:ind w:firstLine="1134"/>
        <w:jc w:val="both"/>
        <w:rPr>
          <w:lang w:val="es-AR"/>
        </w:rPr>
      </w:pPr>
      <w:r w:rsidRPr="00544398">
        <w:rPr>
          <w:lang w:val="es-AR"/>
        </w:rPr>
        <w:t>La CSJN en el caso “</w:t>
      </w:r>
      <w:proofErr w:type="spellStart"/>
      <w:r w:rsidRPr="00544398">
        <w:rPr>
          <w:lang w:val="es-AR"/>
        </w:rPr>
        <w:t>Pietranera</w:t>
      </w:r>
      <w:proofErr w:type="spellEnd"/>
      <w:r w:rsidRPr="00544398">
        <w:rPr>
          <w:lang w:val="es-AR"/>
        </w:rPr>
        <w:t xml:space="preserve">” </w:t>
      </w:r>
      <w:r w:rsidRPr="00544398">
        <w:rPr>
          <w:vertAlign w:val="superscript"/>
          <w:lang w:val="es-AR"/>
        </w:rPr>
        <w:footnoteReference w:id="4"/>
      </w:r>
      <w:r w:rsidRPr="00544398">
        <w:rPr>
          <w:lang w:val="es-AR"/>
        </w:rPr>
        <w:t xml:space="preserve"> ha manifestado que el no cumplimiento por parte del Estado de las sentencias judiciales importaría colocarse fuera del orden jurídico, cuando es el Estado quien precisamente debe velar con más ahínco por su respeto. </w:t>
      </w:r>
      <w:r>
        <w:rPr>
          <w:lang w:val="es-AR"/>
        </w:rPr>
        <w:t xml:space="preserve">{% </w:t>
      </w:r>
      <w:proofErr w:type="spellStart"/>
      <w:r>
        <w:rPr>
          <w:lang w:val="es-AR"/>
        </w:rPr>
        <w:t>endif</w:t>
      </w:r>
      <w:proofErr w:type="spellEnd"/>
      <w:r>
        <w:rPr>
          <w:lang w:val="es-AR"/>
        </w:rPr>
        <w:t xml:space="preserve"> %}</w:t>
      </w:r>
    </w:p>
    <w:p w14:paraId="49F3F9C7" w14:textId="77777777" w:rsidR="003432B3" w:rsidRDefault="003432B3" w:rsidP="003432B3">
      <w:pPr>
        <w:autoSpaceDE w:val="0"/>
        <w:autoSpaceDN w:val="0"/>
        <w:adjustRightInd w:val="0"/>
        <w:spacing w:line="276" w:lineRule="auto"/>
        <w:rPr>
          <w:b/>
        </w:rPr>
      </w:pPr>
      <w:bookmarkStart w:id="3" w:name="_Hlk73292622"/>
    </w:p>
    <w:bookmarkEnd w:id="3"/>
    <w:p w14:paraId="44D2ED04" w14:textId="2FC21F09" w:rsidR="00437EF4" w:rsidRPr="00437EF4" w:rsidRDefault="00437EF4" w:rsidP="003432B3">
      <w:pPr>
        <w:autoSpaceDE w:val="0"/>
        <w:autoSpaceDN w:val="0"/>
        <w:adjustRightInd w:val="0"/>
        <w:ind w:firstLine="1134"/>
        <w:jc w:val="both"/>
        <w:rPr>
          <w:lang w:val="es-AR"/>
        </w:rPr>
      </w:pPr>
      <w:r w:rsidRPr="00544398">
        <w:rPr>
          <w:lang w:val="es-AR"/>
        </w:rPr>
        <w:t xml:space="preserve"> </w:t>
      </w:r>
    </w:p>
    <w:p w14:paraId="77DF390F" w14:textId="77777777" w:rsidR="00351CE0" w:rsidRDefault="00351CE0" w:rsidP="0064165E">
      <w:pPr>
        <w:autoSpaceDE w:val="0"/>
        <w:autoSpaceDN w:val="0"/>
        <w:adjustRightInd w:val="0"/>
        <w:ind w:firstLine="1134"/>
        <w:jc w:val="both"/>
        <w:rPr>
          <w:b/>
          <w:color w:val="000000"/>
        </w:rPr>
      </w:pPr>
    </w:p>
    <w:bookmarkEnd w:id="0"/>
    <w:p w14:paraId="0213E07E" w14:textId="77777777" w:rsidR="008F5ED6" w:rsidRPr="00241391" w:rsidRDefault="008F5ED6" w:rsidP="00AE165A">
      <w:pPr>
        <w:numPr>
          <w:ilvl w:val="0"/>
          <w:numId w:val="16"/>
        </w:numPr>
        <w:autoSpaceDE w:val="0"/>
        <w:autoSpaceDN w:val="0"/>
        <w:adjustRightInd w:val="0"/>
        <w:spacing w:line="276" w:lineRule="auto"/>
        <w:rPr>
          <w:b/>
        </w:rPr>
      </w:pPr>
      <w:r w:rsidRPr="00241391">
        <w:rPr>
          <w:b/>
        </w:rPr>
        <w:t>PLANILLA DE LA LIQUIDACION</w:t>
      </w:r>
    </w:p>
    <w:p w14:paraId="4F97F433" w14:textId="77777777" w:rsidR="002D3DB2" w:rsidRDefault="008F5ED6" w:rsidP="001C182E">
      <w:pPr>
        <w:autoSpaceDE w:val="0"/>
        <w:autoSpaceDN w:val="0"/>
        <w:adjustRightInd w:val="0"/>
        <w:spacing w:line="276" w:lineRule="auto"/>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3802BBD" w14:textId="77777777" w:rsidR="001C182E" w:rsidRDefault="008F5ED6" w:rsidP="001C182E">
      <w:pPr>
        <w:autoSpaceDE w:val="0"/>
        <w:autoSpaceDN w:val="0"/>
        <w:adjustRightInd w:val="0"/>
        <w:spacing w:line="276" w:lineRule="auto"/>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371AA8A9" w14:textId="77777777" w:rsidR="001C182E" w:rsidRDefault="001C182E" w:rsidP="001C182E">
      <w:pPr>
        <w:autoSpaceDE w:val="0"/>
        <w:autoSpaceDN w:val="0"/>
        <w:adjustRightInd w:val="0"/>
        <w:spacing w:line="276" w:lineRule="auto"/>
        <w:ind w:firstLine="1843"/>
        <w:jc w:val="both"/>
      </w:pPr>
    </w:p>
    <w:p w14:paraId="14C51B50" w14:textId="77777777" w:rsidR="008F5ED6" w:rsidRDefault="008F5ED6" w:rsidP="00AE165A">
      <w:pPr>
        <w:numPr>
          <w:ilvl w:val="0"/>
          <w:numId w:val="16"/>
        </w:numPr>
        <w:autoSpaceDE w:val="0"/>
        <w:autoSpaceDN w:val="0"/>
        <w:adjustRightInd w:val="0"/>
        <w:spacing w:line="276" w:lineRule="auto"/>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68B57D37" w14:textId="77777777" w:rsidR="008F5ED6" w:rsidRPr="00AE0052" w:rsidRDefault="008F5ED6" w:rsidP="003833D6">
      <w:pPr>
        <w:autoSpaceDE w:val="0"/>
        <w:autoSpaceDN w:val="0"/>
        <w:adjustRightInd w:val="0"/>
        <w:spacing w:line="276" w:lineRule="auto"/>
        <w:jc w:val="both"/>
        <w:rPr>
          <w:color w:val="FF0000"/>
        </w:rPr>
      </w:pPr>
    </w:p>
    <w:p w14:paraId="159186D1" w14:textId="77777777" w:rsidR="008F5ED6" w:rsidRPr="00241391" w:rsidRDefault="008F5ED6" w:rsidP="003833D6">
      <w:pPr>
        <w:autoSpaceDE w:val="0"/>
        <w:autoSpaceDN w:val="0"/>
        <w:adjustRightInd w:val="0"/>
        <w:spacing w:line="276" w:lineRule="auto"/>
        <w:ind w:firstLine="1134"/>
        <w:jc w:val="right"/>
      </w:pPr>
      <w:r w:rsidRPr="00241391">
        <w:t>Proveer en conformidad</w:t>
      </w:r>
    </w:p>
    <w:bookmarkEnd w:id="4"/>
    <w:p w14:paraId="0AEDBF9E" w14:textId="77777777" w:rsidR="008F5ED6" w:rsidRDefault="008F5ED6" w:rsidP="003833D6">
      <w:pPr>
        <w:spacing w:line="276" w:lineRule="auto"/>
        <w:ind w:firstLine="2160"/>
        <w:jc w:val="center"/>
        <w:rPr>
          <w:b/>
          <w:lang w:val="es-ES_tradnl"/>
        </w:rPr>
      </w:pPr>
    </w:p>
    <w:p w14:paraId="5DDCD302" w14:textId="77777777" w:rsidR="008F5ED6" w:rsidRPr="00241391" w:rsidRDefault="008F5ED6" w:rsidP="003833D6">
      <w:pPr>
        <w:spacing w:line="276" w:lineRule="auto"/>
        <w:rPr>
          <w:b/>
          <w:lang w:val="es-ES_tradnl"/>
        </w:rPr>
      </w:pPr>
    </w:p>
    <w:p w14:paraId="7B97DFE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JULIA TAMARA TOYOS</w:t>
      </w:r>
    </w:p>
    <w:p w14:paraId="0C7645AB" w14:textId="77777777" w:rsidR="008F5ED6" w:rsidRPr="00241391" w:rsidRDefault="008F5ED6" w:rsidP="003833D6">
      <w:pPr>
        <w:spacing w:line="276" w:lineRule="auto"/>
        <w:ind w:firstLine="2160"/>
        <w:jc w:val="center"/>
        <w:rPr>
          <w:b/>
          <w:sz w:val="16"/>
          <w:szCs w:val="16"/>
          <w:lang w:val="es-ES_tradnl"/>
        </w:rPr>
      </w:pPr>
      <w:r w:rsidRPr="00241391">
        <w:rPr>
          <w:b/>
          <w:sz w:val="16"/>
          <w:szCs w:val="16"/>
          <w:lang w:val="es-ES_tradnl"/>
        </w:rPr>
        <w:t>ABOGADA</w:t>
      </w:r>
    </w:p>
    <w:p w14:paraId="305B5803" w14:textId="77777777" w:rsidR="008F5ED6" w:rsidRPr="00241391" w:rsidRDefault="008F5ED6" w:rsidP="003833D6">
      <w:pPr>
        <w:spacing w:line="276" w:lineRule="auto"/>
        <w:ind w:firstLine="2160"/>
        <w:jc w:val="center"/>
      </w:pPr>
      <w:r>
        <w:rPr>
          <w:b/>
          <w:sz w:val="16"/>
          <w:szCs w:val="16"/>
          <w:lang w:val="es-ES_tradnl"/>
        </w:rPr>
        <w:t>MAT. FED T 108 F 978</w:t>
      </w:r>
    </w:p>
    <w:sectPr w:rsidR="008F5ED6" w:rsidRPr="00241391" w:rsidSect="00920A5B">
      <w:pgSz w:w="11906" w:h="16838" w:code="9"/>
      <w:pgMar w:top="2694" w:right="1276" w:bottom="851"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202D06" w14:textId="77777777" w:rsidR="00B177E1" w:rsidRDefault="00B177E1" w:rsidP="00544398">
      <w:r>
        <w:separator/>
      </w:r>
    </w:p>
  </w:endnote>
  <w:endnote w:type="continuationSeparator" w:id="0">
    <w:p w14:paraId="275000BA" w14:textId="77777777" w:rsidR="00B177E1" w:rsidRDefault="00B177E1"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86807" w14:textId="77777777" w:rsidR="00B177E1" w:rsidRDefault="00B177E1" w:rsidP="00544398">
      <w:r>
        <w:separator/>
      </w:r>
    </w:p>
  </w:footnote>
  <w:footnote w:type="continuationSeparator" w:id="0">
    <w:p w14:paraId="4611BB69" w14:textId="77777777" w:rsidR="00B177E1" w:rsidRDefault="00B177E1" w:rsidP="00544398">
      <w:r>
        <w:continuationSeparator/>
      </w:r>
    </w:p>
  </w:footnote>
  <w:footnote w:id="1">
    <w:p w14:paraId="6CFBDFA3" w14:textId="77777777" w:rsidR="003432B3" w:rsidRDefault="003432B3" w:rsidP="003432B3">
      <w:pPr>
        <w:pStyle w:val="Textonotapie"/>
        <w:jc w:val="both"/>
      </w:pPr>
      <w:r>
        <w:rPr>
          <w:rStyle w:val="Refdenotaalpie"/>
        </w:rPr>
        <w:footnoteRef/>
      </w:r>
      <w:r>
        <w:t xml:space="preserve"> Juzgado Federal de Salta N° 2 , 19.10.2022, E</w:t>
      </w:r>
      <w:r w:rsidRPr="00A1494E">
        <w:t xml:space="preserve">xpediente N° FSA 25000393/2010 “ABRAHAM, RUBEN DARIO c/ ANSES s/REAJUSTES VARIOS” </w:t>
      </w:r>
      <w:r>
        <w:t>.</w:t>
      </w:r>
    </w:p>
  </w:footnote>
  <w:footnote w:id="2">
    <w:p w14:paraId="15BF5599" w14:textId="77777777" w:rsidR="003432B3" w:rsidRDefault="003432B3" w:rsidP="003432B3">
      <w:pPr>
        <w:pStyle w:val="Textonotapie"/>
        <w:jc w:val="both"/>
      </w:pPr>
      <w:r>
        <w:rPr>
          <w:rStyle w:val="Refdenotaalpie"/>
        </w:rPr>
        <w:footnoteRef/>
      </w:r>
      <w:r>
        <w:t xml:space="preserve"> Sala II, Cámara Federal de Salta </w:t>
      </w:r>
      <w:r w:rsidRPr="00A1494E">
        <w:t xml:space="preserve">“GAMARRA, MARIA DEL HUERTO DOLORES c/ ANSES s/REAJUSTES VARIOS” Expte. N°41000298/2005 (Juzgado Federal N° 2 de Jujuy) </w:t>
      </w:r>
      <w:r>
        <w:t>, 2</w:t>
      </w:r>
      <w:r w:rsidRPr="00A1494E">
        <w:t>6 de abril de 2016.</w:t>
      </w:r>
    </w:p>
  </w:footnote>
  <w:footnote w:id="3">
    <w:p w14:paraId="684378EA" w14:textId="77777777" w:rsidR="003432B3" w:rsidRDefault="003432B3" w:rsidP="003432B3">
      <w:pPr>
        <w:pStyle w:val="Textonotapie"/>
      </w:pPr>
      <w:r>
        <w:rPr>
          <w:rStyle w:val="Refdenotaalpie"/>
        </w:rPr>
        <w:footnoteRef/>
      </w:r>
      <w:r>
        <w:t xml:space="preserve"> </w:t>
      </w:r>
      <w:r w:rsidRPr="00A327FA">
        <w:rPr>
          <w:rFonts w:cs="Calibri"/>
          <w:lang w:val="es-ES" w:bidi="he-IL"/>
        </w:rPr>
        <w:t>BIDART CAMPOS, Germán, “Las reducciones salariales por emergencia económica”, en LL 1997-A-62.</w:t>
      </w:r>
    </w:p>
  </w:footnote>
  <w:footnote w:id="4">
    <w:p w14:paraId="7F829AE5" w14:textId="77777777" w:rsidR="003432B3" w:rsidRDefault="003432B3" w:rsidP="003432B3">
      <w:pPr>
        <w:pStyle w:val="Textonotapie"/>
      </w:pPr>
      <w:r>
        <w:rPr>
          <w:rStyle w:val="Refdenotaalpie"/>
        </w:rPr>
        <w:footnoteRef/>
      </w:r>
      <w:r>
        <w:t xml:space="preserve"> Fallos 265:291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2269" w:hanging="360"/>
      </w:pPr>
      <w:rPr>
        <w:rFonts w:hint="default"/>
        <w:color w:val="000000"/>
      </w:rPr>
    </w:lvl>
    <w:lvl w:ilvl="1" w:tplc="2C0A0019" w:tentative="1">
      <w:start w:val="1"/>
      <w:numFmt w:val="lowerLetter"/>
      <w:lvlText w:val="%2."/>
      <w:lvlJc w:val="left"/>
      <w:pPr>
        <w:ind w:left="2989" w:hanging="360"/>
      </w:pPr>
    </w:lvl>
    <w:lvl w:ilvl="2" w:tplc="2C0A001B" w:tentative="1">
      <w:start w:val="1"/>
      <w:numFmt w:val="lowerRoman"/>
      <w:lvlText w:val="%3."/>
      <w:lvlJc w:val="right"/>
      <w:pPr>
        <w:ind w:left="3709" w:hanging="180"/>
      </w:pPr>
    </w:lvl>
    <w:lvl w:ilvl="3" w:tplc="2C0A000F" w:tentative="1">
      <w:start w:val="1"/>
      <w:numFmt w:val="decimal"/>
      <w:lvlText w:val="%4."/>
      <w:lvlJc w:val="left"/>
      <w:pPr>
        <w:ind w:left="4429" w:hanging="360"/>
      </w:pPr>
    </w:lvl>
    <w:lvl w:ilvl="4" w:tplc="2C0A0019" w:tentative="1">
      <w:start w:val="1"/>
      <w:numFmt w:val="lowerLetter"/>
      <w:lvlText w:val="%5."/>
      <w:lvlJc w:val="left"/>
      <w:pPr>
        <w:ind w:left="5149" w:hanging="360"/>
      </w:pPr>
    </w:lvl>
    <w:lvl w:ilvl="5" w:tplc="2C0A001B" w:tentative="1">
      <w:start w:val="1"/>
      <w:numFmt w:val="lowerRoman"/>
      <w:lvlText w:val="%6."/>
      <w:lvlJc w:val="right"/>
      <w:pPr>
        <w:ind w:left="5869" w:hanging="180"/>
      </w:pPr>
    </w:lvl>
    <w:lvl w:ilvl="6" w:tplc="2C0A000F" w:tentative="1">
      <w:start w:val="1"/>
      <w:numFmt w:val="decimal"/>
      <w:lvlText w:val="%7."/>
      <w:lvlJc w:val="left"/>
      <w:pPr>
        <w:ind w:left="6589" w:hanging="360"/>
      </w:pPr>
    </w:lvl>
    <w:lvl w:ilvl="7" w:tplc="2C0A0019" w:tentative="1">
      <w:start w:val="1"/>
      <w:numFmt w:val="lowerLetter"/>
      <w:lvlText w:val="%8."/>
      <w:lvlJc w:val="left"/>
      <w:pPr>
        <w:ind w:left="7309" w:hanging="360"/>
      </w:pPr>
    </w:lvl>
    <w:lvl w:ilvl="8" w:tplc="2C0A001B" w:tentative="1">
      <w:start w:val="1"/>
      <w:numFmt w:val="lowerRoman"/>
      <w:lvlText w:val="%9."/>
      <w:lvlJc w:val="right"/>
      <w:pPr>
        <w:ind w:left="8029"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00DC4956"/>
    <w:lvl w:ilvl="0" w:tplc="E934FA50">
      <w:start w:val="1"/>
      <w:numFmt w:val="upperRoman"/>
      <w:lvlText w:val="%1."/>
      <w:lvlJc w:val="left"/>
      <w:pPr>
        <w:ind w:left="1997"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0B722DC"/>
    <w:multiLevelType w:val="hybridMultilevel"/>
    <w:tmpl w:val="F4B8C4D0"/>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323B3F8A"/>
    <w:multiLevelType w:val="hybridMultilevel"/>
    <w:tmpl w:val="814EF23A"/>
    <w:lvl w:ilvl="0" w:tplc="2C0A000B">
      <w:start w:val="1"/>
      <w:numFmt w:val="bullet"/>
      <w:lvlText w:val=""/>
      <w:lvlJc w:val="left"/>
      <w:pPr>
        <w:ind w:left="2520"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6" w15:restartNumberingAfterBreak="0">
    <w:nsid w:val="326A575F"/>
    <w:multiLevelType w:val="hybridMultilevel"/>
    <w:tmpl w:val="73505342"/>
    <w:lvl w:ilvl="0" w:tplc="43AED4AC">
      <w:start w:val="1"/>
      <w:numFmt w:val="decimal"/>
      <w:lvlText w:val="%1."/>
      <w:lvlJc w:val="left"/>
      <w:pPr>
        <w:ind w:left="720" w:hanging="360"/>
      </w:pPr>
      <w:rPr>
        <w:rFonts w:hint="default"/>
        <w:b/>
        <w:sz w:val="24"/>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7"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8"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9"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1"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2"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3"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4"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5" w15:restartNumberingAfterBreak="0">
    <w:nsid w:val="57F17E16"/>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15:restartNumberingAfterBreak="0">
    <w:nsid w:val="5A703761"/>
    <w:multiLevelType w:val="hybridMultilevel"/>
    <w:tmpl w:val="C5224E70"/>
    <w:lvl w:ilvl="0" w:tplc="2C0A0011">
      <w:start w:val="1"/>
      <w:numFmt w:val="decimal"/>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28" w15:restartNumberingAfterBreak="0">
    <w:nsid w:val="5E344560"/>
    <w:multiLevelType w:val="hybridMultilevel"/>
    <w:tmpl w:val="2E5AB356"/>
    <w:lvl w:ilvl="0" w:tplc="4EF215CA">
      <w:start w:val="1"/>
      <w:numFmt w:val="decimal"/>
      <w:lvlText w:val="%1."/>
      <w:lvlJc w:val="left"/>
      <w:pPr>
        <w:ind w:left="720" w:hanging="360"/>
      </w:pPr>
      <w:rPr>
        <w:rFonts w:hint="default"/>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9"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0"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31"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3"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4"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5"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6"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7" w15:restartNumberingAfterBreak="0">
    <w:nsid w:val="793C4D68"/>
    <w:multiLevelType w:val="hybridMultilevel"/>
    <w:tmpl w:val="35AC69B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8"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9"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00113765">
    <w:abstractNumId w:val="24"/>
  </w:num>
  <w:num w:numId="2" w16cid:durableId="1394767369">
    <w:abstractNumId w:val="12"/>
  </w:num>
  <w:num w:numId="3" w16cid:durableId="353115471">
    <w:abstractNumId w:val="22"/>
  </w:num>
  <w:num w:numId="4" w16cid:durableId="536703649">
    <w:abstractNumId w:val="20"/>
  </w:num>
  <w:num w:numId="5" w16cid:durableId="1694653026">
    <w:abstractNumId w:val="17"/>
  </w:num>
  <w:num w:numId="6" w16cid:durableId="789976807">
    <w:abstractNumId w:val="18"/>
  </w:num>
  <w:num w:numId="7" w16cid:durableId="1638993850">
    <w:abstractNumId w:val="38"/>
  </w:num>
  <w:num w:numId="8" w16cid:durableId="371030438">
    <w:abstractNumId w:val="34"/>
  </w:num>
  <w:num w:numId="9" w16cid:durableId="514657670">
    <w:abstractNumId w:val="4"/>
  </w:num>
  <w:num w:numId="10" w16cid:durableId="68189566">
    <w:abstractNumId w:val="13"/>
  </w:num>
  <w:num w:numId="11" w16cid:durableId="564991493">
    <w:abstractNumId w:val="21"/>
  </w:num>
  <w:num w:numId="12" w16cid:durableId="2145542646">
    <w:abstractNumId w:val="6"/>
  </w:num>
  <w:num w:numId="13" w16cid:durableId="1446928861">
    <w:abstractNumId w:val="35"/>
  </w:num>
  <w:num w:numId="14" w16cid:durableId="817115184">
    <w:abstractNumId w:val="3"/>
  </w:num>
  <w:num w:numId="15" w16cid:durableId="1544174658">
    <w:abstractNumId w:val="0"/>
  </w:num>
  <w:num w:numId="16" w16cid:durableId="1959095858">
    <w:abstractNumId w:val="11"/>
  </w:num>
  <w:num w:numId="17" w16cid:durableId="1063678052">
    <w:abstractNumId w:val="23"/>
  </w:num>
  <w:num w:numId="18" w16cid:durableId="81950900">
    <w:abstractNumId w:val="19"/>
  </w:num>
  <w:num w:numId="19" w16cid:durableId="1660962654">
    <w:abstractNumId w:val="10"/>
  </w:num>
  <w:num w:numId="20" w16cid:durableId="491677715">
    <w:abstractNumId w:val="32"/>
  </w:num>
  <w:num w:numId="21" w16cid:durableId="1676223724">
    <w:abstractNumId w:val="36"/>
  </w:num>
  <w:num w:numId="22" w16cid:durableId="518199460">
    <w:abstractNumId w:val="9"/>
  </w:num>
  <w:num w:numId="23" w16cid:durableId="291911203">
    <w:abstractNumId w:val="1"/>
  </w:num>
  <w:num w:numId="24" w16cid:durableId="762149399">
    <w:abstractNumId w:val="15"/>
  </w:num>
  <w:num w:numId="25" w16cid:durableId="457534302">
    <w:abstractNumId w:val="30"/>
  </w:num>
  <w:num w:numId="26" w16cid:durableId="1371344008">
    <w:abstractNumId w:val="33"/>
  </w:num>
  <w:num w:numId="27" w16cid:durableId="1643345352">
    <w:abstractNumId w:val="26"/>
  </w:num>
  <w:num w:numId="28" w16cid:durableId="1154564874">
    <w:abstractNumId w:val="39"/>
  </w:num>
  <w:num w:numId="29" w16cid:durableId="144013780">
    <w:abstractNumId w:val="37"/>
  </w:num>
  <w:num w:numId="30" w16cid:durableId="498810302">
    <w:abstractNumId w:val="2"/>
  </w:num>
  <w:num w:numId="31" w16cid:durableId="1754426673">
    <w:abstractNumId w:val="7"/>
  </w:num>
  <w:num w:numId="32" w16cid:durableId="797770353">
    <w:abstractNumId w:val="8"/>
  </w:num>
  <w:num w:numId="33" w16cid:durableId="1344939658">
    <w:abstractNumId w:val="14"/>
  </w:num>
  <w:num w:numId="34" w16cid:durableId="1157503467">
    <w:abstractNumId w:val="28"/>
  </w:num>
  <w:num w:numId="35" w16cid:durableId="1882857242">
    <w:abstractNumId w:val="16"/>
  </w:num>
  <w:num w:numId="36" w16cid:durableId="1386949680">
    <w:abstractNumId w:val="27"/>
  </w:num>
  <w:num w:numId="37" w16cid:durableId="1596865373">
    <w:abstractNumId w:val="31"/>
  </w:num>
  <w:num w:numId="38" w16cid:durableId="546188242">
    <w:abstractNumId w:val="5"/>
  </w:num>
  <w:num w:numId="39" w16cid:durableId="1291397354">
    <w:abstractNumId w:val="29"/>
  </w:num>
  <w:num w:numId="40" w16cid:durableId="1532187672">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452627816">
    <w:abstractNumId w:val="26"/>
  </w:num>
  <w:num w:numId="42" w16cid:durableId="2116511693">
    <w:abstractNumId w:val="39"/>
  </w:num>
  <w:num w:numId="43" w16cid:durableId="1850369311">
    <w:abstractNumId w:val="37"/>
  </w:num>
  <w:num w:numId="44" w16cid:durableId="325859702">
    <w:abstractNumId w:val="33"/>
  </w:num>
  <w:num w:numId="45" w16cid:durableId="176010337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90A82"/>
    <w:rsid w:val="000025E0"/>
    <w:rsid w:val="00006D29"/>
    <w:rsid w:val="000177F2"/>
    <w:rsid w:val="00030707"/>
    <w:rsid w:val="000307ED"/>
    <w:rsid w:val="00036312"/>
    <w:rsid w:val="00046BE7"/>
    <w:rsid w:val="00047B09"/>
    <w:rsid w:val="00054937"/>
    <w:rsid w:val="00060E61"/>
    <w:rsid w:val="00062E38"/>
    <w:rsid w:val="00071806"/>
    <w:rsid w:val="000755A2"/>
    <w:rsid w:val="000763A6"/>
    <w:rsid w:val="000838FF"/>
    <w:rsid w:val="0008570B"/>
    <w:rsid w:val="00090184"/>
    <w:rsid w:val="00090D64"/>
    <w:rsid w:val="000A0A1B"/>
    <w:rsid w:val="000A2921"/>
    <w:rsid w:val="000A3954"/>
    <w:rsid w:val="000B0004"/>
    <w:rsid w:val="000B05C2"/>
    <w:rsid w:val="000B24DF"/>
    <w:rsid w:val="000C10B7"/>
    <w:rsid w:val="000C3B50"/>
    <w:rsid w:val="000D3E80"/>
    <w:rsid w:val="000D4D00"/>
    <w:rsid w:val="000D7C9A"/>
    <w:rsid w:val="000E250F"/>
    <w:rsid w:val="000E548B"/>
    <w:rsid w:val="000F16D1"/>
    <w:rsid w:val="000F1F8D"/>
    <w:rsid w:val="00111A20"/>
    <w:rsid w:val="00112CAC"/>
    <w:rsid w:val="00116073"/>
    <w:rsid w:val="001273E5"/>
    <w:rsid w:val="0013482A"/>
    <w:rsid w:val="00141654"/>
    <w:rsid w:val="00141745"/>
    <w:rsid w:val="00146DD4"/>
    <w:rsid w:val="001474D2"/>
    <w:rsid w:val="00147A35"/>
    <w:rsid w:val="00152810"/>
    <w:rsid w:val="00154ADC"/>
    <w:rsid w:val="0016010A"/>
    <w:rsid w:val="00164162"/>
    <w:rsid w:val="00164C0F"/>
    <w:rsid w:val="001742C0"/>
    <w:rsid w:val="00181FA5"/>
    <w:rsid w:val="00182043"/>
    <w:rsid w:val="00184728"/>
    <w:rsid w:val="001871C5"/>
    <w:rsid w:val="00190341"/>
    <w:rsid w:val="001A311D"/>
    <w:rsid w:val="001B4137"/>
    <w:rsid w:val="001B447F"/>
    <w:rsid w:val="001B487F"/>
    <w:rsid w:val="001C182E"/>
    <w:rsid w:val="001C40E3"/>
    <w:rsid w:val="001C7BBB"/>
    <w:rsid w:val="001D25B4"/>
    <w:rsid w:val="001D5D6F"/>
    <w:rsid w:val="001D6801"/>
    <w:rsid w:val="001D7666"/>
    <w:rsid w:val="00206EB7"/>
    <w:rsid w:val="00210555"/>
    <w:rsid w:val="0021350B"/>
    <w:rsid w:val="002169A5"/>
    <w:rsid w:val="00220B58"/>
    <w:rsid w:val="00222783"/>
    <w:rsid w:val="00222DAB"/>
    <w:rsid w:val="00224216"/>
    <w:rsid w:val="0023032A"/>
    <w:rsid w:val="002322E8"/>
    <w:rsid w:val="00233315"/>
    <w:rsid w:val="00234F65"/>
    <w:rsid w:val="00240E86"/>
    <w:rsid w:val="00241391"/>
    <w:rsid w:val="002422C7"/>
    <w:rsid w:val="00244634"/>
    <w:rsid w:val="00244CEC"/>
    <w:rsid w:val="00261A1B"/>
    <w:rsid w:val="002626D9"/>
    <w:rsid w:val="0026600E"/>
    <w:rsid w:val="00270F74"/>
    <w:rsid w:val="00274C50"/>
    <w:rsid w:val="00281CB6"/>
    <w:rsid w:val="00294688"/>
    <w:rsid w:val="002A026E"/>
    <w:rsid w:val="002A0EEF"/>
    <w:rsid w:val="002A54BA"/>
    <w:rsid w:val="002B5781"/>
    <w:rsid w:val="002B5D20"/>
    <w:rsid w:val="002C3C89"/>
    <w:rsid w:val="002D0D44"/>
    <w:rsid w:val="002D16BD"/>
    <w:rsid w:val="002D3DB2"/>
    <w:rsid w:val="002D50A8"/>
    <w:rsid w:val="002E4C5C"/>
    <w:rsid w:val="002E6FDD"/>
    <w:rsid w:val="00300140"/>
    <w:rsid w:val="003006E8"/>
    <w:rsid w:val="0030151D"/>
    <w:rsid w:val="00304669"/>
    <w:rsid w:val="003046DD"/>
    <w:rsid w:val="003059A3"/>
    <w:rsid w:val="00325EE8"/>
    <w:rsid w:val="003273DA"/>
    <w:rsid w:val="00332CCB"/>
    <w:rsid w:val="003335F2"/>
    <w:rsid w:val="003432B3"/>
    <w:rsid w:val="00351066"/>
    <w:rsid w:val="00351A9D"/>
    <w:rsid w:val="00351CE0"/>
    <w:rsid w:val="0035686A"/>
    <w:rsid w:val="00356F0B"/>
    <w:rsid w:val="003609CD"/>
    <w:rsid w:val="0037579F"/>
    <w:rsid w:val="003766BB"/>
    <w:rsid w:val="003833D6"/>
    <w:rsid w:val="0038362D"/>
    <w:rsid w:val="0038484E"/>
    <w:rsid w:val="00386266"/>
    <w:rsid w:val="00395674"/>
    <w:rsid w:val="00397591"/>
    <w:rsid w:val="003A1962"/>
    <w:rsid w:val="003A4065"/>
    <w:rsid w:val="003A4C75"/>
    <w:rsid w:val="003A5071"/>
    <w:rsid w:val="003C1620"/>
    <w:rsid w:val="003C3747"/>
    <w:rsid w:val="003C7AF1"/>
    <w:rsid w:val="003D09DF"/>
    <w:rsid w:val="003D240C"/>
    <w:rsid w:val="003D291B"/>
    <w:rsid w:val="003D3DB7"/>
    <w:rsid w:val="003D4798"/>
    <w:rsid w:val="003D6635"/>
    <w:rsid w:val="003E7CEE"/>
    <w:rsid w:val="003F4A9A"/>
    <w:rsid w:val="003F4BB6"/>
    <w:rsid w:val="003F6FC2"/>
    <w:rsid w:val="0040567A"/>
    <w:rsid w:val="00415B86"/>
    <w:rsid w:val="004240EF"/>
    <w:rsid w:val="00425829"/>
    <w:rsid w:val="00425BE2"/>
    <w:rsid w:val="00426AB5"/>
    <w:rsid w:val="004328ED"/>
    <w:rsid w:val="00433AE3"/>
    <w:rsid w:val="00434661"/>
    <w:rsid w:val="00437EF4"/>
    <w:rsid w:val="00440856"/>
    <w:rsid w:val="00441402"/>
    <w:rsid w:val="00444858"/>
    <w:rsid w:val="00452F07"/>
    <w:rsid w:val="0045440C"/>
    <w:rsid w:val="0046169C"/>
    <w:rsid w:val="004649E1"/>
    <w:rsid w:val="00465418"/>
    <w:rsid w:val="00470E42"/>
    <w:rsid w:val="004724A4"/>
    <w:rsid w:val="00482DBB"/>
    <w:rsid w:val="00484055"/>
    <w:rsid w:val="00487E1F"/>
    <w:rsid w:val="00490368"/>
    <w:rsid w:val="00493D7E"/>
    <w:rsid w:val="00495C3C"/>
    <w:rsid w:val="004A01A9"/>
    <w:rsid w:val="004A77F5"/>
    <w:rsid w:val="004B37D2"/>
    <w:rsid w:val="004B3A3B"/>
    <w:rsid w:val="004B433C"/>
    <w:rsid w:val="004C3C07"/>
    <w:rsid w:val="004C6AF1"/>
    <w:rsid w:val="004C7ED2"/>
    <w:rsid w:val="004D04FC"/>
    <w:rsid w:val="004D060E"/>
    <w:rsid w:val="004D3E7F"/>
    <w:rsid w:val="004D50D6"/>
    <w:rsid w:val="004D6FCF"/>
    <w:rsid w:val="004E13CC"/>
    <w:rsid w:val="004E15B1"/>
    <w:rsid w:val="004E47C1"/>
    <w:rsid w:val="004E5E90"/>
    <w:rsid w:val="004E7FA7"/>
    <w:rsid w:val="00500930"/>
    <w:rsid w:val="005011D9"/>
    <w:rsid w:val="0050381F"/>
    <w:rsid w:val="00503821"/>
    <w:rsid w:val="00504693"/>
    <w:rsid w:val="00505DBA"/>
    <w:rsid w:val="0051308D"/>
    <w:rsid w:val="0051413C"/>
    <w:rsid w:val="0051710B"/>
    <w:rsid w:val="005174F9"/>
    <w:rsid w:val="0051775E"/>
    <w:rsid w:val="005221F7"/>
    <w:rsid w:val="0053100A"/>
    <w:rsid w:val="00535F0F"/>
    <w:rsid w:val="0054288E"/>
    <w:rsid w:val="00543EF0"/>
    <w:rsid w:val="00544398"/>
    <w:rsid w:val="00546760"/>
    <w:rsid w:val="005621F0"/>
    <w:rsid w:val="005623DB"/>
    <w:rsid w:val="00586D8A"/>
    <w:rsid w:val="00591500"/>
    <w:rsid w:val="00591A76"/>
    <w:rsid w:val="00593286"/>
    <w:rsid w:val="00597F57"/>
    <w:rsid w:val="005B340D"/>
    <w:rsid w:val="005B4972"/>
    <w:rsid w:val="005B52C6"/>
    <w:rsid w:val="005B5B85"/>
    <w:rsid w:val="005C48BE"/>
    <w:rsid w:val="005D0514"/>
    <w:rsid w:val="005E39CF"/>
    <w:rsid w:val="005E7E90"/>
    <w:rsid w:val="005F2437"/>
    <w:rsid w:val="005F2D56"/>
    <w:rsid w:val="005F2EF9"/>
    <w:rsid w:val="005F370E"/>
    <w:rsid w:val="00607A34"/>
    <w:rsid w:val="006118DC"/>
    <w:rsid w:val="006407FC"/>
    <w:rsid w:val="0064165E"/>
    <w:rsid w:val="0064173A"/>
    <w:rsid w:val="006431DC"/>
    <w:rsid w:val="00645227"/>
    <w:rsid w:val="00647B85"/>
    <w:rsid w:val="00647FD4"/>
    <w:rsid w:val="00650EE6"/>
    <w:rsid w:val="00655A39"/>
    <w:rsid w:val="00655A44"/>
    <w:rsid w:val="00661D1E"/>
    <w:rsid w:val="00661ED2"/>
    <w:rsid w:val="00664815"/>
    <w:rsid w:val="0067056F"/>
    <w:rsid w:val="00672366"/>
    <w:rsid w:val="00677014"/>
    <w:rsid w:val="006803C4"/>
    <w:rsid w:val="006804C1"/>
    <w:rsid w:val="006B3121"/>
    <w:rsid w:val="006C094A"/>
    <w:rsid w:val="006C7A0D"/>
    <w:rsid w:val="006E01E1"/>
    <w:rsid w:val="006E2048"/>
    <w:rsid w:val="006F1111"/>
    <w:rsid w:val="00701454"/>
    <w:rsid w:val="0070652F"/>
    <w:rsid w:val="00706C83"/>
    <w:rsid w:val="00712FEB"/>
    <w:rsid w:val="00717680"/>
    <w:rsid w:val="0071768D"/>
    <w:rsid w:val="00720C17"/>
    <w:rsid w:val="00720DEA"/>
    <w:rsid w:val="00722E7E"/>
    <w:rsid w:val="00723493"/>
    <w:rsid w:val="00732E20"/>
    <w:rsid w:val="007367CF"/>
    <w:rsid w:val="00743788"/>
    <w:rsid w:val="00747539"/>
    <w:rsid w:val="00763281"/>
    <w:rsid w:val="00772E39"/>
    <w:rsid w:val="00775A05"/>
    <w:rsid w:val="00782184"/>
    <w:rsid w:val="00782BC2"/>
    <w:rsid w:val="007834F8"/>
    <w:rsid w:val="007878A6"/>
    <w:rsid w:val="00793ACB"/>
    <w:rsid w:val="00795CB7"/>
    <w:rsid w:val="007A370A"/>
    <w:rsid w:val="007B0545"/>
    <w:rsid w:val="007B4B06"/>
    <w:rsid w:val="007B5661"/>
    <w:rsid w:val="007C604D"/>
    <w:rsid w:val="007D1181"/>
    <w:rsid w:val="007D4EC4"/>
    <w:rsid w:val="007E2870"/>
    <w:rsid w:val="007E6BF0"/>
    <w:rsid w:val="007F4326"/>
    <w:rsid w:val="007F6F2F"/>
    <w:rsid w:val="0080112B"/>
    <w:rsid w:val="00806F0D"/>
    <w:rsid w:val="00807315"/>
    <w:rsid w:val="0081586E"/>
    <w:rsid w:val="00815CD5"/>
    <w:rsid w:val="00822D55"/>
    <w:rsid w:val="00831689"/>
    <w:rsid w:val="0085316A"/>
    <w:rsid w:val="0085488C"/>
    <w:rsid w:val="008736EF"/>
    <w:rsid w:val="0088143E"/>
    <w:rsid w:val="00884088"/>
    <w:rsid w:val="00884BB8"/>
    <w:rsid w:val="008855A3"/>
    <w:rsid w:val="00887311"/>
    <w:rsid w:val="008932B0"/>
    <w:rsid w:val="008941A3"/>
    <w:rsid w:val="00896F6D"/>
    <w:rsid w:val="008A2D98"/>
    <w:rsid w:val="008A4022"/>
    <w:rsid w:val="008B4C8E"/>
    <w:rsid w:val="008C07AC"/>
    <w:rsid w:val="008C21BE"/>
    <w:rsid w:val="008C6310"/>
    <w:rsid w:val="008C65BE"/>
    <w:rsid w:val="008D0698"/>
    <w:rsid w:val="008D15B9"/>
    <w:rsid w:val="008D6706"/>
    <w:rsid w:val="008E0128"/>
    <w:rsid w:val="008E6B50"/>
    <w:rsid w:val="008F3936"/>
    <w:rsid w:val="008F3D97"/>
    <w:rsid w:val="008F5ED6"/>
    <w:rsid w:val="00900FFF"/>
    <w:rsid w:val="00903B8A"/>
    <w:rsid w:val="0090413C"/>
    <w:rsid w:val="00904CD0"/>
    <w:rsid w:val="00916E36"/>
    <w:rsid w:val="00917FF3"/>
    <w:rsid w:val="00920A5B"/>
    <w:rsid w:val="009222A3"/>
    <w:rsid w:val="009247D7"/>
    <w:rsid w:val="009301F0"/>
    <w:rsid w:val="00933044"/>
    <w:rsid w:val="009343E1"/>
    <w:rsid w:val="00937F97"/>
    <w:rsid w:val="00940046"/>
    <w:rsid w:val="00940B41"/>
    <w:rsid w:val="009430E1"/>
    <w:rsid w:val="0094495C"/>
    <w:rsid w:val="00945419"/>
    <w:rsid w:val="0094661C"/>
    <w:rsid w:val="00947AF3"/>
    <w:rsid w:val="00961E13"/>
    <w:rsid w:val="009744EF"/>
    <w:rsid w:val="009854D4"/>
    <w:rsid w:val="009933E2"/>
    <w:rsid w:val="00996C07"/>
    <w:rsid w:val="009A6BC0"/>
    <w:rsid w:val="009B5F1A"/>
    <w:rsid w:val="009C0F7B"/>
    <w:rsid w:val="009C4CB2"/>
    <w:rsid w:val="009C72FC"/>
    <w:rsid w:val="009C7E0F"/>
    <w:rsid w:val="009D1AB9"/>
    <w:rsid w:val="009E4679"/>
    <w:rsid w:val="009E57C4"/>
    <w:rsid w:val="009E642B"/>
    <w:rsid w:val="009F1C27"/>
    <w:rsid w:val="00A002E3"/>
    <w:rsid w:val="00A14E57"/>
    <w:rsid w:val="00A206D0"/>
    <w:rsid w:val="00A24F04"/>
    <w:rsid w:val="00A408D8"/>
    <w:rsid w:val="00A5011E"/>
    <w:rsid w:val="00A55FAA"/>
    <w:rsid w:val="00A63BA3"/>
    <w:rsid w:val="00A678C9"/>
    <w:rsid w:val="00A70BD9"/>
    <w:rsid w:val="00A84118"/>
    <w:rsid w:val="00A97ADA"/>
    <w:rsid w:val="00AA2E52"/>
    <w:rsid w:val="00AB62F5"/>
    <w:rsid w:val="00AC2E5B"/>
    <w:rsid w:val="00AE165A"/>
    <w:rsid w:val="00AF4BE1"/>
    <w:rsid w:val="00B01D5B"/>
    <w:rsid w:val="00B03406"/>
    <w:rsid w:val="00B0623E"/>
    <w:rsid w:val="00B10030"/>
    <w:rsid w:val="00B177E1"/>
    <w:rsid w:val="00B20124"/>
    <w:rsid w:val="00B304C9"/>
    <w:rsid w:val="00B35E8D"/>
    <w:rsid w:val="00B442B0"/>
    <w:rsid w:val="00B51D41"/>
    <w:rsid w:val="00B578C6"/>
    <w:rsid w:val="00B61F4E"/>
    <w:rsid w:val="00B63838"/>
    <w:rsid w:val="00B664E4"/>
    <w:rsid w:val="00B675C6"/>
    <w:rsid w:val="00B67FAA"/>
    <w:rsid w:val="00B7083F"/>
    <w:rsid w:val="00B90A82"/>
    <w:rsid w:val="00BA74A7"/>
    <w:rsid w:val="00BB58AC"/>
    <w:rsid w:val="00BB6058"/>
    <w:rsid w:val="00BC3990"/>
    <w:rsid w:val="00BC4000"/>
    <w:rsid w:val="00BC4FA0"/>
    <w:rsid w:val="00BD13C7"/>
    <w:rsid w:val="00BD4E1F"/>
    <w:rsid w:val="00BF683A"/>
    <w:rsid w:val="00BF6CAD"/>
    <w:rsid w:val="00C045C5"/>
    <w:rsid w:val="00C047B6"/>
    <w:rsid w:val="00C130C4"/>
    <w:rsid w:val="00C131D6"/>
    <w:rsid w:val="00C23B25"/>
    <w:rsid w:val="00C3737C"/>
    <w:rsid w:val="00C41A01"/>
    <w:rsid w:val="00C44953"/>
    <w:rsid w:val="00C550EB"/>
    <w:rsid w:val="00C56F80"/>
    <w:rsid w:val="00C60CE3"/>
    <w:rsid w:val="00C61F24"/>
    <w:rsid w:val="00C6431A"/>
    <w:rsid w:val="00C7045D"/>
    <w:rsid w:val="00C77105"/>
    <w:rsid w:val="00C86E04"/>
    <w:rsid w:val="00C86F9A"/>
    <w:rsid w:val="00C902B9"/>
    <w:rsid w:val="00C946D4"/>
    <w:rsid w:val="00CB0653"/>
    <w:rsid w:val="00CB50D6"/>
    <w:rsid w:val="00CB52D5"/>
    <w:rsid w:val="00CC0E54"/>
    <w:rsid w:val="00CC1EBB"/>
    <w:rsid w:val="00CC3EB2"/>
    <w:rsid w:val="00CC4E97"/>
    <w:rsid w:val="00CD7A93"/>
    <w:rsid w:val="00CD7E18"/>
    <w:rsid w:val="00CE2D36"/>
    <w:rsid w:val="00CE570C"/>
    <w:rsid w:val="00CE6399"/>
    <w:rsid w:val="00CF0EC7"/>
    <w:rsid w:val="00D17C8B"/>
    <w:rsid w:val="00D247C0"/>
    <w:rsid w:val="00D35508"/>
    <w:rsid w:val="00D51A3A"/>
    <w:rsid w:val="00D55C07"/>
    <w:rsid w:val="00D56C2A"/>
    <w:rsid w:val="00D605C5"/>
    <w:rsid w:val="00D623F1"/>
    <w:rsid w:val="00D67A8F"/>
    <w:rsid w:val="00DC3885"/>
    <w:rsid w:val="00DC4E56"/>
    <w:rsid w:val="00DC57B8"/>
    <w:rsid w:val="00DD0142"/>
    <w:rsid w:val="00DD0392"/>
    <w:rsid w:val="00DD226B"/>
    <w:rsid w:val="00DD4BC1"/>
    <w:rsid w:val="00DD67BD"/>
    <w:rsid w:val="00DE444A"/>
    <w:rsid w:val="00E105F7"/>
    <w:rsid w:val="00E3636E"/>
    <w:rsid w:val="00E419CE"/>
    <w:rsid w:val="00E55496"/>
    <w:rsid w:val="00E655B4"/>
    <w:rsid w:val="00E6734A"/>
    <w:rsid w:val="00E756E8"/>
    <w:rsid w:val="00E77FCF"/>
    <w:rsid w:val="00E8036D"/>
    <w:rsid w:val="00E82E26"/>
    <w:rsid w:val="00E8321E"/>
    <w:rsid w:val="00E930C3"/>
    <w:rsid w:val="00E960B1"/>
    <w:rsid w:val="00EB0E2A"/>
    <w:rsid w:val="00EC09F1"/>
    <w:rsid w:val="00EC1946"/>
    <w:rsid w:val="00EC552B"/>
    <w:rsid w:val="00ED1E54"/>
    <w:rsid w:val="00F017DD"/>
    <w:rsid w:val="00F038D9"/>
    <w:rsid w:val="00F064F6"/>
    <w:rsid w:val="00F13496"/>
    <w:rsid w:val="00F1712F"/>
    <w:rsid w:val="00F229CE"/>
    <w:rsid w:val="00F26388"/>
    <w:rsid w:val="00F339CB"/>
    <w:rsid w:val="00F35E42"/>
    <w:rsid w:val="00F40BBD"/>
    <w:rsid w:val="00F41ACD"/>
    <w:rsid w:val="00F46993"/>
    <w:rsid w:val="00F62AEF"/>
    <w:rsid w:val="00F729C8"/>
    <w:rsid w:val="00F83DDC"/>
    <w:rsid w:val="00F85DDE"/>
    <w:rsid w:val="00F87E2D"/>
    <w:rsid w:val="00F95FEA"/>
    <w:rsid w:val="00FB016B"/>
    <w:rsid w:val="00FC39FE"/>
    <w:rsid w:val="00FC3BAF"/>
    <w:rsid w:val="00FC4EE0"/>
    <w:rsid w:val="00FC555D"/>
    <w:rsid w:val="00FD078E"/>
    <w:rsid w:val="00FD3CE4"/>
    <w:rsid w:val="00FE7F37"/>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3A72DFD2"/>
  <w15:chartTrackingRefBased/>
  <w15:docId w15:val="{76B55DE8-A4A3-4502-94DB-A4908473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rsid w:val="00916E36"/>
    <w:pPr>
      <w:spacing w:after="120" w:line="480" w:lineRule="auto"/>
      <w:ind w:left="283"/>
    </w:pPr>
    <w:rPr>
      <w:lang w:val="x-none" w:eastAsia="es-MX"/>
    </w:rPr>
  </w:style>
  <w:style w:type="character" w:customStyle="1" w:styleId="Sangra2detindependienteCar">
    <w:name w:val="Sangría 2 de t. independiente Car"/>
    <w:link w:val="Sangra2detindependiente"/>
    <w:rsid w:val="00916E36"/>
    <w:rPr>
      <w:sz w:val="24"/>
      <w:szCs w:val="24"/>
      <w:lang w:val="x-none" w:eastAsia="es-MX"/>
    </w:rPr>
  </w:style>
  <w:style w:type="paragraph" w:styleId="NormalWeb">
    <w:name w:val="Normal (Web)"/>
    <w:basedOn w:val="Normal"/>
    <w:uiPriority w:val="99"/>
    <w:unhideWhenUsed/>
    <w:rsid w:val="008C21BE"/>
    <w:pPr>
      <w:spacing w:before="100" w:beforeAutospacing="1" w:after="100" w:afterAutospacing="1"/>
    </w:pPr>
    <w:rPr>
      <w:lang w:val="es-AR" w:eastAsia="es-AR"/>
    </w:rPr>
  </w:style>
  <w:style w:type="character" w:styleId="nfasis">
    <w:name w:val="Emphasis"/>
    <w:uiPriority w:val="20"/>
    <w:qFormat/>
    <w:rsid w:val="008C21B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938052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26" Type="http://schemas.openxmlformats.org/officeDocument/2006/relationships/hyperlink" Target="https://sjconsulta.csjn.gov.ar/sjconsulta/documentos/verDocumentoByIdLinksJSP.html?idDocumento=7678911" TargetMode="External"/><Relationship Id="rId3" Type="http://schemas.openxmlformats.org/officeDocument/2006/relationships/settings" Target="settings.xml"/><Relationship Id="rId21" Type="http://schemas.openxmlformats.org/officeDocument/2006/relationships/hyperlink" Target="https://sjconsulta.csjn.gov.ar/sjconsulta/documentos/verDocumentoByIdLinksJSP.html?idDocumento=7927263&amp;cache=1709292121762" TargetMode="Externa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5" Type="http://schemas.openxmlformats.org/officeDocument/2006/relationships/hyperlink" Target="https://sjconsulta.csjn.gov.ar/sjconsulta/documentos/verDocumentoByIdLinksJSP.html?idDocumento=7496611" TargetMode="External"/><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hyperlink" Target="https://sjconsulta.csjn.gov.ar/sjconsulta/consultaSumarios/buscarTomoPagina.html?tomo=323&amp;pagina=1122"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24" Type="http://schemas.openxmlformats.org/officeDocument/2006/relationships/hyperlink" Target="https://sjconsulta.csjn.gov.ar/sjconsulta/documentos/verDocumentoByIdLinksJSP.html?idDocumento=5838941"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23" Type="http://schemas.openxmlformats.org/officeDocument/2006/relationships/hyperlink" Target="https://sjconsulta.csjn.gov.ar/sjconsulta/documentos/verDocumentoByIdLinksJSP.html?idDocumento=5796151" TargetMode="External"/><Relationship Id="rId28" Type="http://schemas.openxmlformats.org/officeDocument/2006/relationships/hyperlink" Target="https://www.argentina.gob.ar/normativa/nacional/ley-21864-48989/actualizacion"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2" Type="http://schemas.openxmlformats.org/officeDocument/2006/relationships/hyperlink" Target="https://sjconsulta.csjn.gov.ar/sjconsulta/consultaSumarios/buscarTomoPagina.html?tomo=328&amp;pagina=4013" TargetMode="External"/><Relationship Id="rId27" Type="http://schemas.openxmlformats.org/officeDocument/2006/relationships/hyperlink" Target="https://sjconsulta.csjn.gov.ar/sjconsulta/documentos/verDocumentoByIdLinksJSP.html?idDocumento=7717371" TargetMode="External"/><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24</Pages>
  <Words>9414</Words>
  <Characters>51782</Characters>
  <Application>Microsoft Office Word</Application>
  <DocSecurity>0</DocSecurity>
  <Lines>431</Lines>
  <Paragraphs>122</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61074</CharactersWithSpaces>
  <SharedDoc>false</SharedDoc>
  <HLinks>
    <vt:vector size="162" baseType="variant">
      <vt:variant>
        <vt:i4>7143484</vt:i4>
      </vt:variant>
      <vt:variant>
        <vt:i4>78</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75</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72</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69</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66</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63</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60</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57</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54</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51</vt:i4>
      </vt:variant>
      <vt:variant>
        <vt:i4>0</vt:i4>
      </vt:variant>
      <vt:variant>
        <vt:i4>5</vt:i4>
      </vt:variant>
      <vt:variant>
        <vt:lpwstr>https://sj.csjn.gov.ar/homeSJ/notas/nota/22/documento</vt:lpwstr>
      </vt:variant>
      <vt:variant>
        <vt:lpwstr/>
      </vt:variant>
      <vt:variant>
        <vt:i4>6684720</vt:i4>
      </vt:variant>
      <vt:variant>
        <vt:i4>48</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45</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42</vt:i4>
      </vt:variant>
      <vt:variant>
        <vt:i4>0</vt:i4>
      </vt:variant>
      <vt:variant>
        <vt:i4>5</vt:i4>
      </vt:variant>
      <vt:variant>
        <vt:lpwstr>https://www.indec.gob.ar/uploads/informesdeprensa/canasta_01_245800192340.pdf</vt:lpwstr>
      </vt:variant>
      <vt:variant>
        <vt:lpwstr/>
      </vt:variant>
      <vt:variant>
        <vt:i4>7012452</vt:i4>
      </vt:variant>
      <vt:variant>
        <vt:i4>39</vt:i4>
      </vt:variant>
      <vt:variant>
        <vt:i4>0</vt:i4>
      </vt:variant>
      <vt:variant>
        <vt:i4>5</vt:i4>
      </vt:variant>
      <vt:variant>
        <vt:lpwstr>https://www.boletinoficial.gob.ar/detalleAviso/primera/295819/20231010</vt:lpwstr>
      </vt:variant>
      <vt:variant>
        <vt:lpwstr/>
      </vt:variant>
      <vt:variant>
        <vt:i4>7274607</vt:i4>
      </vt:variant>
      <vt:variant>
        <vt:i4>36</vt:i4>
      </vt:variant>
      <vt:variant>
        <vt:i4>0</vt:i4>
      </vt:variant>
      <vt:variant>
        <vt:i4>5</vt:i4>
      </vt:variant>
      <vt:variant>
        <vt:lpwstr>https://www.boletinoficial.gob.ar/detalleAviso/primera/295159/20230929</vt:lpwstr>
      </vt:variant>
      <vt:variant>
        <vt:lpwstr/>
      </vt:variant>
      <vt:variant>
        <vt:i4>2621541</vt:i4>
      </vt:variant>
      <vt:variant>
        <vt:i4>33</vt:i4>
      </vt:variant>
      <vt:variant>
        <vt:i4>0</vt:i4>
      </vt:variant>
      <vt:variant>
        <vt:i4>5</vt:i4>
      </vt:variant>
      <vt:variant>
        <vt:lpwstr>https://www.argentina.gob.ar/trabajo/seguridadsocial/ripte</vt:lpwstr>
      </vt:variant>
      <vt:variant>
        <vt:lpwstr/>
      </vt:variant>
      <vt:variant>
        <vt:i4>6684720</vt:i4>
      </vt:variant>
      <vt:variant>
        <vt:i4>30</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27</vt:i4>
      </vt:variant>
      <vt:variant>
        <vt:i4>0</vt:i4>
      </vt:variant>
      <vt:variant>
        <vt:i4>5</vt:i4>
      </vt:variant>
      <vt:variant>
        <vt:lpwstr>https://www.argentina.gob.ar/normativa/nacional/decreto-274-2024-397577/texto</vt:lpwstr>
      </vt:variant>
      <vt:variant>
        <vt:lpwstr/>
      </vt:variant>
      <vt:variant>
        <vt:i4>4194372</vt:i4>
      </vt:variant>
      <vt:variant>
        <vt:i4>24</vt:i4>
      </vt:variant>
      <vt:variant>
        <vt:i4>0</vt:i4>
      </vt:variant>
      <vt:variant>
        <vt:i4>5</vt:i4>
      </vt:variant>
      <vt:variant>
        <vt:lpwstr>https://www.argentina.gob.ar/normativa/nacional/ley-21864-48989/actualizacion</vt:lpwstr>
      </vt:variant>
      <vt:variant>
        <vt:lpwstr/>
      </vt:variant>
      <vt:variant>
        <vt:i4>6291512</vt:i4>
      </vt:variant>
      <vt:variant>
        <vt:i4>21</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18</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15</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12</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9</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3</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0</vt:i4>
      </vt:variant>
      <vt:variant>
        <vt:i4>0</vt:i4>
      </vt:variant>
      <vt:variant>
        <vt:i4>5</vt:i4>
      </vt:variant>
      <vt:variant>
        <vt:lpwstr>https://sjconsulta.csjn.gov.ar/sjconsulta/consultaSumarios/buscarTomoPagina.html?tomo=323&amp;pagina=1122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cp:lastModifiedBy>Franco Galván</cp:lastModifiedBy>
  <cp:revision>36</cp:revision>
  <cp:lastPrinted>2023-09-18T13:30:00Z</cp:lastPrinted>
  <dcterms:created xsi:type="dcterms:W3CDTF">2024-07-09T16:44:00Z</dcterms:created>
  <dcterms:modified xsi:type="dcterms:W3CDTF">2025-01-09T14:08:00Z</dcterms:modified>
</cp:coreProperties>
</file>