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BECA" w14:textId="550A21A2" w:rsidR="00AE30D2" w:rsidRPr="0021605E" w:rsidRDefault="00AE30D2" w:rsidP="00613CBD">
      <w:pPr>
        <w:autoSpaceDE w:val="0"/>
        <w:autoSpaceDN w:val="0"/>
        <w:adjustRightInd w:val="0"/>
        <w:ind w:left="708" w:hanging="708"/>
        <w:jc w:val="both"/>
        <w:rPr>
          <w:b/>
          <w:bCs/>
          <w:u w:val="single"/>
        </w:rPr>
      </w:pPr>
      <w:r w:rsidRPr="0021605E">
        <w:rPr>
          <w:b/>
          <w:bCs/>
          <w:u w:val="single"/>
        </w:rPr>
        <w:t>{%if impugnación%}</w:t>
      </w:r>
    </w:p>
    <w:p w14:paraId="7848C33F" w14:textId="3203D2AB" w:rsidR="001C182E" w:rsidRPr="0021605E" w:rsidRDefault="00FF1E28" w:rsidP="008E5534">
      <w:pPr>
        <w:autoSpaceDE w:val="0"/>
        <w:autoSpaceDN w:val="0"/>
        <w:adjustRightInd w:val="0"/>
        <w:jc w:val="both"/>
        <w:rPr>
          <w:b/>
          <w:bCs/>
          <w:u w:val="single"/>
        </w:rPr>
      </w:pPr>
      <w:r w:rsidRPr="0021605E">
        <w:rPr>
          <w:b/>
          <w:bCs/>
          <w:u w:val="single"/>
        </w:rPr>
        <w:t>Impugno</w:t>
      </w:r>
      <w:r w:rsidR="00C5140D" w:rsidRPr="0021605E">
        <w:rPr>
          <w:b/>
          <w:bCs/>
          <w:u w:val="single"/>
        </w:rPr>
        <w:t xml:space="preserve">. </w:t>
      </w:r>
      <w:r w:rsidR="00444858" w:rsidRPr="0021605E">
        <w:rPr>
          <w:b/>
          <w:bCs/>
          <w:u w:val="single"/>
        </w:rPr>
        <w:t>A</w:t>
      </w:r>
      <w:r w:rsidR="00865643" w:rsidRPr="0021605E">
        <w:rPr>
          <w:b/>
          <w:bCs/>
          <w:u w:val="single"/>
        </w:rPr>
        <w:t>djunto planilla de liquidación</w:t>
      </w:r>
      <w:r w:rsidRPr="0021605E">
        <w:rPr>
          <w:b/>
          <w:bCs/>
          <w:u w:val="single"/>
        </w:rPr>
        <w:t xml:space="preserve"> por diferencias</w:t>
      </w:r>
    </w:p>
    <w:p w14:paraId="4AB9C885" w14:textId="5E03D04D" w:rsidR="00AE30D2" w:rsidRPr="0021605E" w:rsidRDefault="00AE30D2" w:rsidP="008E5534">
      <w:pPr>
        <w:autoSpaceDE w:val="0"/>
        <w:autoSpaceDN w:val="0"/>
        <w:adjustRightInd w:val="0"/>
        <w:jc w:val="both"/>
        <w:rPr>
          <w:b/>
          <w:bCs/>
          <w:u w:val="single"/>
        </w:rPr>
      </w:pPr>
      <w:r w:rsidRPr="0021605E">
        <w:rPr>
          <w:b/>
          <w:bCs/>
          <w:u w:val="single"/>
        </w:rPr>
        <w:t>{% endif %}</w:t>
      </w:r>
    </w:p>
    <w:p w14:paraId="6422BA67" w14:textId="50522660" w:rsidR="00AE30D2" w:rsidRPr="0021605E" w:rsidRDefault="00AE30D2" w:rsidP="008E5534">
      <w:pPr>
        <w:autoSpaceDE w:val="0"/>
        <w:autoSpaceDN w:val="0"/>
        <w:adjustRightInd w:val="0"/>
        <w:jc w:val="both"/>
        <w:rPr>
          <w:b/>
          <w:bCs/>
          <w:u w:val="single"/>
        </w:rPr>
      </w:pPr>
      <w:r w:rsidRPr="0021605E">
        <w:rPr>
          <w:b/>
          <w:bCs/>
          <w:u w:val="single"/>
        </w:rPr>
        <w:t>{%if readecuación%}</w:t>
      </w:r>
    </w:p>
    <w:p w14:paraId="247D2FDF" w14:textId="77C83B5A" w:rsidR="00AE30D2" w:rsidRPr="0021605E" w:rsidRDefault="00AE30D2" w:rsidP="00AE30D2">
      <w:pPr>
        <w:autoSpaceDE w:val="0"/>
        <w:autoSpaceDN w:val="0"/>
        <w:adjustRightInd w:val="0"/>
        <w:jc w:val="both"/>
        <w:rPr>
          <w:b/>
          <w:bCs/>
          <w:u w:val="single"/>
        </w:rPr>
      </w:pPr>
      <w:r w:rsidRPr="0021605E">
        <w:rPr>
          <w:b/>
          <w:bCs/>
          <w:u w:val="single"/>
        </w:rPr>
        <w:t>Readecuo. Adjunto planilla de liquidación por diferencias</w:t>
      </w:r>
    </w:p>
    <w:p w14:paraId="4640D0C8" w14:textId="111B295C" w:rsidR="00AE30D2" w:rsidRPr="0021605E" w:rsidRDefault="00AE30D2" w:rsidP="00AE30D2">
      <w:pPr>
        <w:autoSpaceDE w:val="0"/>
        <w:autoSpaceDN w:val="0"/>
        <w:adjustRightInd w:val="0"/>
        <w:jc w:val="both"/>
      </w:pPr>
      <w:r w:rsidRPr="0021605E">
        <w:t>{% endif %}</w:t>
      </w:r>
    </w:p>
    <w:p w14:paraId="751942DC" w14:textId="1847CB8D" w:rsidR="00AE30D2" w:rsidRPr="0021605E" w:rsidRDefault="00AE30D2" w:rsidP="00AE30D2">
      <w:pPr>
        <w:autoSpaceDE w:val="0"/>
        <w:autoSpaceDN w:val="0"/>
        <w:adjustRightInd w:val="0"/>
        <w:jc w:val="both"/>
      </w:pPr>
      <w:r w:rsidRPr="0021605E">
        <w:t>{%if primera_vez%}</w:t>
      </w:r>
    </w:p>
    <w:p w14:paraId="258CC563" w14:textId="4075A133" w:rsidR="00AE30D2" w:rsidRPr="0021605E" w:rsidRDefault="00AE30D2" w:rsidP="008E5534">
      <w:pPr>
        <w:autoSpaceDE w:val="0"/>
        <w:autoSpaceDN w:val="0"/>
        <w:adjustRightInd w:val="0"/>
        <w:jc w:val="both"/>
      </w:pPr>
      <w:r w:rsidRPr="0021605E">
        <w:rPr>
          <w:b/>
          <w:bCs/>
          <w:u w:val="single"/>
        </w:rPr>
        <w:t>Adjunto planilla de liquidación por diferencias</w:t>
      </w:r>
    </w:p>
    <w:p w14:paraId="1A7749E4" w14:textId="2808BC3C" w:rsidR="00CD7E18" w:rsidRDefault="00AE30D2" w:rsidP="008E5534">
      <w:pPr>
        <w:autoSpaceDE w:val="0"/>
        <w:autoSpaceDN w:val="0"/>
        <w:adjustRightInd w:val="0"/>
        <w:jc w:val="both"/>
      </w:pPr>
      <w:r w:rsidRPr="0021605E">
        <w:t>{% endif %}</w:t>
      </w:r>
    </w:p>
    <w:p w14:paraId="52503C4C" w14:textId="77777777" w:rsidR="00AE30D2" w:rsidRDefault="00AE30D2" w:rsidP="008E5534">
      <w:pPr>
        <w:autoSpaceDE w:val="0"/>
        <w:autoSpaceDN w:val="0"/>
        <w:adjustRightInd w:val="0"/>
        <w:jc w:val="both"/>
      </w:pPr>
    </w:p>
    <w:p w14:paraId="6D5A68FF" w14:textId="77777777" w:rsidR="00C946D4" w:rsidRPr="00241391" w:rsidRDefault="00C946D4" w:rsidP="008E5534">
      <w:pPr>
        <w:autoSpaceDE w:val="0"/>
        <w:autoSpaceDN w:val="0"/>
        <w:adjustRightInd w:val="0"/>
        <w:jc w:val="both"/>
      </w:pPr>
      <w:r w:rsidRPr="00241391">
        <w:t>Señor Juez:</w:t>
      </w:r>
    </w:p>
    <w:p w14:paraId="407AEF2E" w14:textId="7E5A66A8" w:rsidR="0045440C" w:rsidRDefault="0088143E" w:rsidP="008E5534">
      <w:pPr>
        <w:autoSpaceDE w:val="0"/>
        <w:autoSpaceDN w:val="0"/>
        <w:adjustRightInd w:val="0"/>
        <w:ind w:firstLine="1134"/>
        <w:jc w:val="both"/>
      </w:pPr>
      <w:r w:rsidRPr="00241391">
        <w:t>Julia Tamara Toyos</w:t>
      </w:r>
      <w:r w:rsidR="00C946D4" w:rsidRPr="00241391">
        <w:t xml:space="preserve">, en mi carácter de </w:t>
      </w:r>
      <w:r w:rsidR="00DC316B" w:rsidRPr="003E4E89">
        <w:t>apoderada</w:t>
      </w:r>
      <w:r w:rsidR="00C946D4" w:rsidRPr="00241391">
        <w:t xml:space="preserve"> de la parte actora, con</w:t>
      </w:r>
      <w:r w:rsidR="000755A2">
        <w:t>stituyendo</w:t>
      </w:r>
      <w:r w:rsidR="00C946D4" w:rsidRPr="00241391">
        <w:t xml:space="preserve"> </w:t>
      </w:r>
      <w:r w:rsidR="00112CAC" w:rsidRPr="00241391">
        <w:t xml:space="preserve">domicilio legal </w:t>
      </w:r>
      <w:r w:rsidR="000755A2">
        <w:t>en</w:t>
      </w:r>
      <w:r w:rsidR="00112CAC" w:rsidRPr="00241391">
        <w:t xml:space="preserve"> </w:t>
      </w:r>
      <w:r w:rsidR="000B05C2" w:rsidRPr="00241391">
        <w:t xml:space="preserve">calle </w:t>
      </w:r>
      <w:r w:rsidR="000755A2">
        <w:t xml:space="preserve">Belgrano </w:t>
      </w:r>
      <w:r w:rsidR="000B05C2" w:rsidRPr="00241391">
        <w:t xml:space="preserve">Nº </w:t>
      </w:r>
      <w:r w:rsidR="000755A2">
        <w:t>1188</w:t>
      </w:r>
      <w:r w:rsidR="000B05C2" w:rsidRPr="00241391">
        <w:t xml:space="preserve"> de esta ciudad de Salta</w:t>
      </w:r>
      <w:r w:rsidR="001A311D">
        <w:t xml:space="preserve">, domicilio electrónico registrado bajo el </w:t>
      </w:r>
      <w:r w:rsidR="00822D55">
        <w:t>CUIL</w:t>
      </w:r>
      <w:r w:rsidR="001A311D">
        <w:t xml:space="preserve"> 27</w:t>
      </w:r>
      <w:r w:rsidR="00822D55">
        <w:t>-</w:t>
      </w:r>
      <w:r w:rsidR="001A311D">
        <w:t>26685280</w:t>
      </w:r>
      <w:r w:rsidR="00822D55">
        <w:t>-</w:t>
      </w:r>
      <w:r w:rsidR="001A311D">
        <w:t>6</w:t>
      </w:r>
      <w:r w:rsidR="000B05C2" w:rsidRPr="00241391">
        <w:t xml:space="preserve"> </w:t>
      </w:r>
      <w:r w:rsidR="00C946D4" w:rsidRPr="00241391">
        <w:t xml:space="preserve">en autos caratulados </w:t>
      </w:r>
      <w:r w:rsidR="00947C76" w:rsidRPr="00947C76">
        <w:rPr>
          <w:b/>
          <w:bCs/>
        </w:rPr>
        <w:t>“</w:t>
      </w:r>
      <w:r w:rsidR="00AE30D2">
        <w:rPr>
          <w:b/>
          <w:bCs/>
        </w:rPr>
        <w:t>{{nombre_caratula}}</w:t>
      </w:r>
      <w:r w:rsidR="00947C76" w:rsidRPr="00947C76">
        <w:rPr>
          <w:b/>
          <w:bCs/>
        </w:rPr>
        <w:t>”</w:t>
      </w:r>
      <w:r w:rsidR="000F1642" w:rsidRPr="00947C76">
        <w:rPr>
          <w:b/>
          <w:bCs/>
        </w:rPr>
        <w:t xml:space="preserve"> </w:t>
      </w:r>
      <w:r w:rsidR="002E6FDD" w:rsidRPr="000F1642">
        <w:rPr>
          <w:b/>
          <w:bCs/>
        </w:rPr>
        <w:t>Expte</w:t>
      </w:r>
      <w:r w:rsidR="002E6FDD" w:rsidRPr="004E7FA7">
        <w:t xml:space="preserve">. Nº </w:t>
      </w:r>
      <w:r w:rsidR="00AE30D2">
        <w:t>{{numero_expte}}</w:t>
      </w:r>
      <w:r w:rsidR="00FF1E28">
        <w:t>/</w:t>
      </w:r>
      <w:r w:rsidR="00AE30D2">
        <w:t>{{año_expte}}</w:t>
      </w:r>
      <w:r w:rsidR="00047B09" w:rsidRPr="00166649">
        <w:t>a</w:t>
      </w:r>
      <w:r w:rsidR="002E6FDD" w:rsidRPr="00166649">
        <w:t xml:space="preserve"> V.S. muy respetuosamente digo:</w:t>
      </w:r>
    </w:p>
    <w:p w14:paraId="47368AF5" w14:textId="77777777" w:rsidR="0045440C" w:rsidRDefault="0045440C" w:rsidP="008E5534">
      <w:pPr>
        <w:autoSpaceDE w:val="0"/>
        <w:autoSpaceDN w:val="0"/>
        <w:adjustRightInd w:val="0"/>
        <w:ind w:firstLine="1134"/>
        <w:jc w:val="both"/>
      </w:pPr>
    </w:p>
    <w:p w14:paraId="127DAB47" w14:textId="455C1F45" w:rsidR="0045440C" w:rsidRPr="0045440C" w:rsidRDefault="0045440C" w:rsidP="008E5534">
      <w:pPr>
        <w:numPr>
          <w:ilvl w:val="0"/>
          <w:numId w:val="16"/>
        </w:numPr>
        <w:autoSpaceDE w:val="0"/>
        <w:autoSpaceDN w:val="0"/>
        <w:adjustRightInd w:val="0"/>
        <w:ind w:left="0" w:firstLine="1134"/>
        <w:jc w:val="both"/>
        <w:rPr>
          <w:b/>
          <w:bCs/>
        </w:rPr>
      </w:pPr>
      <w:r>
        <w:t xml:space="preserve"> </w:t>
      </w:r>
      <w:r w:rsidRPr="0045440C">
        <w:rPr>
          <w:b/>
          <w:bCs/>
        </w:rPr>
        <w:t>OBJETO</w:t>
      </w:r>
      <w:r w:rsidR="00517E33">
        <w:rPr>
          <w:b/>
          <w:bCs/>
        </w:rPr>
        <w:t xml:space="preserve">  {%if impugnación%}</w:t>
      </w:r>
    </w:p>
    <w:p w14:paraId="4554AEF3" w14:textId="7E948609" w:rsidR="006A473B" w:rsidRPr="0021605E" w:rsidRDefault="00FF1E28" w:rsidP="008E5534">
      <w:pPr>
        <w:numPr>
          <w:ilvl w:val="0"/>
          <w:numId w:val="18"/>
        </w:numPr>
        <w:autoSpaceDE w:val="0"/>
        <w:autoSpaceDN w:val="0"/>
        <w:adjustRightInd w:val="0"/>
        <w:jc w:val="both"/>
      </w:pPr>
      <w:r w:rsidRPr="0021605E">
        <w:t>Impugno planilla presentada por el organismo previsional.</w:t>
      </w:r>
      <w:r w:rsidR="00517E33" w:rsidRPr="0021605E">
        <w:t xml:space="preserve"> {% endif %}</w:t>
      </w:r>
    </w:p>
    <w:p w14:paraId="6048A1AC" w14:textId="64E8781C" w:rsidR="00DC316B" w:rsidRPr="003E4E89" w:rsidRDefault="00DC316B" w:rsidP="008E5534">
      <w:pPr>
        <w:numPr>
          <w:ilvl w:val="0"/>
          <w:numId w:val="18"/>
        </w:numPr>
        <w:autoSpaceDE w:val="0"/>
        <w:autoSpaceDN w:val="0"/>
        <w:adjustRightInd w:val="0"/>
        <w:jc w:val="both"/>
      </w:pPr>
      <w:r w:rsidRPr="003E4E89">
        <w:t>Habiendo transcurrido el plazo establecido para que la demandada cumpla con la sentencia, y de conformidad con lo previsto en el artículo 503 del Código Procesal Civil y Comercial, acompaño la planilla de liquidación correspondiente a las sentencias dictadas en autos, confeccionada conforme a las bases establecidas en las mismas.</w:t>
      </w:r>
    </w:p>
    <w:p w14:paraId="46D5E77C" w14:textId="77777777" w:rsidR="0074095C" w:rsidRPr="00BE619D" w:rsidRDefault="0074095C" w:rsidP="0074095C">
      <w:pPr>
        <w:numPr>
          <w:ilvl w:val="0"/>
          <w:numId w:val="18"/>
        </w:numPr>
        <w:autoSpaceDE w:val="0"/>
        <w:autoSpaceDN w:val="0"/>
        <w:adjustRightInd w:val="0"/>
        <w:jc w:val="both"/>
        <w:rPr>
          <w:lang w:val="es-AR"/>
        </w:rPr>
      </w:pPr>
      <w:bookmarkStart w:id="0" w:name="_Hlk123578557"/>
      <w:r w:rsidRPr="00BE619D">
        <w:rPr>
          <w:b/>
          <w:bCs/>
          <w:lang w:val="es-AR"/>
        </w:rPr>
        <w:t xml:space="preserve">Traslado de la </w:t>
      </w:r>
      <w:r w:rsidRPr="00401F22">
        <w:rPr>
          <w:b/>
          <w:bCs/>
          <w:lang w:val="es-AR"/>
        </w:rPr>
        <w:t>Liquidación</w:t>
      </w:r>
      <w:r w:rsidRPr="00401F22">
        <w:rPr>
          <w:lang w:val="es-AR"/>
        </w:rPr>
        <w:t>:</w:t>
      </w:r>
      <w:r>
        <w:rPr>
          <w:lang w:val="es-AR"/>
        </w:rPr>
        <w:t xml:space="preserve"> </w:t>
      </w:r>
      <w:r w:rsidRPr="00BE619D">
        <w:rPr>
          <w:lang w:val="es-AR"/>
        </w:rPr>
        <w:t>Se corra traslado de la planilla de liquidación ampliatoria acompañada a la demandada por el plazo de cinco (5) días en el domicilio constituido, bajo apercibimiento de lo dispuesto por el art. 504 del C.P.C.C.N.</w:t>
      </w:r>
    </w:p>
    <w:p w14:paraId="171E511F" w14:textId="77777777" w:rsidR="0074095C" w:rsidRPr="00BE619D" w:rsidRDefault="0074095C" w:rsidP="0074095C">
      <w:pPr>
        <w:numPr>
          <w:ilvl w:val="0"/>
          <w:numId w:val="18"/>
        </w:numPr>
        <w:autoSpaceDE w:val="0"/>
        <w:autoSpaceDN w:val="0"/>
        <w:adjustRightInd w:val="0"/>
        <w:jc w:val="both"/>
        <w:rPr>
          <w:lang w:val="es-AR"/>
        </w:rPr>
      </w:pPr>
      <w:r w:rsidRPr="00BE619D">
        <w:rPr>
          <w:b/>
          <w:bCs/>
          <w:lang w:val="es-AR"/>
        </w:rPr>
        <w:t>Intimación al reajuste del haber</w:t>
      </w:r>
      <w:r w:rsidRPr="00401F22">
        <w:rPr>
          <w:lang w:val="es-AR"/>
        </w:rPr>
        <w:t>:</w:t>
      </w:r>
      <w:r>
        <w:rPr>
          <w:lang w:val="es-AR"/>
        </w:rPr>
        <w:t xml:space="preserve"> </w:t>
      </w:r>
      <w:r w:rsidRPr="00BE619D">
        <w:rPr>
          <w:lang w:val="es-AR"/>
        </w:rPr>
        <w:t>Se intime a la demandada a reajustar correctamente el haber previsional conforme los parámetros fijados en la sentencia firme, bajo apercibimiento de aplicar astreintes en caso de incumplimiento, conforme las facultades ordenatorias y sancionatorias de V.S., atento al incumplimiento reiterado y sistemático en el cumplimiento integral de la manda judicial.</w:t>
      </w:r>
    </w:p>
    <w:p w14:paraId="2CAA196F" w14:textId="6232D7D7" w:rsidR="00AE30D2" w:rsidRDefault="00AF764D" w:rsidP="00AE30D2">
      <w:pPr>
        <w:numPr>
          <w:ilvl w:val="0"/>
          <w:numId w:val="18"/>
        </w:numPr>
        <w:autoSpaceDE w:val="0"/>
        <w:autoSpaceDN w:val="0"/>
        <w:adjustRightInd w:val="0"/>
        <w:jc w:val="both"/>
      </w:pPr>
      <w:r w:rsidRPr="00BE619D">
        <w:rPr>
          <w:b/>
          <w:bCs/>
          <w:lang w:val="es-AR"/>
        </w:rPr>
        <w:t>Actualización e intereses</w:t>
      </w:r>
      <w:r>
        <w:rPr>
          <w:b/>
          <w:bCs/>
          <w:lang w:val="es-AR"/>
        </w:rPr>
        <w:t>:</w:t>
      </w:r>
      <w:r w:rsidRPr="003E4E89">
        <w:t xml:space="preserve"> </w:t>
      </w:r>
      <w:r w:rsidR="00DC316B" w:rsidRPr="003E4E89">
        <w:t>Solicito se actualice la liquidación a la fecha de su aprobación, conforme a la tasa fijada en la sentencia (tasa pasiva comunicada 14290 del Banco Central de la República Argentina), teniendo en cuenta el período inflacionario transcurrido mientras se tramitaba el proceso y la demora ocasionada por el incumplimiento sistemático de la ANSES en cumplir integralmente con la manda judicial.</w:t>
      </w:r>
      <w:r w:rsidR="00AE30D2">
        <w:t xml:space="preserve"> {%if inconstitucionalidad_si%}</w:t>
      </w:r>
    </w:p>
    <w:p w14:paraId="0B07B57C" w14:textId="5C1B66D1" w:rsidR="00114C6A" w:rsidRPr="00C5140D" w:rsidRDefault="00114C6A" w:rsidP="00C5140D">
      <w:pPr>
        <w:pStyle w:val="Prrafodelista"/>
        <w:numPr>
          <w:ilvl w:val="0"/>
          <w:numId w:val="46"/>
        </w:numPr>
        <w:autoSpaceDE w:val="0"/>
        <w:autoSpaceDN w:val="0"/>
        <w:adjustRightInd w:val="0"/>
        <w:jc w:val="both"/>
        <w:rPr>
          <w:lang w:val="en-US"/>
        </w:rPr>
      </w:pPr>
      <w:r w:rsidRPr="00C5140D">
        <w:rPr>
          <w:b/>
          <w:bCs/>
          <w:lang w:val="es-AR"/>
        </w:rPr>
        <w:t xml:space="preserve"> Planteo de inconstitucionalidad: Dejo planteada la inconstitucionalidad de la Ley {%if inconstitucionalidad_27426_si%} 27.426, {% endif %} {%if inconstitucionalidad_27541_si%} 27.541, {% endif %} {%if inconstitucionalidad_27609_si%} 27.609 {% endif %} {%if inconstitucionalidad_decreto_274_si%} del Decreto </w:t>
      </w:r>
      <w:r w:rsidRPr="00C5140D">
        <w:rPr>
          <w:b/>
          <w:bCs/>
          <w:lang w:val="es-AR"/>
        </w:rPr>
        <w:lastRenderedPageBreak/>
        <w:t>274/2024, {% endif %} por resultar violatorios de los arts. 14 bis, 16, 17 y 28 de la Constitución Nacional, en tanto afectan la movilidad jubilatoria, el principio de sustitutividad y el carácter integral del haber previsional, configurando una regresión en materia de derechos sociales. {% endif %}</w:t>
      </w:r>
    </w:p>
    <w:p w14:paraId="41CA1A02" w14:textId="77777777" w:rsidR="00114C6A" w:rsidRDefault="00114C6A" w:rsidP="00C5140D">
      <w:pPr>
        <w:numPr>
          <w:ilvl w:val="0"/>
          <w:numId w:val="46"/>
        </w:numPr>
        <w:tabs>
          <w:tab w:val="clear" w:pos="720"/>
        </w:tabs>
        <w:autoSpaceDE w:val="0"/>
        <w:autoSpaceDN w:val="0"/>
        <w:adjustRightInd w:val="0"/>
        <w:ind w:left="709" w:hanging="283"/>
        <w:jc w:val="both"/>
        <w:rPr>
          <w:lang w:val="es-AR"/>
        </w:rPr>
      </w:pPr>
      <w:r w:rsidRPr="00BE619D">
        <w:rPr>
          <w:b/>
          <w:bCs/>
          <w:lang w:val="es-AR"/>
        </w:rPr>
        <w:t>Regulación de honorarios</w:t>
      </w:r>
      <w:r>
        <w:rPr>
          <w:lang w:val="es-AR"/>
        </w:rPr>
        <w:t xml:space="preserve">: </w:t>
      </w:r>
      <w:r w:rsidRPr="00BE619D">
        <w:rPr>
          <w:lang w:val="es-AR"/>
        </w:rPr>
        <w:t>Solicito se regulen los honorarios profesionales correspondientes a la presente etapa de ejecución, conforme lo dispuesto por el art. 52 de la Ley 27.423, que establece la obligatoriedad de regularlos al dictarse resolución en cada etapa procesal.</w:t>
      </w:r>
    </w:p>
    <w:p w14:paraId="01548EE7" w14:textId="77777777" w:rsidR="00114C6A" w:rsidRDefault="00114C6A" w:rsidP="00C5140D">
      <w:pPr>
        <w:autoSpaceDE w:val="0"/>
        <w:autoSpaceDN w:val="0"/>
        <w:adjustRightInd w:val="0"/>
        <w:ind w:left="709"/>
        <w:jc w:val="both"/>
        <w:rPr>
          <w:lang w:val="es-AR"/>
        </w:rPr>
      </w:pPr>
      <w:r w:rsidRPr="00BE619D">
        <w:rPr>
          <w:lang w:val="es-AR"/>
        </w:rPr>
        <w:t>Asimismo, deberá respetarse el honorario mínimo previsto en el art. 16, último párrafo, de la citada ley, norma de orden público.</w:t>
      </w:r>
    </w:p>
    <w:p w14:paraId="23FAF508" w14:textId="77777777" w:rsidR="00114C6A" w:rsidRDefault="00114C6A" w:rsidP="00C5140D">
      <w:pPr>
        <w:autoSpaceDE w:val="0"/>
        <w:autoSpaceDN w:val="0"/>
        <w:adjustRightInd w:val="0"/>
        <w:ind w:left="709"/>
        <w:jc w:val="both"/>
        <w:rPr>
          <w:lang w:val="es-AR"/>
        </w:rPr>
      </w:pPr>
      <w:r w:rsidRPr="00BE619D">
        <w:rPr>
          <w:lang w:val="es-AR"/>
        </w:rPr>
        <w:t>La regulación deberá expresarse en moneda de curso legal y en Unidades de Medida Arancelaria (UMA), conforme lo establece el art. 51 de la Ley 27.423, siendo el pago definitivo al abonarse el equivalente en UMA vigente al momento del efectivo pago.</w:t>
      </w:r>
    </w:p>
    <w:p w14:paraId="6D9707D3" w14:textId="77777777" w:rsidR="00114C6A" w:rsidRDefault="00114C6A" w:rsidP="006A473B">
      <w:pPr>
        <w:autoSpaceDE w:val="0"/>
        <w:autoSpaceDN w:val="0"/>
        <w:adjustRightInd w:val="0"/>
        <w:ind w:left="709"/>
        <w:jc w:val="both"/>
        <w:rPr>
          <w:lang w:val="es-AR"/>
        </w:rPr>
      </w:pPr>
      <w:r w:rsidRPr="00BE619D">
        <w:rPr>
          <w:lang w:val="es-AR"/>
        </w:rPr>
        <w:t>Solicito expresamente que se consideren los intereses, frutos y accesorios como parte integrante de la base regulatoria.</w:t>
      </w:r>
    </w:p>
    <w:p w14:paraId="0F4147E5" w14:textId="7BAE1854" w:rsidR="00BB4314" w:rsidRPr="006A473B" w:rsidRDefault="00114C6A" w:rsidP="006A473B">
      <w:pPr>
        <w:autoSpaceDE w:val="0"/>
        <w:autoSpaceDN w:val="0"/>
        <w:adjustRightInd w:val="0"/>
        <w:ind w:left="709"/>
        <w:jc w:val="both"/>
        <w:rPr>
          <w:lang w:val="es-AR"/>
        </w:rPr>
      </w:pPr>
      <w:r w:rsidRPr="00BE619D">
        <w:rPr>
          <w:lang w:val="es-AR"/>
        </w:rPr>
        <w:t>Acompaño estimación provisoria de honorario</w:t>
      </w:r>
      <w:r>
        <w:rPr>
          <w:lang w:val="es-AR"/>
        </w:rPr>
        <w:t>s.</w:t>
      </w:r>
    </w:p>
    <w:bookmarkEnd w:id="0"/>
    <w:p w14:paraId="1B3F3C21" w14:textId="77777777" w:rsidR="0045440C" w:rsidRPr="00C14A7C" w:rsidRDefault="0045440C" w:rsidP="008E5534">
      <w:pPr>
        <w:autoSpaceDE w:val="0"/>
        <w:autoSpaceDN w:val="0"/>
        <w:adjustRightInd w:val="0"/>
        <w:jc w:val="both"/>
        <w:rPr>
          <w:u w:val="single"/>
        </w:rPr>
      </w:pPr>
    </w:p>
    <w:p w14:paraId="5EE15B78" w14:textId="0B919ABF" w:rsidR="0026099D" w:rsidRDefault="0045440C" w:rsidP="008E5534">
      <w:pPr>
        <w:numPr>
          <w:ilvl w:val="0"/>
          <w:numId w:val="16"/>
        </w:numPr>
        <w:autoSpaceDE w:val="0"/>
        <w:autoSpaceDN w:val="0"/>
        <w:adjustRightInd w:val="0"/>
        <w:ind w:left="0" w:firstLine="1134"/>
        <w:jc w:val="both"/>
      </w:pPr>
      <w:r>
        <w:t xml:space="preserve"> </w:t>
      </w:r>
      <w:r w:rsidRPr="0045440C">
        <w:rPr>
          <w:b/>
          <w:bCs/>
        </w:rPr>
        <w:t>D</w:t>
      </w:r>
      <w:r w:rsidR="00201C52">
        <w:rPr>
          <w:b/>
          <w:bCs/>
        </w:rPr>
        <w:t>OCUMENTAL Y BASE DE LA LIQUIDACIÓN</w:t>
      </w:r>
    </w:p>
    <w:p w14:paraId="7A5D74B6" w14:textId="77777777" w:rsidR="006563E3" w:rsidRPr="001F5407" w:rsidRDefault="006563E3" w:rsidP="006563E3">
      <w:pPr>
        <w:autoSpaceDE w:val="0"/>
        <w:autoSpaceDN w:val="0"/>
        <w:adjustRightInd w:val="0"/>
        <w:ind w:firstLine="1134"/>
        <w:jc w:val="both"/>
        <w:rPr>
          <w:b/>
          <w:bCs/>
          <w:lang w:val="es-AR"/>
        </w:rPr>
      </w:pPr>
      <w:r>
        <w:t>La planilla de liquidación ampliatoria acompañada ha sido confeccionada en base a la documental obrante en autos y a la siguiente información:</w:t>
      </w:r>
    </w:p>
    <w:p w14:paraId="6E53550A" w14:textId="77777777" w:rsidR="006563E3" w:rsidRDefault="006563E3" w:rsidP="006563E3">
      <w:pPr>
        <w:pStyle w:val="NormalWeb"/>
        <w:numPr>
          <w:ilvl w:val="0"/>
          <w:numId w:val="47"/>
        </w:numPr>
        <w:spacing w:before="0" w:beforeAutospacing="0" w:after="0" w:afterAutospacing="0"/>
        <w:jc w:val="both"/>
      </w:pPr>
      <w:r>
        <w:t>Sentencia definitiva recaída en autos.</w:t>
      </w:r>
    </w:p>
    <w:p w14:paraId="0DF25932" w14:textId="2652794E" w:rsidR="006563E3" w:rsidRPr="005270B3" w:rsidRDefault="006563E3" w:rsidP="006563E3">
      <w:pPr>
        <w:pStyle w:val="NormalWeb"/>
        <w:numPr>
          <w:ilvl w:val="0"/>
          <w:numId w:val="47"/>
        </w:numPr>
        <w:spacing w:before="0" w:beforeAutospacing="0" w:after="0" w:afterAutospacing="0"/>
        <w:jc w:val="both"/>
      </w:pPr>
      <w:r w:rsidRPr="005270B3">
        <w:t>Sentencia de Cámara,</w:t>
      </w:r>
      <w:r>
        <w:t xml:space="preserve"> Sala </w:t>
      </w:r>
      <w:r w:rsidR="00AE30D2">
        <w:t>{%if sala_1%} I .{% endif %} {%if sala_2%} II . {% endif %}</w:t>
      </w:r>
    </w:p>
    <w:p w14:paraId="383F41EC" w14:textId="7C96642C" w:rsidR="006563E3" w:rsidRDefault="006563E3" w:rsidP="006563E3">
      <w:pPr>
        <w:pStyle w:val="NormalWeb"/>
        <w:numPr>
          <w:ilvl w:val="0"/>
          <w:numId w:val="47"/>
        </w:numPr>
        <w:spacing w:before="0" w:beforeAutospacing="0" w:after="0" w:afterAutospacing="0"/>
        <w:jc w:val="both"/>
      </w:pPr>
      <w:r>
        <w:t>Recibos de haberes previsionales correspondientes al período objeto de</w:t>
      </w:r>
      <w:r w:rsidR="0031347F">
        <w:t xml:space="preserve"> liquidación</w:t>
      </w:r>
      <w:r>
        <w:t>.</w:t>
      </w:r>
    </w:p>
    <w:p w14:paraId="6DD0C4FC" w14:textId="77777777" w:rsidR="006563E3" w:rsidRDefault="006563E3" w:rsidP="006563E3">
      <w:pPr>
        <w:pStyle w:val="NormalWeb"/>
        <w:numPr>
          <w:ilvl w:val="0"/>
          <w:numId w:val="47"/>
        </w:numPr>
        <w:spacing w:before="0" w:beforeAutospacing="0" w:after="0" w:afterAutospacing="0"/>
        <w:jc w:val="both"/>
      </w:pPr>
      <w:r>
        <w:t>Información previsional suministrada por ANSES (PRPA y constancias administrativas).</w:t>
      </w:r>
    </w:p>
    <w:p w14:paraId="7D21F7F8" w14:textId="77777777" w:rsidR="006563E3" w:rsidRDefault="006563E3" w:rsidP="006563E3">
      <w:pPr>
        <w:pStyle w:val="NormalWeb"/>
        <w:numPr>
          <w:ilvl w:val="0"/>
          <w:numId w:val="47"/>
        </w:numPr>
        <w:spacing w:before="0" w:beforeAutospacing="0" w:after="0" w:afterAutospacing="0"/>
        <w:jc w:val="both"/>
      </w:pPr>
      <w:r>
        <w:t>Normativa aplicable en materia de movilidad e intereses desarrollada en el presente.</w:t>
      </w:r>
    </w:p>
    <w:p w14:paraId="52299F13" w14:textId="77777777" w:rsidR="004316B5" w:rsidRDefault="006563E3" w:rsidP="004316B5">
      <w:pPr>
        <w:autoSpaceDE w:val="0"/>
        <w:autoSpaceDN w:val="0"/>
        <w:adjustRightInd w:val="0"/>
        <w:jc w:val="both"/>
        <w:rPr>
          <w:b/>
          <w:bCs/>
          <w:highlight w:val="yellow"/>
          <w:u w:val="single"/>
        </w:rPr>
      </w:pPr>
      <w:r>
        <w:t>La documentación referida constituye la base objetiva y verificable de los cálculos efectuados, los cuales se detallan en las planillas que se acompañan seguidamente.</w:t>
      </w:r>
      <w:r w:rsidR="004316B5">
        <w:t xml:space="preserve"> </w:t>
      </w:r>
      <w:r w:rsidR="004316B5">
        <w:rPr>
          <w:b/>
          <w:bCs/>
          <w:highlight w:val="yellow"/>
          <w:u w:val="single"/>
        </w:rPr>
        <w:t>{%if impugnación%}</w:t>
      </w:r>
    </w:p>
    <w:p w14:paraId="1B32F230" w14:textId="21C88720" w:rsidR="006563E3" w:rsidRDefault="006563E3" w:rsidP="006563E3">
      <w:pPr>
        <w:pStyle w:val="NormalWeb"/>
        <w:spacing w:before="0" w:beforeAutospacing="0" w:after="0" w:afterAutospacing="0"/>
        <w:ind w:firstLine="1134"/>
        <w:jc w:val="both"/>
      </w:pPr>
    </w:p>
    <w:p w14:paraId="035E4D33" w14:textId="506B68F0" w:rsidR="0045440C" w:rsidRDefault="0045440C" w:rsidP="00393867">
      <w:pPr>
        <w:autoSpaceDE w:val="0"/>
        <w:autoSpaceDN w:val="0"/>
        <w:adjustRightInd w:val="0"/>
        <w:ind w:firstLine="993"/>
        <w:jc w:val="both"/>
      </w:pPr>
    </w:p>
    <w:p w14:paraId="756575C2" w14:textId="77777777" w:rsidR="00E55496" w:rsidRDefault="00E55496" w:rsidP="008E5534">
      <w:pPr>
        <w:autoSpaceDE w:val="0"/>
        <w:autoSpaceDN w:val="0"/>
        <w:adjustRightInd w:val="0"/>
        <w:jc w:val="both"/>
      </w:pPr>
    </w:p>
    <w:p w14:paraId="16FDF7EB" w14:textId="05F8846B" w:rsidR="00FF1E28" w:rsidRDefault="00FF1E28" w:rsidP="008E5534">
      <w:pPr>
        <w:numPr>
          <w:ilvl w:val="0"/>
          <w:numId w:val="16"/>
        </w:numPr>
        <w:autoSpaceDE w:val="0"/>
        <w:autoSpaceDN w:val="0"/>
        <w:adjustRightInd w:val="0"/>
        <w:jc w:val="both"/>
        <w:rPr>
          <w:b/>
          <w:bCs/>
        </w:rPr>
      </w:pPr>
      <w:r>
        <w:rPr>
          <w:b/>
          <w:bCs/>
        </w:rPr>
        <w:t>IMPUGNO LIQUIDACIÓN</w:t>
      </w:r>
    </w:p>
    <w:p w14:paraId="3FBAB153" w14:textId="77777777" w:rsidR="00FF1E28" w:rsidRDefault="00FF1E28" w:rsidP="00FF1E28">
      <w:pPr>
        <w:autoSpaceDE w:val="0"/>
        <w:autoSpaceDN w:val="0"/>
        <w:adjustRightInd w:val="0"/>
        <w:ind w:firstLine="1134"/>
        <w:jc w:val="both"/>
      </w:pPr>
    </w:p>
    <w:p w14:paraId="0B20B39E" w14:textId="32757DD9" w:rsidR="004316B5" w:rsidRDefault="00FF1E28" w:rsidP="004316B5">
      <w:pPr>
        <w:autoSpaceDE w:val="0"/>
        <w:autoSpaceDN w:val="0"/>
        <w:adjustRightInd w:val="0"/>
        <w:ind w:firstLine="993"/>
        <w:jc w:val="both"/>
      </w:pPr>
      <w:r w:rsidRPr="00185B07">
        <w:t>La liquidación de Anses adolece de los siguientes errores, que tornan invalida toda la liquidación. {%if no_reajusta_pbu%}</w:t>
      </w:r>
    </w:p>
    <w:p w14:paraId="7B1F5378" w14:textId="4E565BB6" w:rsidR="00FF1E28" w:rsidRDefault="00FF1E28" w:rsidP="00FF1E28">
      <w:pPr>
        <w:numPr>
          <w:ilvl w:val="0"/>
          <w:numId w:val="50"/>
        </w:numPr>
        <w:autoSpaceDE w:val="0"/>
        <w:autoSpaceDN w:val="0"/>
        <w:adjustRightInd w:val="0"/>
      </w:pPr>
      <w:r>
        <w:t>No reajusta PBU por lo cual toda la liquidación deviene errónea.</w:t>
      </w:r>
      <w:r w:rsidR="00517E33">
        <w:t xml:space="preserve"> {% endif %} {%if corta_intereses_tres_meses%}</w:t>
      </w:r>
    </w:p>
    <w:p w14:paraId="7BD22291" w14:textId="6E766C3B" w:rsidR="00FF1E28" w:rsidRPr="006E2BCB" w:rsidRDefault="00FF1E28" w:rsidP="00FF1E28">
      <w:pPr>
        <w:numPr>
          <w:ilvl w:val="0"/>
          <w:numId w:val="50"/>
        </w:numPr>
        <w:autoSpaceDE w:val="0"/>
        <w:autoSpaceDN w:val="0"/>
        <w:adjustRightInd w:val="0"/>
        <w:jc w:val="both"/>
        <w:rPr>
          <w:b/>
          <w:bCs/>
        </w:rPr>
      </w:pPr>
      <w:r>
        <w:t>Corta los intereses tres meses antes del cierre de la liquidación.</w:t>
      </w:r>
      <w:r w:rsidR="00517E33">
        <w:t xml:space="preserve"> {% endif %} {%if reajusta_haber%}</w:t>
      </w:r>
    </w:p>
    <w:p w14:paraId="40A074E0" w14:textId="1AB6EEB3" w:rsidR="006E2BCB" w:rsidRPr="006E2BCB" w:rsidRDefault="006E2BCB" w:rsidP="00FF1E28">
      <w:pPr>
        <w:numPr>
          <w:ilvl w:val="0"/>
          <w:numId w:val="50"/>
        </w:numPr>
        <w:autoSpaceDE w:val="0"/>
        <w:autoSpaceDN w:val="0"/>
        <w:adjustRightInd w:val="0"/>
        <w:jc w:val="both"/>
        <w:rPr>
          <w:b/>
          <w:bCs/>
        </w:rPr>
      </w:pPr>
      <w:r>
        <w:lastRenderedPageBreak/>
        <w:t>Reajusta el haber de mi mandante utilizando solamente movilidad de la ley general.</w:t>
      </w:r>
      <w:r w:rsidR="00517E33">
        <w:t xml:space="preserve"> {% endif %} {%if no_toma_sumas_rem%}</w:t>
      </w:r>
    </w:p>
    <w:p w14:paraId="78A0FFF2" w14:textId="63C6CD47" w:rsidR="006E2BCB" w:rsidRPr="00772105" w:rsidRDefault="006E2BCB" w:rsidP="006E2BCB">
      <w:pPr>
        <w:numPr>
          <w:ilvl w:val="0"/>
          <w:numId w:val="50"/>
        </w:numPr>
        <w:autoSpaceDE w:val="0"/>
        <w:autoSpaceDN w:val="0"/>
        <w:adjustRightInd w:val="0"/>
        <w:jc w:val="both"/>
        <w:rPr>
          <w:b/>
          <w:bCs/>
        </w:rPr>
      </w:pPr>
      <w:r>
        <w:t>No se procedió a la incorporación de las sumas no remunerativas para el recalculo del haber inicial, conforme lo ordena sentencia de fecha (fecha de juzgado)</w:t>
      </w:r>
      <w:r w:rsidR="00517E33">
        <w:t xml:space="preserve"> {% endif %} {%if no_corrige_error_material%}</w:t>
      </w:r>
    </w:p>
    <w:p w14:paraId="12F26889" w14:textId="11165002" w:rsidR="006E2BCB" w:rsidRPr="006E2BCB" w:rsidRDefault="006E2BCB" w:rsidP="006E2BCB">
      <w:pPr>
        <w:numPr>
          <w:ilvl w:val="0"/>
          <w:numId w:val="50"/>
        </w:numPr>
        <w:autoSpaceDE w:val="0"/>
        <w:autoSpaceDN w:val="0"/>
        <w:adjustRightInd w:val="0"/>
        <w:jc w:val="both"/>
        <w:rPr>
          <w:b/>
          <w:bCs/>
        </w:rPr>
      </w:pPr>
      <w:r>
        <w:t>Anses no rectifico las remuneraciones por el período (periodo del error material), conforme lo ordena la sentencia de fecha (fecha de juzgado), en cuanto existía un error material en el cálculo del haber inicial.</w:t>
      </w:r>
      <w:r w:rsidR="004316B5">
        <w:t xml:space="preserve"> {% endif %}</w:t>
      </w:r>
      <w:r w:rsidR="00517E33">
        <w:t xml:space="preserve"> {% endif %}</w:t>
      </w:r>
    </w:p>
    <w:p w14:paraId="22870237" w14:textId="18A3A3B9" w:rsidR="006E2BCB" w:rsidRPr="00E213B6" w:rsidRDefault="006E2BCB" w:rsidP="006E2BCB">
      <w:pPr>
        <w:autoSpaceDE w:val="0"/>
        <w:autoSpaceDN w:val="0"/>
        <w:adjustRightInd w:val="0"/>
        <w:ind w:left="993"/>
        <w:jc w:val="both"/>
        <w:rPr>
          <w:b/>
          <w:bCs/>
        </w:rPr>
      </w:pPr>
    </w:p>
    <w:p w14:paraId="670F7248" w14:textId="47851E2B" w:rsidR="00FF1E28" w:rsidRDefault="00FF1E28" w:rsidP="00FF1E28">
      <w:pPr>
        <w:autoSpaceDE w:val="0"/>
        <w:autoSpaceDN w:val="0"/>
        <w:adjustRightInd w:val="0"/>
        <w:ind w:firstLine="1134"/>
        <w:jc w:val="both"/>
      </w:pPr>
    </w:p>
    <w:p w14:paraId="56AFF103" w14:textId="77777777" w:rsidR="00FF1E28" w:rsidRPr="00FF1E28" w:rsidRDefault="00FF1E28" w:rsidP="00FF1E28">
      <w:pPr>
        <w:autoSpaceDE w:val="0"/>
        <w:autoSpaceDN w:val="0"/>
        <w:adjustRightInd w:val="0"/>
        <w:ind w:firstLine="1134"/>
        <w:jc w:val="both"/>
      </w:pPr>
    </w:p>
    <w:p w14:paraId="50639A46" w14:textId="174396D4" w:rsidR="0088143E" w:rsidRPr="0045440C" w:rsidRDefault="0045440C" w:rsidP="008E5534">
      <w:pPr>
        <w:numPr>
          <w:ilvl w:val="0"/>
          <w:numId w:val="16"/>
        </w:numPr>
        <w:autoSpaceDE w:val="0"/>
        <w:autoSpaceDN w:val="0"/>
        <w:adjustRightInd w:val="0"/>
        <w:jc w:val="both"/>
        <w:rPr>
          <w:b/>
          <w:bCs/>
        </w:rPr>
      </w:pPr>
      <w:r>
        <w:t xml:space="preserve"> </w:t>
      </w:r>
      <w:r w:rsidR="0088143E" w:rsidRPr="0045440C">
        <w:rPr>
          <w:b/>
        </w:rPr>
        <w:t xml:space="preserve"> </w:t>
      </w:r>
      <w:r w:rsidR="0080112B" w:rsidRPr="0045440C">
        <w:rPr>
          <w:b/>
        </w:rPr>
        <w:t>CONSIDERACIONES</w:t>
      </w:r>
      <w:r w:rsidR="0088143E" w:rsidRPr="00241391">
        <w:t>:</w:t>
      </w:r>
    </w:p>
    <w:p w14:paraId="6BBF3F83" w14:textId="77777777" w:rsidR="002348FA" w:rsidRDefault="002348FA" w:rsidP="002348FA">
      <w:pPr>
        <w:autoSpaceDE w:val="0"/>
        <w:autoSpaceDN w:val="0"/>
        <w:adjustRightInd w:val="0"/>
        <w:ind w:firstLine="1134"/>
        <w:jc w:val="both"/>
      </w:pPr>
      <w:bookmarkStart w:id="1" w:name="_Hlk536778973"/>
    </w:p>
    <w:p w14:paraId="5C19CA4D" w14:textId="21D1619D" w:rsidR="002348FA" w:rsidRDefault="002348FA" w:rsidP="002348FA">
      <w:pPr>
        <w:autoSpaceDE w:val="0"/>
        <w:autoSpaceDN w:val="0"/>
        <w:adjustRightInd w:val="0"/>
        <w:ind w:firstLine="1134"/>
        <w:jc w:val="both"/>
      </w:pPr>
      <w:r>
        <w:t xml:space="preserve">Que vengo por el presente a promover ejecución de sentencia por las diferencias de haberes previsionales e intereses adeudados por la ANSeS correspondientes al período </w:t>
      </w:r>
      <w:r w:rsidR="00517E33">
        <w:t>{{ fecha_inicial_de_pago }}</w:t>
      </w:r>
      <w:r w:rsidRPr="005270B3">
        <w:t xml:space="preserve"> al </w:t>
      </w:r>
      <w:r w:rsidR="00517E33">
        <w:t>{{ fecha_de_cierre }}</w:t>
      </w:r>
      <w:r>
        <w:t>, en razón de no haber sido redeterminado el haber de mi mandante conforme la sentencia firme recaída en autos.</w:t>
      </w:r>
    </w:p>
    <w:p w14:paraId="21C2723F" w14:textId="4BA937E2" w:rsidR="002348FA" w:rsidRDefault="002348FA" w:rsidP="002348FA">
      <w:pPr>
        <w:autoSpaceDE w:val="0"/>
        <w:autoSpaceDN w:val="0"/>
        <w:adjustRightInd w:val="0"/>
        <w:ind w:firstLine="1134"/>
        <w:jc w:val="both"/>
      </w:pPr>
      <w:r>
        <w:t xml:space="preserve">Todas las planillas parten del mismo haber </w:t>
      </w:r>
      <w:r w:rsidR="0022024A">
        <w:t>reclamado</w:t>
      </w:r>
      <w:r>
        <w:t xml:space="preserve"> al </w:t>
      </w:r>
      <w:r w:rsidR="00517E33">
        <w:t>{{ fecha_haber_reclamado }}</w:t>
      </w:r>
      <w:r>
        <w:t xml:space="preserve"> ($</w:t>
      </w:r>
      <w:r w:rsidR="00517E33">
        <w:t>{{haber_reclamado}}</w:t>
      </w:r>
      <w:r>
        <w:t>), siendo el haber percibido a dicha fecha $</w:t>
      </w:r>
      <w:r w:rsidR="00517E33">
        <w:t>{{haber_percibido}}</w:t>
      </w:r>
      <w:r>
        <w:t>. A partir de esa base uniforme, se proyecta mes a mes la evolución del haber conforme el índice de movilidad aplicado en cada opción, determinándose las diferencias y sus intereses hasta la fecha de corte.</w:t>
      </w:r>
    </w:p>
    <w:p w14:paraId="3BA59A94" w14:textId="77777777" w:rsidR="002348FA" w:rsidRDefault="002348FA" w:rsidP="002348FA">
      <w:pPr>
        <w:autoSpaceDE w:val="0"/>
        <w:autoSpaceDN w:val="0"/>
        <w:adjustRightInd w:val="0"/>
        <w:ind w:firstLine="1134"/>
        <w:jc w:val="both"/>
      </w:pPr>
      <w:r>
        <w:t>Las distintas planillas no responden a capitales diversos, sino exclusivamente a la aplicación de diferentes criterios de movilidad —principal y subsidiarios— manteniendo idéntica metodología de cálculo.</w:t>
      </w:r>
    </w:p>
    <w:p w14:paraId="5B27E260" w14:textId="7D1042AB" w:rsidR="002348FA" w:rsidRDefault="002348FA" w:rsidP="002348FA">
      <w:pPr>
        <w:autoSpaceDE w:val="0"/>
        <w:autoSpaceDN w:val="0"/>
        <w:adjustRightInd w:val="0"/>
        <w:ind w:firstLine="1134"/>
        <w:jc w:val="both"/>
      </w:pPr>
      <w:r>
        <w:t xml:space="preserve">En todos los casos se </w:t>
      </w:r>
      <w:r w:rsidRPr="005270B3">
        <w:t>aplicó el tope del art. 9 inc. 3 de la Ley 24.463, se descontó obra social sobre los retroactivos,</w:t>
      </w:r>
      <w:r w:rsidR="00B738F2">
        <w:t xml:space="preserve"> </w:t>
      </w:r>
      <w:r w:rsidR="00517E33">
        <w:t>{%if reparación_historica%}</w:t>
      </w:r>
      <w:r w:rsidR="006E2BCB">
        <w:t>S</w:t>
      </w:r>
      <w:r w:rsidRPr="005270B3">
        <w:t xml:space="preserve">e computó </w:t>
      </w:r>
      <w:r w:rsidR="00B738F2">
        <w:t xml:space="preserve">el concepto de </w:t>
      </w:r>
      <w:r w:rsidRPr="005270B3">
        <w:t>Reparación Histórica</w:t>
      </w:r>
      <w:r w:rsidR="006E2BCB">
        <w:t>, que percibió por el periodo 09/2016 a 09/2018</w:t>
      </w:r>
      <w:r w:rsidR="00414F2B">
        <w:t>,</w:t>
      </w:r>
      <w:r w:rsidRPr="005270B3">
        <w:t xml:space="preserve"> </w:t>
      </w:r>
      <w:r w:rsidR="00414F2B">
        <w:t>no asi</w:t>
      </w:r>
      <w:r w:rsidRPr="005270B3">
        <w:t xml:space="preserve"> suplementos no percibidos</w:t>
      </w:r>
      <w:r>
        <w:t xml:space="preserve"> y no se aplicó quita por confiscatoriedad.</w:t>
      </w:r>
      <w:r w:rsidR="00517E33">
        <w:t xml:space="preserve"> {% endif %}</w:t>
      </w:r>
    </w:p>
    <w:p w14:paraId="24246913" w14:textId="388A1EDF" w:rsidR="002348FA" w:rsidRDefault="002348FA" w:rsidP="002348FA">
      <w:pPr>
        <w:autoSpaceDE w:val="0"/>
        <w:autoSpaceDN w:val="0"/>
        <w:adjustRightInd w:val="0"/>
        <w:ind w:firstLine="1134"/>
        <w:jc w:val="both"/>
      </w:pPr>
      <w:r>
        <w:t>La variación de resultados obedece únicamente al índice de movilidad considerado, siendo los cálculos matemáticamente verificables por la contraria.</w:t>
      </w:r>
      <w:r w:rsidR="00517E33">
        <w:t xml:space="preserve"> {%if opción_1%} </w:t>
      </w:r>
    </w:p>
    <w:p w14:paraId="3C3091B1" w14:textId="77777777" w:rsidR="006E2BCB" w:rsidRDefault="006E2BCB" w:rsidP="002348FA">
      <w:pPr>
        <w:autoSpaceDE w:val="0"/>
        <w:autoSpaceDN w:val="0"/>
        <w:adjustRightInd w:val="0"/>
        <w:ind w:firstLine="1134"/>
        <w:jc w:val="both"/>
      </w:pPr>
    </w:p>
    <w:p w14:paraId="4448AA55" w14:textId="2A94E4FB" w:rsidR="003742ED" w:rsidRPr="006E2BCB" w:rsidRDefault="006E2BCB" w:rsidP="003742ED">
      <w:pPr>
        <w:autoSpaceDE w:val="0"/>
        <w:autoSpaceDN w:val="0"/>
        <w:adjustRightInd w:val="0"/>
        <w:ind w:firstLine="1134"/>
        <w:jc w:val="both"/>
        <w:rPr>
          <w:b/>
          <w:bCs/>
        </w:rPr>
      </w:pPr>
      <w:r>
        <w:rPr>
          <w:b/>
          <w:bCs/>
        </w:rPr>
        <w:t>Opción 1</w:t>
      </w:r>
      <w:r w:rsidR="003742ED">
        <w:rPr>
          <w:b/>
          <w:bCs/>
        </w:rPr>
        <w:t xml:space="preserve"> {%if tope_9_opcion_1%}</w:t>
      </w:r>
    </w:p>
    <w:p w14:paraId="52DF158A" w14:textId="1348DFB1" w:rsidR="003742ED" w:rsidRPr="003742ED" w:rsidRDefault="003742ED" w:rsidP="003742ED">
      <w:pPr>
        <w:numPr>
          <w:ilvl w:val="0"/>
          <w:numId w:val="24"/>
        </w:numPr>
        <w:autoSpaceDE w:val="0"/>
        <w:autoSpaceDN w:val="0"/>
        <w:adjustRightInd w:val="0"/>
        <w:ind w:left="0" w:firstLine="1134"/>
        <w:jc w:val="both"/>
        <w:rPr>
          <w:lang w:val="es-AR"/>
        </w:rPr>
      </w:pPr>
      <w:r>
        <w:rPr>
          <w:b/>
          <w:bCs/>
          <w:lang w:val="es-AR"/>
        </w:rPr>
        <w:t>Tope:</w:t>
      </w:r>
      <w:r>
        <w:rPr>
          <w:lang w:val="es-AR"/>
        </w:rPr>
        <w:t xml:space="preserve"> </w:t>
      </w:r>
      <w:r w:rsidRPr="00BB6BC7">
        <w:rPr>
          <w:lang w:val="es-AR"/>
        </w:rPr>
        <w:t>El tope del haber máximo Art.9 inc.3 Ley 24463 se actualizó desde Enero de 2002 según la movilidad del fallo Badaro</w:t>
      </w:r>
      <w:r>
        <w:rPr>
          <w:lang w:val="es-AR"/>
        </w:rPr>
        <w:t>. {% endif %}</w:t>
      </w:r>
    </w:p>
    <w:p w14:paraId="29B6ED4C" w14:textId="55FFD6C5" w:rsidR="008E4D93" w:rsidRPr="008E4D93" w:rsidRDefault="00C61F24" w:rsidP="008E5534">
      <w:pPr>
        <w:numPr>
          <w:ilvl w:val="0"/>
          <w:numId w:val="24"/>
        </w:numPr>
        <w:autoSpaceDE w:val="0"/>
        <w:autoSpaceDN w:val="0"/>
        <w:adjustRightInd w:val="0"/>
        <w:ind w:left="0" w:firstLine="1058"/>
        <w:jc w:val="both"/>
      </w:pPr>
      <w:r w:rsidRPr="00C61F24">
        <w:rPr>
          <w:b/>
          <w:bCs/>
        </w:rPr>
        <w:t>Intereses:</w:t>
      </w:r>
      <w:r>
        <w:t xml:space="preserve"> </w:t>
      </w:r>
      <w:r w:rsidR="008B4C8E" w:rsidRPr="000D6B2B">
        <w:t xml:space="preserve">se calcularon hasta el </w:t>
      </w:r>
      <w:r w:rsidR="00517E33">
        <w:t>{{fecha_intereses}}</w:t>
      </w:r>
      <w:r w:rsidR="00334E53">
        <w:t xml:space="preserve"> </w:t>
      </w:r>
      <w:r w:rsidR="008B4C8E">
        <w:t>aplicando para ello la Tasa</w:t>
      </w:r>
      <w:r w:rsidR="008B4C8E" w:rsidRPr="000D6B2B">
        <w:t xml:space="preserve"> Pasiva para uso de la Justicia (Com. 14290 BCRA)</w:t>
      </w:r>
      <w:r w:rsidR="008B4C8E">
        <w:t>.</w:t>
      </w:r>
      <w:r w:rsidR="00722AFB">
        <w:t xml:space="preserve"> </w:t>
      </w:r>
    </w:p>
    <w:p w14:paraId="2279EA58" w14:textId="61B1A6D7" w:rsidR="00E8658B" w:rsidRDefault="008E4D93" w:rsidP="00E8658B">
      <w:pPr>
        <w:numPr>
          <w:ilvl w:val="0"/>
          <w:numId w:val="24"/>
        </w:numPr>
        <w:autoSpaceDE w:val="0"/>
        <w:autoSpaceDN w:val="0"/>
        <w:adjustRightInd w:val="0"/>
        <w:ind w:left="0" w:firstLine="1058"/>
        <w:jc w:val="both"/>
      </w:pPr>
      <w:r w:rsidRPr="00FF1E28">
        <w:rPr>
          <w:b/>
          <w:bCs/>
        </w:rPr>
        <w:t xml:space="preserve">Movilidad: </w:t>
      </w:r>
      <w:r w:rsidR="00E8658B">
        <w:t>{{ movilidad_opcion_1 }} {%if tuvo_pagos%}</w:t>
      </w:r>
    </w:p>
    <w:p w14:paraId="578022ED" w14:textId="0897C709" w:rsidR="00A65EB3" w:rsidRPr="00A65EB3" w:rsidRDefault="00A65EB3" w:rsidP="0000124E">
      <w:pPr>
        <w:numPr>
          <w:ilvl w:val="0"/>
          <w:numId w:val="24"/>
        </w:numPr>
        <w:autoSpaceDE w:val="0"/>
        <w:autoSpaceDN w:val="0"/>
        <w:adjustRightInd w:val="0"/>
        <w:ind w:left="0" w:firstLine="1058"/>
        <w:jc w:val="both"/>
      </w:pPr>
      <w:r>
        <w:rPr>
          <w:b/>
          <w:bCs/>
        </w:rPr>
        <w:t>Pagos</w:t>
      </w:r>
      <w:r>
        <w:t xml:space="preserve">: </w:t>
      </w:r>
      <w:r w:rsidR="00C51C6F" w:rsidRPr="00C51C6F">
        <w:t>{{ parrafo_descuentos }}</w:t>
      </w:r>
      <w:r w:rsidR="00C51C6F">
        <w:t xml:space="preserve"> </w:t>
      </w:r>
      <w:r w:rsidR="00E8658B">
        <w:t>{% endif %}</w:t>
      </w:r>
    </w:p>
    <w:p w14:paraId="4E815391" w14:textId="6D741913" w:rsidR="000A6F4D" w:rsidRPr="000A6F4D" w:rsidRDefault="00651855" w:rsidP="0000124E">
      <w:pPr>
        <w:numPr>
          <w:ilvl w:val="0"/>
          <w:numId w:val="24"/>
        </w:numPr>
        <w:autoSpaceDE w:val="0"/>
        <w:autoSpaceDN w:val="0"/>
        <w:adjustRightInd w:val="0"/>
        <w:ind w:left="0" w:firstLine="1058"/>
        <w:jc w:val="both"/>
      </w:pPr>
      <w:r w:rsidRPr="00FF1E28">
        <w:rPr>
          <w:b/>
          <w:bCs/>
        </w:rPr>
        <w:t>Haber de Alta Reclamado</w:t>
      </w:r>
      <w:r w:rsidRPr="00651855">
        <w:t xml:space="preserve"> al </w:t>
      </w:r>
      <w:r w:rsidR="00E8658B">
        <w:t>{{ fecha_de_cierre }}</w:t>
      </w:r>
      <w:r w:rsidRPr="00FF1E28">
        <w:rPr>
          <w:b/>
          <w:bCs/>
        </w:rPr>
        <w:t xml:space="preserve"> </w:t>
      </w:r>
      <w:r w:rsidRPr="00651855">
        <w:t>asciende a $</w:t>
      </w:r>
      <w:r w:rsidR="00E8658B">
        <w:t>{{haber_de_alta}}</w:t>
      </w:r>
      <w:r w:rsidRPr="00651855">
        <w:t>.</w:t>
      </w:r>
      <w:r w:rsidR="000A6F4D">
        <w:t xml:space="preserve"> </w:t>
      </w:r>
    </w:p>
    <w:p w14:paraId="72469C0C" w14:textId="6C7A40AA" w:rsidR="00E65FDF" w:rsidRDefault="003D6F07" w:rsidP="008E5534">
      <w:pPr>
        <w:numPr>
          <w:ilvl w:val="0"/>
          <w:numId w:val="24"/>
        </w:numPr>
        <w:autoSpaceDE w:val="0"/>
        <w:autoSpaceDN w:val="0"/>
        <w:adjustRightInd w:val="0"/>
        <w:ind w:left="0" w:firstLine="1058"/>
        <w:jc w:val="both"/>
      </w:pPr>
      <w:r w:rsidRPr="003D6F07">
        <w:rPr>
          <w:b/>
          <w:bCs/>
        </w:rPr>
        <w:lastRenderedPageBreak/>
        <w:t>Retroactivo</w:t>
      </w:r>
      <w:r w:rsidRPr="003D6F07">
        <w:t xml:space="preserve"> exigible al </w:t>
      </w:r>
      <w:r w:rsidR="00E8658B">
        <w:t>{{fecha_intereses}}</w:t>
      </w:r>
      <w:r w:rsidRPr="003D6F07">
        <w:t xml:space="preserve"> determinado por el periodo </w:t>
      </w:r>
      <w:r w:rsidR="00E8658B">
        <w:t>{{ fecha_inicial_de_pago }}</w:t>
      </w:r>
      <w:r w:rsidR="00E8658B" w:rsidRPr="005270B3">
        <w:t xml:space="preserve"> </w:t>
      </w:r>
      <w:r w:rsidRPr="003D6F07">
        <w:rPr>
          <w:b/>
          <w:bCs/>
        </w:rPr>
        <w:t xml:space="preserve"> </w:t>
      </w:r>
      <w:r w:rsidRPr="003D6F07">
        <w:t xml:space="preserve">al </w:t>
      </w:r>
      <w:r w:rsidR="00E8658B">
        <w:t>{{ fecha_de_cierre }}</w:t>
      </w:r>
      <w:r w:rsidRPr="003D6F07">
        <w:t xml:space="preserve"> en concepto de Capital resulta en $</w:t>
      </w:r>
      <w:r w:rsidR="00E8658B">
        <w:t xml:space="preserve"> {{ capital_opcion_1 }}</w:t>
      </w:r>
      <w:r w:rsidRPr="003D6F07">
        <w:t xml:space="preserve"> concepto de Intereses a $</w:t>
      </w:r>
      <w:r w:rsidR="00E8658B">
        <w:t xml:space="preserve">{{ intereses_opcion_1 }} </w:t>
      </w:r>
      <w:r w:rsidRPr="003D6F07">
        <w:t>.</w:t>
      </w:r>
    </w:p>
    <w:p w14:paraId="287BC1D8" w14:textId="77777777" w:rsidR="003A264B" w:rsidRDefault="003A264B" w:rsidP="008E5534">
      <w:pPr>
        <w:autoSpaceDE w:val="0"/>
        <w:autoSpaceDN w:val="0"/>
        <w:adjustRightInd w:val="0"/>
        <w:jc w:val="both"/>
        <w:rPr>
          <w:b/>
          <w:bCs/>
        </w:rPr>
      </w:pPr>
    </w:p>
    <w:p w14:paraId="7BDD8F30" w14:textId="5A4785BC" w:rsidR="003A264B" w:rsidRDefault="003A264B" w:rsidP="008E5534">
      <w:pPr>
        <w:pBdr>
          <w:top w:val="single" w:sz="36" w:space="1" w:color="auto"/>
          <w:left w:val="single" w:sz="36" w:space="4" w:color="auto"/>
          <w:bottom w:val="single" w:sz="36" w:space="1" w:color="auto"/>
          <w:right w:val="single" w:sz="36" w:space="4" w:color="auto"/>
          <w:between w:val="single" w:sz="36" w:space="1" w:color="auto"/>
          <w:bar w:val="single" w:sz="36" w:color="auto"/>
        </w:pBdr>
        <w:autoSpaceDE w:val="0"/>
        <w:autoSpaceDN w:val="0"/>
        <w:adjustRightInd w:val="0"/>
        <w:jc w:val="center"/>
        <w:rPr>
          <w:b/>
          <w:color w:val="000000"/>
        </w:rPr>
      </w:pPr>
      <w:r>
        <w:rPr>
          <w:b/>
        </w:rPr>
        <w:t>Monto adeudado por diferencias no abonadas de $ {{ total_opcion_1 }}</w:t>
      </w:r>
    </w:p>
    <w:p w14:paraId="3BF1BF3C" w14:textId="00E85559" w:rsidR="003742ED" w:rsidRPr="006E2BCB" w:rsidRDefault="00517E33" w:rsidP="003742ED">
      <w:pPr>
        <w:autoSpaceDE w:val="0"/>
        <w:autoSpaceDN w:val="0"/>
        <w:adjustRightInd w:val="0"/>
        <w:ind w:firstLine="1134"/>
        <w:jc w:val="both"/>
        <w:rPr>
          <w:b/>
          <w:bCs/>
        </w:rPr>
      </w:pPr>
      <w:r>
        <w:rPr>
          <w:color w:val="FFFFFF"/>
          <w:sz w:val="2"/>
          <w:szCs w:val="2"/>
        </w:rPr>
        <w:t>{%p if opción_2 %}</w:t>
      </w:r>
    </w:p>
    <w:p w14:paraId="4271C45C" w14:textId="471C360A" w:rsidR="00D85281" w:rsidRDefault="00D85281" w:rsidP="003742ED">
      <w:pPr>
        <w:autoSpaceDE w:val="0"/>
        <w:autoSpaceDN w:val="0"/>
        <w:adjustRightInd w:val="0"/>
        <w:ind w:firstLine="1134"/>
        <w:jc w:val="both"/>
        <w:rPr>
          <w:b/>
          <w:bCs/>
        </w:rPr>
      </w:pPr>
      <w:r>
        <w:t>{%if opción_2%}</w:t>
      </w:r>
    </w:p>
    <w:p w14:paraId="31531E3F" w14:textId="4AF56007" w:rsidR="003742ED" w:rsidRPr="006E2BCB" w:rsidRDefault="003742ED" w:rsidP="003742ED">
      <w:pPr>
        <w:autoSpaceDE w:val="0"/>
        <w:autoSpaceDN w:val="0"/>
        <w:adjustRightInd w:val="0"/>
        <w:ind w:firstLine="1134"/>
        <w:jc w:val="both"/>
        <w:rPr>
          <w:b/>
          <w:bCs/>
        </w:rPr>
      </w:pPr>
      <w:r>
        <w:rPr>
          <w:b/>
          <w:bCs/>
        </w:rPr>
        <w:t>Opción 2 {%if tope_9_opcion_2%}</w:t>
      </w:r>
    </w:p>
    <w:p w14:paraId="44422D39" w14:textId="77777777" w:rsidR="003742ED" w:rsidRPr="003742ED" w:rsidRDefault="003742ED" w:rsidP="003742ED">
      <w:pPr>
        <w:numPr>
          <w:ilvl w:val="0"/>
          <w:numId w:val="24"/>
        </w:numPr>
        <w:autoSpaceDE w:val="0"/>
        <w:autoSpaceDN w:val="0"/>
        <w:adjustRightInd w:val="0"/>
        <w:ind w:left="0" w:firstLine="1134"/>
        <w:jc w:val="both"/>
        <w:rPr>
          <w:lang w:val="es-AR"/>
        </w:rPr>
      </w:pPr>
      <w:r>
        <w:rPr>
          <w:b/>
          <w:bCs/>
          <w:lang w:val="es-AR"/>
        </w:rPr>
        <w:t>Tope:</w:t>
      </w:r>
      <w:r>
        <w:rPr>
          <w:lang w:val="es-AR"/>
        </w:rPr>
        <w:t xml:space="preserve"> </w:t>
      </w:r>
      <w:r w:rsidRPr="00BB6BC7">
        <w:rPr>
          <w:lang w:val="es-AR"/>
        </w:rPr>
        <w:t>El tope del haber máximo Art.9 inc.3 Ley 24463 se actualizó desde Enero de 2002 según la movilidad del fallo Badaro</w:t>
      </w:r>
      <w:r>
        <w:rPr>
          <w:lang w:val="es-AR"/>
        </w:rPr>
        <w:t>. {% endif %}</w:t>
      </w:r>
    </w:p>
    <w:p w14:paraId="39CDC809" w14:textId="77777777" w:rsidR="003742ED" w:rsidRPr="008E4D93" w:rsidRDefault="003742ED" w:rsidP="003742ED">
      <w:pPr>
        <w:numPr>
          <w:ilvl w:val="0"/>
          <w:numId w:val="24"/>
        </w:numPr>
        <w:autoSpaceDE w:val="0"/>
        <w:autoSpaceDN w:val="0"/>
        <w:adjustRightInd w:val="0"/>
        <w:ind w:left="0" w:firstLine="1058"/>
        <w:jc w:val="both"/>
      </w:pPr>
      <w:r w:rsidRPr="00C61F24">
        <w:rPr>
          <w:b/>
          <w:bCs/>
        </w:rPr>
        <w:t>Intereses:</w:t>
      </w:r>
      <w:r>
        <w:t xml:space="preserve"> </w:t>
      </w:r>
      <w:r w:rsidRPr="000D6B2B">
        <w:t xml:space="preserve">se calcularon hasta el </w:t>
      </w:r>
      <w:r>
        <w:t>{{fecha_intereses}} aplicando para ello la Tasa</w:t>
      </w:r>
      <w:r w:rsidRPr="000D6B2B">
        <w:t xml:space="preserve"> Pasiva para uso de la Justicia (Com. 14290 BCRA)</w:t>
      </w:r>
      <w:r>
        <w:t xml:space="preserve">. </w:t>
      </w:r>
    </w:p>
    <w:p w14:paraId="267FE36D" w14:textId="7BF09C22" w:rsidR="003742ED" w:rsidRDefault="003742ED" w:rsidP="003742ED">
      <w:pPr>
        <w:numPr>
          <w:ilvl w:val="0"/>
          <w:numId w:val="24"/>
        </w:numPr>
        <w:autoSpaceDE w:val="0"/>
        <w:autoSpaceDN w:val="0"/>
        <w:adjustRightInd w:val="0"/>
        <w:ind w:left="0" w:firstLine="1058"/>
        <w:jc w:val="both"/>
      </w:pPr>
      <w:r w:rsidRPr="00FF1E28">
        <w:rPr>
          <w:b/>
          <w:bCs/>
        </w:rPr>
        <w:t xml:space="preserve">Movilidad: </w:t>
      </w:r>
      <w:r>
        <w:t>{{ movilidad_opcion_2 }} {%if tuvo_pagos%}</w:t>
      </w:r>
    </w:p>
    <w:p w14:paraId="1344A47E" w14:textId="36CA72D6" w:rsidR="003742ED" w:rsidRPr="00A65EB3" w:rsidRDefault="003742ED" w:rsidP="003742ED">
      <w:pPr>
        <w:numPr>
          <w:ilvl w:val="0"/>
          <w:numId w:val="24"/>
        </w:numPr>
        <w:autoSpaceDE w:val="0"/>
        <w:autoSpaceDN w:val="0"/>
        <w:adjustRightInd w:val="0"/>
        <w:ind w:left="0" w:firstLine="1058"/>
        <w:jc w:val="both"/>
      </w:pPr>
      <w:r>
        <w:rPr>
          <w:b/>
          <w:bCs/>
        </w:rPr>
        <w:t>Pagos</w:t>
      </w:r>
      <w:r>
        <w:t xml:space="preserve">: </w:t>
      </w:r>
      <w:r w:rsidR="00C51C6F" w:rsidRPr="00C51C6F">
        <w:t>{{ parrafo_descuentos }}</w:t>
      </w:r>
      <w:r>
        <w:t>{% endif %}</w:t>
      </w:r>
    </w:p>
    <w:p w14:paraId="4B672BB9" w14:textId="77777777" w:rsidR="003742ED" w:rsidRPr="000A6F4D" w:rsidRDefault="003742ED" w:rsidP="003742ED">
      <w:pPr>
        <w:numPr>
          <w:ilvl w:val="0"/>
          <w:numId w:val="24"/>
        </w:numPr>
        <w:autoSpaceDE w:val="0"/>
        <w:autoSpaceDN w:val="0"/>
        <w:adjustRightInd w:val="0"/>
        <w:ind w:left="0" w:firstLine="1058"/>
        <w:jc w:val="both"/>
      </w:pPr>
      <w:r w:rsidRPr="00FF1E28">
        <w:rPr>
          <w:b/>
          <w:bCs/>
        </w:rPr>
        <w:t>Haber de Alta Reclamado</w:t>
      </w:r>
      <w:r w:rsidRPr="00651855">
        <w:t xml:space="preserve"> al </w:t>
      </w:r>
      <w:r>
        <w:t>{{ fecha_de_cierre }}</w:t>
      </w:r>
      <w:r w:rsidRPr="00FF1E28">
        <w:rPr>
          <w:b/>
          <w:bCs/>
        </w:rPr>
        <w:t xml:space="preserve"> </w:t>
      </w:r>
      <w:r w:rsidRPr="00651855">
        <w:t>asciende a $</w:t>
      </w:r>
      <w:r>
        <w:t>{{haber_de_alta}}</w:t>
      </w:r>
      <w:r w:rsidRPr="00651855">
        <w:t>.</w:t>
      </w:r>
      <w:r>
        <w:t xml:space="preserve"> </w:t>
      </w:r>
    </w:p>
    <w:p w14:paraId="500529A7" w14:textId="3BDEE75F" w:rsidR="003742ED" w:rsidRDefault="003742ED" w:rsidP="003742ED">
      <w:pPr>
        <w:numPr>
          <w:ilvl w:val="0"/>
          <w:numId w:val="24"/>
        </w:numPr>
        <w:autoSpaceDE w:val="0"/>
        <w:autoSpaceDN w:val="0"/>
        <w:adjustRightInd w:val="0"/>
        <w:ind w:left="0" w:firstLine="1058"/>
        <w:jc w:val="both"/>
      </w:pPr>
      <w:r w:rsidRPr="003D6F07">
        <w:rPr>
          <w:b/>
          <w:bCs/>
        </w:rPr>
        <w:t>Retroactivo</w:t>
      </w:r>
      <w:r w:rsidRPr="003D6F07">
        <w:t xml:space="preserve"> exigible al </w:t>
      </w:r>
      <w:r>
        <w:t>{{fecha_intereses}}</w:t>
      </w:r>
      <w:r w:rsidRPr="003D6F07">
        <w:t xml:space="preserve"> determinado por el periodo </w:t>
      </w:r>
      <w:r>
        <w:t>{{ fecha_inicial_de_pago }}</w:t>
      </w:r>
      <w:r w:rsidRPr="005270B3">
        <w:t xml:space="preserve"> </w:t>
      </w:r>
      <w:r w:rsidRPr="003D6F07">
        <w:rPr>
          <w:b/>
          <w:bCs/>
        </w:rPr>
        <w:t xml:space="preserve"> </w:t>
      </w:r>
      <w:r w:rsidRPr="003D6F07">
        <w:t xml:space="preserve">al </w:t>
      </w:r>
      <w:r>
        <w:t>{{ fecha_de_cierre }}</w:t>
      </w:r>
      <w:r w:rsidRPr="003D6F07">
        <w:t xml:space="preserve"> en concepto de Capital resulta en $</w:t>
      </w:r>
      <w:r>
        <w:t xml:space="preserve"> {{ capital_opcion_2 }}</w:t>
      </w:r>
      <w:r w:rsidRPr="003D6F07">
        <w:t xml:space="preserve"> concepto de Intereses a $</w:t>
      </w:r>
      <w:r>
        <w:t xml:space="preserve">{{ intereses_opcion_2 }} </w:t>
      </w:r>
      <w:r w:rsidRPr="003D6F07">
        <w:t>.</w:t>
      </w:r>
      <w:r w:rsidR="00797B3B">
        <w:t xml:space="preserve"> </w:t>
      </w:r>
    </w:p>
    <w:p w14:paraId="711BD683" w14:textId="77777777" w:rsidR="003742ED" w:rsidRDefault="003742ED" w:rsidP="003742ED">
      <w:pPr>
        <w:autoSpaceDE w:val="0"/>
        <w:autoSpaceDN w:val="0"/>
        <w:adjustRightInd w:val="0"/>
        <w:jc w:val="both"/>
        <w:rPr>
          <w:b/>
          <w:bCs/>
        </w:rPr>
      </w:pPr>
    </w:p>
    <w:p w14:paraId="5401608A" w14:textId="0F94A973" w:rsidR="003742ED" w:rsidRDefault="003742ED" w:rsidP="003742ED">
      <w:pPr>
        <w:pBdr>
          <w:top w:val="single" w:sz="36" w:space="1" w:color="auto"/>
          <w:left w:val="single" w:sz="36" w:space="4" w:color="auto"/>
          <w:bottom w:val="single" w:sz="36" w:space="1" w:color="auto"/>
          <w:right w:val="single" w:sz="36" w:space="4" w:color="auto"/>
          <w:between w:val="single" w:sz="36" w:space="1" w:color="auto"/>
          <w:bar w:val="single" w:sz="36" w:color="auto"/>
        </w:pBdr>
        <w:autoSpaceDE w:val="0"/>
        <w:autoSpaceDN w:val="0"/>
        <w:adjustRightInd w:val="0"/>
        <w:jc w:val="center"/>
        <w:rPr>
          <w:b/>
          <w:color w:val="000000"/>
        </w:rPr>
      </w:pPr>
      <w:r>
        <w:rPr>
          <w:b/>
        </w:rPr>
        <w:t>M</w:t>
      </w:r>
      <w:r w:rsidRPr="00A206D0">
        <w:rPr>
          <w:b/>
          <w:color w:val="000000"/>
        </w:rPr>
        <w:t>onto adeudado por diferencias no abonadas de</w:t>
      </w:r>
      <w:r w:rsidRPr="005F2EF9">
        <w:t xml:space="preserve"> </w:t>
      </w:r>
      <w:r w:rsidRPr="003A264B">
        <w:rPr>
          <w:b/>
          <w:bCs/>
        </w:rPr>
        <w:t>$</w:t>
      </w:r>
      <w:r>
        <w:rPr>
          <w:b/>
          <w:bCs/>
        </w:rPr>
        <w:t xml:space="preserve"> {{ total_opcion_2 }}</w:t>
      </w:r>
    </w:p>
    <w:p w14:paraId="53E17F33" w14:textId="77777777" w:rsidR="003742ED" w:rsidRDefault="003742ED" w:rsidP="003742ED">
      <w:pPr>
        <w:autoSpaceDE w:val="0"/>
        <w:autoSpaceDN w:val="0"/>
        <w:adjustRightInd w:val="0"/>
        <w:jc w:val="both"/>
      </w:pPr>
    </w:p>
    <w:p w14:paraId="5CBC3632" w14:textId="77777777" w:rsidR="003742ED" w:rsidRDefault="003742ED" w:rsidP="003742ED">
      <w:pPr>
        <w:autoSpaceDE w:val="0"/>
        <w:autoSpaceDN w:val="0"/>
        <w:adjustRightInd w:val="0"/>
        <w:jc w:val="both"/>
      </w:pPr>
      <w:r>
        <w:rPr>
          <w:color w:val="FFFFFF"/>
          <w:sz w:val="2"/>
          <w:szCs w:val="2"/>
        </w:rPr>
        <w:t>{%p endif %}</w:t>
      </w:r>
    </w:p>
    <w:p w14:paraId="45EF6143" w14:textId="715EF5E2" w:rsidR="006E2BCB" w:rsidRPr="003742ED" w:rsidRDefault="004F24E9" w:rsidP="003742ED">
      <w:pPr>
        <w:autoSpaceDE w:val="0"/>
        <w:autoSpaceDN w:val="0"/>
        <w:adjustRightInd w:val="0"/>
        <w:ind w:firstLine="1134"/>
        <w:jc w:val="both"/>
        <w:rPr>
          <w:b/>
          <w:bCs/>
        </w:rPr>
      </w:pPr>
      <w:r>
        <w:rPr>
          <w:b/>
          <w:bCs/>
        </w:rPr>
        <w:t>{% endif %}</w:t>
      </w:r>
      <w:r w:rsidR="003742ED">
        <w:rPr>
          <w:b/>
          <w:bCs/>
        </w:rPr>
        <w:t xml:space="preserve"> {%if opción_3%}</w:t>
      </w:r>
    </w:p>
    <w:p w14:paraId="48EBE409" w14:textId="2093DD24" w:rsidR="00B82510" w:rsidRDefault="00B82510" w:rsidP="008E5534">
      <w:pPr>
        <w:autoSpaceDE w:val="0"/>
        <w:autoSpaceDN w:val="0"/>
        <w:adjustRightInd w:val="0"/>
        <w:jc w:val="both"/>
        <w:rPr>
          <w:color w:val="000000"/>
        </w:rPr>
      </w:pPr>
      <w:r>
        <w:rPr>
          <w:b/>
          <w:color w:val="000000"/>
          <w:u w:val="single"/>
        </w:rPr>
        <w:t>Se adjunta</w:t>
      </w:r>
      <w:r w:rsidRPr="00584239">
        <w:rPr>
          <w:b/>
          <w:color w:val="000000"/>
          <w:u w:val="single"/>
        </w:rPr>
        <w:t xml:space="preserve"> una </w:t>
      </w:r>
      <w:r w:rsidR="000C5F5D">
        <w:rPr>
          <w:b/>
          <w:color w:val="000000"/>
          <w:u w:val="single"/>
        </w:rPr>
        <w:t>tercera</w:t>
      </w:r>
      <w:r w:rsidRPr="00584239">
        <w:rPr>
          <w:b/>
          <w:color w:val="000000"/>
          <w:u w:val="single"/>
        </w:rPr>
        <w:t xml:space="preserve"> liquidación</w:t>
      </w:r>
      <w:r>
        <w:rPr>
          <w:b/>
          <w:color w:val="000000"/>
        </w:rPr>
        <w:t xml:space="preserve">, </w:t>
      </w:r>
      <w:r w:rsidRPr="00584239">
        <w:rPr>
          <w:color w:val="000000"/>
        </w:rPr>
        <w:t>aplicando los siguiente</w:t>
      </w:r>
      <w:r>
        <w:rPr>
          <w:color w:val="000000"/>
        </w:rPr>
        <w:t>s</w:t>
      </w:r>
      <w:r w:rsidRPr="00584239">
        <w:rPr>
          <w:color w:val="000000"/>
        </w:rPr>
        <w:t xml:space="preserve"> guarismo</w:t>
      </w:r>
      <w:r>
        <w:rPr>
          <w:color w:val="000000"/>
        </w:rPr>
        <w:t>s:</w:t>
      </w:r>
      <w:r w:rsidR="00F34CD2">
        <w:rPr>
          <w:color w:val="000000"/>
        </w:rPr>
        <w:t xml:space="preserve"> </w:t>
      </w:r>
      <w:r w:rsidR="004503C3">
        <w:rPr>
          <w:color w:val="000000"/>
        </w:rPr>
        <w:t xml:space="preserve"> </w:t>
      </w:r>
      <w:r w:rsidR="003742ED">
        <w:rPr>
          <w:b/>
          <w:bCs/>
        </w:rPr>
        <w:t>{%if tope_9_opcion_3%}</w:t>
      </w:r>
    </w:p>
    <w:p w14:paraId="277393A5" w14:textId="47D04768" w:rsidR="003742ED" w:rsidRPr="003742ED" w:rsidRDefault="003742ED" w:rsidP="003742ED">
      <w:pPr>
        <w:numPr>
          <w:ilvl w:val="0"/>
          <w:numId w:val="24"/>
        </w:numPr>
        <w:autoSpaceDE w:val="0"/>
        <w:autoSpaceDN w:val="0"/>
        <w:adjustRightInd w:val="0"/>
        <w:ind w:left="0" w:firstLine="1134"/>
        <w:jc w:val="both"/>
        <w:rPr>
          <w:lang w:val="es-AR"/>
        </w:rPr>
      </w:pPr>
      <w:r>
        <w:rPr>
          <w:b/>
          <w:bCs/>
          <w:lang w:val="es-AR"/>
        </w:rPr>
        <w:t>Tope:</w:t>
      </w:r>
      <w:r>
        <w:rPr>
          <w:lang w:val="es-AR"/>
        </w:rPr>
        <w:t xml:space="preserve"> </w:t>
      </w:r>
      <w:r w:rsidRPr="00BB6BC7">
        <w:rPr>
          <w:lang w:val="es-AR"/>
        </w:rPr>
        <w:t>El tope del haber máximo Art.9 inc.3 Ley 24463 se actualizó desde Enero de 2002 según la movilidad del fallo Badaro</w:t>
      </w:r>
      <w:r>
        <w:rPr>
          <w:lang w:val="es-AR"/>
        </w:rPr>
        <w:t>. {% endif %}</w:t>
      </w:r>
    </w:p>
    <w:p w14:paraId="1C981725" w14:textId="60293217" w:rsidR="00B82510" w:rsidRPr="00E46030" w:rsidRDefault="00B82510" w:rsidP="008E5534">
      <w:pPr>
        <w:numPr>
          <w:ilvl w:val="0"/>
          <w:numId w:val="24"/>
        </w:numPr>
        <w:autoSpaceDE w:val="0"/>
        <w:autoSpaceDN w:val="0"/>
        <w:adjustRightInd w:val="0"/>
        <w:ind w:left="0" w:firstLine="1058"/>
        <w:jc w:val="both"/>
        <w:rPr>
          <w:lang w:val="es-AR"/>
        </w:rPr>
      </w:pPr>
      <w:r w:rsidRPr="00C61F24">
        <w:rPr>
          <w:b/>
          <w:bCs/>
        </w:rPr>
        <w:t>Movilidad</w:t>
      </w:r>
      <w:r>
        <w:t>:</w:t>
      </w:r>
      <w:r w:rsidR="003742ED">
        <w:t xml:space="preserve"> {{ movilidad_opcion_3 }}</w:t>
      </w:r>
    </w:p>
    <w:p w14:paraId="11BCB32C" w14:textId="36A9B7EC" w:rsidR="00B82510" w:rsidRPr="000C5F5D" w:rsidRDefault="00B82510" w:rsidP="008E5534">
      <w:pPr>
        <w:numPr>
          <w:ilvl w:val="0"/>
          <w:numId w:val="24"/>
        </w:numPr>
        <w:autoSpaceDE w:val="0"/>
        <w:autoSpaceDN w:val="0"/>
        <w:adjustRightInd w:val="0"/>
        <w:ind w:left="0" w:firstLine="1058"/>
        <w:jc w:val="both"/>
        <w:rPr>
          <w:lang w:val="es-AR"/>
        </w:rPr>
      </w:pPr>
      <w:r w:rsidRPr="00C61F24">
        <w:rPr>
          <w:b/>
          <w:bCs/>
        </w:rPr>
        <w:t>Retroactivo</w:t>
      </w:r>
      <w:r w:rsidRPr="00A206D0">
        <w:t xml:space="preserve"> exigible al </w:t>
      </w:r>
      <w:r w:rsidR="003742ED">
        <w:t>{{fecha_intereses}}</w:t>
      </w:r>
      <w:r w:rsidR="00E46030">
        <w:t xml:space="preserve"> </w:t>
      </w:r>
      <w:r w:rsidRPr="00A206D0">
        <w:t xml:space="preserve">determinado </w:t>
      </w:r>
      <w:r>
        <w:t xml:space="preserve">con estos índices de movilidad </w:t>
      </w:r>
      <w:r w:rsidRPr="00A206D0">
        <w:t>por el periodo</w:t>
      </w:r>
      <w:r w:rsidR="00BB453E">
        <w:t xml:space="preserve"> </w:t>
      </w:r>
      <w:r w:rsidR="003742ED">
        <w:t>{{ fecha_inicial_de_pago }}</w:t>
      </w:r>
      <w:r w:rsidR="00BB453E">
        <w:t xml:space="preserve"> </w:t>
      </w:r>
      <w:r w:rsidRPr="00A206D0">
        <w:t xml:space="preserve">al </w:t>
      </w:r>
      <w:r w:rsidR="003742ED">
        <w:t>{{ fecha_de_cierre }}</w:t>
      </w:r>
      <w:r w:rsidRPr="00A206D0">
        <w:t xml:space="preserve"> en concepto de Capital resulta en $</w:t>
      </w:r>
      <w:r w:rsidR="00BE074C">
        <w:t xml:space="preserve"> </w:t>
      </w:r>
      <w:r w:rsidR="003742ED">
        <w:t>{{ capital_opcion_3 }}</w:t>
      </w:r>
      <w:r w:rsidR="00BE074C">
        <w:t xml:space="preserve"> </w:t>
      </w:r>
      <w:r w:rsidRPr="00A206D0">
        <w:t>concepto de Intereses a $</w:t>
      </w:r>
      <w:r w:rsidR="003742ED" w:rsidRPr="003D6F07">
        <w:t>$</w:t>
      </w:r>
      <w:r w:rsidR="003742ED">
        <w:t>{{ intereses_opcion_3 }}</w:t>
      </w:r>
      <w:r>
        <w:t xml:space="preserve"> totalizando una deuda de $</w:t>
      </w:r>
      <w:r w:rsidR="003742ED">
        <w:rPr>
          <w:b/>
          <w:bCs/>
        </w:rPr>
        <w:t>{{ total_opcion_3 }}</w:t>
      </w:r>
      <w:r>
        <w:t>.</w:t>
      </w:r>
      <w:r w:rsidRPr="00A206D0">
        <w:t xml:space="preserve"> </w:t>
      </w:r>
      <w:r w:rsidR="003742ED">
        <w:t>{% endif %} {%if opción_4%}</w:t>
      </w:r>
    </w:p>
    <w:p w14:paraId="170EE2BE" w14:textId="77777777" w:rsidR="000C5F5D" w:rsidRDefault="000C5F5D" w:rsidP="003742ED">
      <w:pPr>
        <w:autoSpaceDE w:val="0"/>
        <w:autoSpaceDN w:val="0"/>
        <w:adjustRightInd w:val="0"/>
        <w:jc w:val="both"/>
        <w:rPr>
          <w:b/>
          <w:bCs/>
        </w:rPr>
      </w:pPr>
    </w:p>
    <w:p w14:paraId="70EA727E" w14:textId="67F87999" w:rsidR="003742ED" w:rsidRDefault="000C5F5D" w:rsidP="003742ED">
      <w:pPr>
        <w:autoSpaceDE w:val="0"/>
        <w:autoSpaceDN w:val="0"/>
        <w:adjustRightInd w:val="0"/>
        <w:jc w:val="both"/>
        <w:rPr>
          <w:color w:val="000000"/>
        </w:rPr>
      </w:pPr>
      <w:r>
        <w:rPr>
          <w:b/>
          <w:color w:val="000000"/>
          <w:u w:val="single"/>
        </w:rPr>
        <w:t>Se adjunta</w:t>
      </w:r>
      <w:r w:rsidRPr="00584239">
        <w:rPr>
          <w:b/>
          <w:color w:val="000000"/>
          <w:u w:val="single"/>
        </w:rPr>
        <w:t xml:space="preserve"> una </w:t>
      </w:r>
      <w:r>
        <w:rPr>
          <w:b/>
          <w:color w:val="000000"/>
          <w:u w:val="single"/>
        </w:rPr>
        <w:t>cuarta</w:t>
      </w:r>
      <w:r w:rsidRPr="00584239">
        <w:rPr>
          <w:b/>
          <w:color w:val="000000"/>
          <w:u w:val="single"/>
        </w:rPr>
        <w:t xml:space="preserve"> liquidación</w:t>
      </w:r>
      <w:r>
        <w:rPr>
          <w:b/>
          <w:color w:val="000000"/>
        </w:rPr>
        <w:t>,</w:t>
      </w:r>
      <w:r w:rsidR="003742ED">
        <w:rPr>
          <w:color w:val="000000"/>
        </w:rPr>
        <w:t xml:space="preserve"> </w:t>
      </w:r>
      <w:r w:rsidR="003742ED" w:rsidRPr="00584239">
        <w:rPr>
          <w:color w:val="000000"/>
        </w:rPr>
        <w:t>aplicando los siguiente</w:t>
      </w:r>
      <w:r w:rsidR="003742ED">
        <w:rPr>
          <w:color w:val="000000"/>
        </w:rPr>
        <w:t>s</w:t>
      </w:r>
      <w:r w:rsidR="003742ED" w:rsidRPr="00584239">
        <w:rPr>
          <w:color w:val="000000"/>
        </w:rPr>
        <w:t xml:space="preserve"> guarismo</w:t>
      </w:r>
      <w:r w:rsidR="003742ED">
        <w:rPr>
          <w:color w:val="000000"/>
        </w:rPr>
        <w:t xml:space="preserve">s: </w:t>
      </w:r>
      <w:r w:rsidR="003742ED">
        <w:rPr>
          <w:b/>
          <w:bCs/>
        </w:rPr>
        <w:t>{%if tope_9_opcion_4%}</w:t>
      </w:r>
    </w:p>
    <w:p w14:paraId="6D373B91" w14:textId="77777777" w:rsidR="003742ED" w:rsidRPr="003742ED" w:rsidRDefault="003742ED" w:rsidP="003742ED">
      <w:pPr>
        <w:numPr>
          <w:ilvl w:val="0"/>
          <w:numId w:val="24"/>
        </w:numPr>
        <w:autoSpaceDE w:val="0"/>
        <w:autoSpaceDN w:val="0"/>
        <w:adjustRightInd w:val="0"/>
        <w:ind w:left="0" w:firstLine="1134"/>
        <w:jc w:val="both"/>
        <w:rPr>
          <w:lang w:val="es-AR"/>
        </w:rPr>
      </w:pPr>
      <w:r>
        <w:rPr>
          <w:b/>
          <w:bCs/>
          <w:lang w:val="es-AR"/>
        </w:rPr>
        <w:t>Tope:</w:t>
      </w:r>
      <w:r>
        <w:rPr>
          <w:lang w:val="es-AR"/>
        </w:rPr>
        <w:t xml:space="preserve"> </w:t>
      </w:r>
      <w:r w:rsidRPr="00BB6BC7">
        <w:rPr>
          <w:lang w:val="es-AR"/>
        </w:rPr>
        <w:t>El tope del haber máximo Art.9 inc.3 Ley 24463 se actualizó desde Enero de 2002 según la movilidad del fallo Badaro</w:t>
      </w:r>
      <w:r>
        <w:rPr>
          <w:lang w:val="es-AR"/>
        </w:rPr>
        <w:t>. {% endif %}</w:t>
      </w:r>
    </w:p>
    <w:p w14:paraId="7AF50F5A" w14:textId="4503FC99" w:rsidR="003742ED" w:rsidRPr="00E46030" w:rsidRDefault="003742ED" w:rsidP="003742ED">
      <w:pPr>
        <w:numPr>
          <w:ilvl w:val="0"/>
          <w:numId w:val="24"/>
        </w:numPr>
        <w:autoSpaceDE w:val="0"/>
        <w:autoSpaceDN w:val="0"/>
        <w:adjustRightInd w:val="0"/>
        <w:ind w:left="0" w:firstLine="1058"/>
        <w:jc w:val="both"/>
        <w:rPr>
          <w:lang w:val="es-AR"/>
        </w:rPr>
      </w:pPr>
      <w:r w:rsidRPr="00C61F24">
        <w:rPr>
          <w:b/>
          <w:bCs/>
        </w:rPr>
        <w:t>Movilidad</w:t>
      </w:r>
      <w:r>
        <w:t>: {{ movilidad_opcion_4 }}</w:t>
      </w:r>
    </w:p>
    <w:p w14:paraId="50F5159C" w14:textId="0A757A6F" w:rsidR="000C5F5D" w:rsidRPr="003742ED" w:rsidRDefault="003742ED" w:rsidP="000C5F5D">
      <w:pPr>
        <w:autoSpaceDE w:val="0"/>
        <w:autoSpaceDN w:val="0"/>
        <w:adjustRightInd w:val="0"/>
        <w:jc w:val="both"/>
      </w:pPr>
      <w:r w:rsidRPr="00C61F24">
        <w:rPr>
          <w:b/>
          <w:bCs/>
        </w:rPr>
        <w:t xml:space="preserve">Retroactivo exigible al {{fecha_intereses}} determinado con estos índices de movilidad por el periodo {{ fecha_inicial_de_pago }} al {{ fecha_de_cierre }} en concepto de Capital resulta en $ {{ capital_opcion_4 }} concepto de </w:t>
      </w:r>
      <w:r w:rsidRPr="00C61F24">
        <w:rPr>
          <w:b/>
          <w:bCs/>
        </w:rPr>
        <w:lastRenderedPageBreak/>
        <w:t>Intereses a ${{ intereses_opcion_4}} totalizando una deuda de ${{ total_opcion_4 }}. {% endif %} {%if inconstitucionalidad_27426_si%}</w:t>
      </w:r>
      <w:bookmarkEnd w:id="1"/>
    </w:p>
    <w:p w14:paraId="6487C0BB" w14:textId="77777777" w:rsidR="003742ED" w:rsidRDefault="003742ED" w:rsidP="000C5F5D">
      <w:pPr>
        <w:autoSpaceDE w:val="0"/>
        <w:autoSpaceDN w:val="0"/>
        <w:adjustRightInd w:val="0"/>
        <w:jc w:val="both"/>
        <w:rPr>
          <w:b/>
          <w:bCs/>
        </w:rPr>
      </w:pPr>
    </w:p>
    <w:p w14:paraId="01537C68" w14:textId="77777777" w:rsidR="000C5F5D" w:rsidRDefault="000C5F5D" w:rsidP="000C5F5D">
      <w:pPr>
        <w:numPr>
          <w:ilvl w:val="0"/>
          <w:numId w:val="16"/>
        </w:numPr>
        <w:autoSpaceDE w:val="0"/>
        <w:autoSpaceDN w:val="0"/>
        <w:adjustRightInd w:val="0"/>
        <w:ind w:left="1146"/>
        <w:jc w:val="both"/>
        <w:rPr>
          <w:b/>
          <w:bCs/>
        </w:rPr>
      </w:pPr>
      <w:r>
        <w:rPr>
          <w:b/>
          <w:bCs/>
        </w:rPr>
        <w:t>INCOSTITUCIONALIDAD DE LA LEY 27.426</w:t>
      </w:r>
    </w:p>
    <w:p w14:paraId="7C32054D" w14:textId="77777777" w:rsidR="000C5F5D" w:rsidRDefault="000C5F5D" w:rsidP="000C5F5D">
      <w:pPr>
        <w:autoSpaceDE w:val="0"/>
        <w:autoSpaceDN w:val="0"/>
        <w:adjustRightInd w:val="0"/>
        <w:ind w:firstLine="708"/>
        <w:jc w:val="both"/>
        <w:rPr>
          <w:bCs/>
        </w:rPr>
      </w:pPr>
    </w:p>
    <w:p w14:paraId="7AD851E2" w14:textId="65F82861" w:rsidR="000C5F5D" w:rsidRPr="00247710" w:rsidRDefault="000C5F5D" w:rsidP="000C5F5D">
      <w:pPr>
        <w:autoSpaceDE w:val="0"/>
        <w:autoSpaceDN w:val="0"/>
        <w:adjustRightInd w:val="0"/>
        <w:ind w:firstLine="708"/>
        <w:jc w:val="both"/>
        <w:rPr>
          <w:bCs/>
          <w:i/>
          <w:iCs/>
        </w:rPr>
      </w:pPr>
      <w:r w:rsidRPr="00247710">
        <w:rPr>
          <w:bCs/>
        </w:rPr>
        <w:t>Esta parte solicita la inconstitucionalidad del art 2 de la ley 27.426: “</w:t>
      </w:r>
      <w:r w:rsidRPr="00247710">
        <w:rPr>
          <w:bCs/>
          <w:i/>
          <w:iCs/>
        </w:rPr>
        <w:t>la primera actualización en base a la nueva movilidad dispuesta se haría efectiva a partir del 1° de marzo de 2018.</w:t>
      </w:r>
      <w:r w:rsidRPr="00247710">
        <w:rPr>
          <w:bCs/>
        </w:rPr>
        <w:t>”</w:t>
      </w:r>
    </w:p>
    <w:p w14:paraId="57CA3C78" w14:textId="77777777" w:rsidR="000C5F5D" w:rsidRPr="00247710" w:rsidRDefault="000C5F5D" w:rsidP="000C5F5D">
      <w:pPr>
        <w:autoSpaceDE w:val="0"/>
        <w:autoSpaceDN w:val="0"/>
        <w:adjustRightInd w:val="0"/>
        <w:ind w:firstLine="708"/>
        <w:jc w:val="both"/>
        <w:rPr>
          <w:bCs/>
        </w:rPr>
      </w:pPr>
      <w:r w:rsidRPr="00247710">
        <w:rPr>
          <w:bCs/>
        </w:rPr>
        <w:t>La constitucionalidad de una norma que fije nuevas pautas de movilidad reconoce un límite temporal que no puede ser infringido sin lesionar derechos constitucionales de los beneficiarios y afectando los s derechos de los jubilados por cuanto la norma pretende tener vigencia desde antes de su sanción, alterando la situación jurídica consolidada al amparo de una norma anterior. La incidencia del mismo en el haber de mi mandante afecta derechos constitucionales lo cual torna inconstitucional al art 2 de la ley 27.426.</w:t>
      </w:r>
    </w:p>
    <w:p w14:paraId="047EA63B" w14:textId="77777777" w:rsidR="000C5F5D" w:rsidRPr="00247710" w:rsidRDefault="000C5F5D" w:rsidP="000C5F5D">
      <w:pPr>
        <w:autoSpaceDE w:val="0"/>
        <w:autoSpaceDN w:val="0"/>
        <w:adjustRightInd w:val="0"/>
        <w:ind w:firstLine="708"/>
        <w:jc w:val="both"/>
        <w:rPr>
          <w:bCs/>
        </w:rPr>
      </w:pPr>
      <w:r w:rsidRPr="00247710">
        <w:rPr>
          <w:bCs/>
        </w:rPr>
        <w:t xml:space="preserve">La modificación de la ley de movilidad no solo plantea un cambió en la fórmula determinada para calcular la movilidad de las prestaciones, lo cual está bien porque es una facultad del congreso, pero que además establece que la primera actualización se practicará en marzo de 2018, afectando con ello la movilidad que para dicho mes ya se había devengado de conformidad con la normativa anterior pretendiendo así aplicarse retroactivamente. </w:t>
      </w:r>
    </w:p>
    <w:p w14:paraId="09BBE8B9" w14:textId="77777777" w:rsidR="000C5F5D" w:rsidRPr="00247710" w:rsidRDefault="000C5F5D" w:rsidP="000C5F5D">
      <w:pPr>
        <w:autoSpaceDE w:val="0"/>
        <w:autoSpaceDN w:val="0"/>
        <w:adjustRightInd w:val="0"/>
        <w:ind w:firstLine="708"/>
        <w:jc w:val="both"/>
        <w:rPr>
          <w:bCs/>
        </w:rPr>
      </w:pPr>
      <w:r w:rsidRPr="00247710">
        <w:rPr>
          <w:bCs/>
        </w:rPr>
        <w:t xml:space="preserve">El art 7 Código Civil y Comercial de la Nación establece respecto de la eficacia temporal de las normas que </w:t>
      </w:r>
      <w:r w:rsidRPr="00247710">
        <w:rPr>
          <w:bCs/>
          <w:i/>
          <w:iCs/>
        </w:rPr>
        <w:t>“a partir de su entrada en vigencia, las leyes se aplican a las consecuencias de las relaciones y situaciones jurídicas existentes. Las leyes no tienen efecto retroactivo, sean o no de orden público, excepto disposición en contrario. La retroactividad establecida por la ley no puede afectar derechos amparados por garantías constitucionales”.</w:t>
      </w:r>
    </w:p>
    <w:p w14:paraId="08DBB908" w14:textId="77777777" w:rsidR="000C5F5D" w:rsidRPr="00247710" w:rsidRDefault="000C5F5D" w:rsidP="000C5F5D">
      <w:pPr>
        <w:autoSpaceDE w:val="0"/>
        <w:autoSpaceDN w:val="0"/>
        <w:adjustRightInd w:val="0"/>
        <w:ind w:firstLine="708"/>
        <w:jc w:val="both"/>
        <w:rPr>
          <w:bCs/>
        </w:rPr>
      </w:pPr>
      <w:r w:rsidRPr="00247710">
        <w:rPr>
          <w:bCs/>
        </w:rPr>
        <w:t>Es decir que a la relación o situación ya constituida se le aplicará la ley nueva sancionada, para regir las instancias aún no cumplidas de dicha relación/situación. Solo las instancias ya finalizadas estarán regidas por la ley anterior.</w:t>
      </w:r>
    </w:p>
    <w:p w14:paraId="705627BE" w14:textId="77777777" w:rsidR="000C5F5D" w:rsidRPr="00247710" w:rsidRDefault="000C5F5D" w:rsidP="000C5F5D">
      <w:pPr>
        <w:autoSpaceDE w:val="0"/>
        <w:autoSpaceDN w:val="0"/>
        <w:adjustRightInd w:val="0"/>
        <w:ind w:firstLine="708"/>
        <w:jc w:val="both"/>
        <w:rPr>
          <w:bCs/>
        </w:rPr>
      </w:pPr>
      <w:r w:rsidRPr="00247710">
        <w:rPr>
          <w:bCs/>
        </w:rPr>
        <w:t>Ahora bien, la norma, cuya inconstitucionalidad se peticiona, al derogar la anterior fórmula de movilidad establecida por la Ley 26.417, dejó sin efecto el ajuste que ésta contemplaba y ordenó aplicar un nuevo cálculo de la movilidad a periodos abarcados por la anterior ley, con carácter retroactivo, alterando con ello el alcance jurídico de las consecuencias de los actos o hechos realizados en su momento bajo el anterior régimen legal.</w:t>
      </w:r>
    </w:p>
    <w:p w14:paraId="343F9AF0" w14:textId="77777777" w:rsidR="000C5F5D" w:rsidRPr="00247710" w:rsidRDefault="000C5F5D" w:rsidP="000C5F5D">
      <w:pPr>
        <w:autoSpaceDE w:val="0"/>
        <w:autoSpaceDN w:val="0"/>
        <w:adjustRightInd w:val="0"/>
        <w:ind w:firstLine="708"/>
        <w:jc w:val="both"/>
        <w:rPr>
          <w:bCs/>
        </w:rPr>
      </w:pPr>
      <w:r w:rsidRPr="00247710">
        <w:rPr>
          <w:bCs/>
        </w:rPr>
        <w:t>Es decir que en el supuesto de haberes percibidos bajo el régimen anterior, donde la situación jurídica se consolidó al amparo de la ley derogada, y respecto de los cuales mi mandante tenía un derecho adquirido a que el reajuste se realizara conforme la misma, la modificación de la fórmula produjo en lesión constitucional del derecho de propiedad, dado que la misma arroja un porcentaje de actualización sensiblemente inferior al que resultaría de aplicar la anterior norma y deja fuera del cálculo todo un trimestre que ya se había devengado.</w:t>
      </w:r>
    </w:p>
    <w:p w14:paraId="0727A6DB" w14:textId="277C488E" w:rsidR="000C5F5D" w:rsidRPr="00247710" w:rsidRDefault="000C5F5D" w:rsidP="000C5F5D">
      <w:pPr>
        <w:autoSpaceDE w:val="0"/>
        <w:autoSpaceDN w:val="0"/>
        <w:adjustRightInd w:val="0"/>
        <w:ind w:firstLine="708"/>
        <w:jc w:val="both"/>
        <w:rPr>
          <w:bCs/>
        </w:rPr>
      </w:pPr>
      <w:r w:rsidRPr="00247710">
        <w:rPr>
          <w:bCs/>
        </w:rPr>
        <w:t xml:space="preserve">Por Resolución E 2/2018 de la S.S.S., el valor de la movilidad correspondiente al mes de marzo de 2018, fue establecido en un 5,71%, conforme </w:t>
      </w:r>
      <w:r w:rsidRPr="00247710">
        <w:rPr>
          <w:bCs/>
        </w:rPr>
        <w:lastRenderedPageBreak/>
        <w:t>lo previsto en la Ley 27.426 cuando el porcentaje previsto conforme la fórmula de la Ley 26.417, estaba estimado entre un 12% y 14% arrojando finalmente un aumento en marzo de 2018 de 14.06%.</w:t>
      </w:r>
    </w:p>
    <w:p w14:paraId="1738E5D8" w14:textId="77777777" w:rsidR="000C5F5D" w:rsidRPr="00247710" w:rsidRDefault="000C5F5D" w:rsidP="000C5F5D">
      <w:pPr>
        <w:autoSpaceDE w:val="0"/>
        <w:autoSpaceDN w:val="0"/>
        <w:adjustRightInd w:val="0"/>
        <w:ind w:firstLine="708"/>
        <w:jc w:val="both"/>
        <w:rPr>
          <w:bCs/>
        </w:rPr>
      </w:pPr>
      <w:r w:rsidRPr="00247710">
        <w:rPr>
          <w:bCs/>
        </w:rPr>
        <w:t>La Ley 27.426 establece que la recomposición del haber se dará en marzo, junio, septiembre y diciembre de cada año. Para determinar el porcentaje correspondiente a marzo se considerará el porcentaje que arroje la fórmula en función de la variación del IPCN y del RIPTE en el tercer trimestre del año previo (julio – septiembre). Para junio, se tomarán los datos del período que va de octubre a diciembre; y así sucesivamente (para septiembre y diciembre, las referencias del primer y el segundo trimestre respectivamente).</w:t>
      </w:r>
    </w:p>
    <w:p w14:paraId="7CD6517A" w14:textId="77777777" w:rsidR="000C5F5D" w:rsidRPr="00247710" w:rsidRDefault="000C5F5D" w:rsidP="000C5F5D">
      <w:pPr>
        <w:autoSpaceDE w:val="0"/>
        <w:autoSpaceDN w:val="0"/>
        <w:adjustRightInd w:val="0"/>
        <w:ind w:firstLine="708"/>
        <w:jc w:val="both"/>
        <w:rPr>
          <w:bCs/>
        </w:rPr>
      </w:pPr>
      <w:r w:rsidRPr="00247710">
        <w:rPr>
          <w:bCs/>
        </w:rPr>
        <w:t>En otras palabras, para el aumento de marzo 2018, con la normativa anterior el cierre se hubiese producido el 31.12.2017, mientras que, con la nueva fórmula, dicho cierre se retrotrajo a septiembre de 2017, cuando ya se habían devengado más de 5 meses y 29 días, que conforme la ley 26.417, hubiesen formado parte de la movilidad de marzo 2018. Produciéndose así un atraso de seis meses en el periodo de referencia, y difiriéndose el último trimestre para el aumento correspondiente a junio de este año.</w:t>
      </w:r>
    </w:p>
    <w:p w14:paraId="4500B67F" w14:textId="77777777" w:rsidR="000C5F5D" w:rsidRPr="00247710" w:rsidRDefault="000C5F5D" w:rsidP="000C5F5D">
      <w:pPr>
        <w:autoSpaceDE w:val="0"/>
        <w:autoSpaceDN w:val="0"/>
        <w:adjustRightInd w:val="0"/>
        <w:ind w:firstLine="708"/>
        <w:jc w:val="both"/>
        <w:rPr>
          <w:bCs/>
        </w:rPr>
      </w:pPr>
      <w:r w:rsidRPr="00247710">
        <w:rPr>
          <w:bCs/>
        </w:rPr>
        <w:t>Esta última cuestión pretendió ser zanjada mediante la sanción del Dto. 1058/2018 que dispuso el pago de un “subsidio extraordinario” por única vez, y solo aplicable a aquellos beneficiarios que no perciben haberes superiores a los $10.000 Claramente, dicho subsidio extraordinario – que fue otorgado teniendo en mira las consecuencias que sobre los haberes de los pasivos tendría la sanción de la Ley 27.426 pero no alcanza a paliar el gravamen producido, desde el momento en que es otorgado por única vez, y no se aplica a la totalidad del universo de beneficiarios, sino solo aquellos que su prestación es inferior a la suma de $10.000 y que no es el caso de mi mandante, por lo que no cobró ese bono.</w:t>
      </w:r>
    </w:p>
    <w:p w14:paraId="476605AC" w14:textId="77777777" w:rsidR="000C5F5D" w:rsidRPr="00247710" w:rsidRDefault="000C5F5D" w:rsidP="000C5F5D">
      <w:pPr>
        <w:autoSpaceDE w:val="0"/>
        <w:autoSpaceDN w:val="0"/>
        <w:adjustRightInd w:val="0"/>
        <w:ind w:firstLine="708"/>
        <w:jc w:val="both"/>
        <w:rPr>
          <w:bCs/>
        </w:rPr>
      </w:pPr>
      <w:r w:rsidRPr="00247710">
        <w:rPr>
          <w:bCs/>
        </w:rPr>
        <w:t>La merma en el haber de mi mandante aunque en el momento, 03-2018,  no se considere “confiscatoria” por ser del 8.9%, el no  haber aplicado el régimen de la ley 26.417 ya devengado, afecta derechos alimentarios que cuentan con garantía constitucional y vulnerando así los arts. 14 bis y 17 de la C.N, a la larga si se producirá la confiscatoriedad, ya que al tener mal determinado el haber de marzo de 2018, los sucesivos aumentos se harán sobre un haber mal movilizado, conforme lo acredito en la liquidación que adjunto.</w:t>
      </w:r>
    </w:p>
    <w:p w14:paraId="391BA38C" w14:textId="2C9E5660" w:rsidR="003742ED" w:rsidRPr="003742ED" w:rsidRDefault="000C5F5D" w:rsidP="003742ED">
      <w:pPr>
        <w:autoSpaceDE w:val="0"/>
        <w:autoSpaceDN w:val="0"/>
        <w:adjustRightInd w:val="0"/>
        <w:jc w:val="both"/>
      </w:pPr>
      <w:r w:rsidRPr="00247710">
        <w:rPr>
          <w:bCs/>
        </w:rPr>
        <w:t xml:space="preserve">Solicito expresamente se declare la inconstitucionalidad del art 2 de la ley 27.426, y se ordene que la movilidad correspondiente al mes de marzo de 2018 sea determinada de conformidad con las pautas fijadas en la Ley 26.417, debiendo empezar a aplicarse la nueva movilidad establecida por Ley 27.426 a partir del incremento correspondiente al mensual septiembre 2018.{% endif %} {%if inconstitucionalidad_27541_si%} </w:t>
      </w:r>
    </w:p>
    <w:p w14:paraId="74151F8C" w14:textId="77777777" w:rsidR="003742ED" w:rsidRDefault="003742ED" w:rsidP="000C5F5D">
      <w:pPr>
        <w:autoSpaceDE w:val="0"/>
        <w:autoSpaceDN w:val="0"/>
        <w:adjustRightInd w:val="0"/>
        <w:ind w:left="1146"/>
        <w:jc w:val="both"/>
        <w:rPr>
          <w:b/>
          <w:bCs/>
        </w:rPr>
      </w:pPr>
    </w:p>
    <w:p w14:paraId="5CC8F281" w14:textId="654AE0C1" w:rsidR="00FF1E28" w:rsidRDefault="00FF1E28" w:rsidP="00FF1E28">
      <w:pPr>
        <w:numPr>
          <w:ilvl w:val="0"/>
          <w:numId w:val="16"/>
        </w:numPr>
        <w:autoSpaceDE w:val="0"/>
        <w:autoSpaceDN w:val="0"/>
        <w:adjustRightInd w:val="0"/>
        <w:ind w:left="1146"/>
        <w:jc w:val="both"/>
        <w:rPr>
          <w:b/>
          <w:bCs/>
        </w:rPr>
      </w:pPr>
      <w:r>
        <w:rPr>
          <w:b/>
          <w:bCs/>
        </w:rPr>
        <w:t>INCOSTITUCIONALIDAD DE LA LEY 27.541</w:t>
      </w:r>
    </w:p>
    <w:p w14:paraId="05AC4DB2" w14:textId="77777777" w:rsidR="00FF1E28" w:rsidRDefault="00FF1E28" w:rsidP="00FF1E28">
      <w:pPr>
        <w:autoSpaceDE w:val="0"/>
        <w:autoSpaceDN w:val="0"/>
        <w:adjustRightInd w:val="0"/>
        <w:ind w:firstLine="708"/>
        <w:jc w:val="both"/>
        <w:rPr>
          <w:bCs/>
        </w:rPr>
      </w:pPr>
    </w:p>
    <w:p w14:paraId="240C3614" w14:textId="25A6A8F4" w:rsidR="00FF1E28" w:rsidRPr="0076667E" w:rsidRDefault="00FF1E28" w:rsidP="00FF1E28">
      <w:pPr>
        <w:autoSpaceDE w:val="0"/>
        <w:autoSpaceDN w:val="0"/>
        <w:adjustRightInd w:val="0"/>
        <w:ind w:firstLine="708"/>
        <w:jc w:val="both"/>
        <w:rPr>
          <w:b/>
          <w:bCs/>
        </w:rPr>
      </w:pPr>
      <w:r w:rsidRPr="0076667E">
        <w:rPr>
          <w:bCs/>
        </w:rPr>
        <w:t xml:space="preserve">Al haber visto que los aumentos de 2020 dados por decreto fueron muy inferiores a los que hubiera correspondido conforme ley 27.426, solicito se expida y declare la inconstitucionalidad de la ley 27.541, del art 1 en cuanto declara la emergencia previsional , del  art 2 inc. e, del art 55 y 56, como así también de los </w:t>
      </w:r>
      <w:r w:rsidRPr="0076667E">
        <w:rPr>
          <w:bCs/>
        </w:rPr>
        <w:lastRenderedPageBreak/>
        <w:t xml:space="preserve">decretos 163/2020, 495/2020 , el 542/2020, 692/2020, y 899/2020 , en cuanto otorga aumentos insuficientes, extiende por 6 meses más la suspensión establecida por el art. 55 de la ley 27.541 respecto de la aplicación de la movilidad dispuesta por el art. 32 de la ley previsional 24.241 por ser confiscatoria, por violar el principio de igualdad y de razonabilidad de las leyes previsto en los art 16 y 28 de la CN y el principio de progresividad garantizado por la ley 27.360 que ratifica la convención interamericana de adultos mayores. </w:t>
      </w:r>
    </w:p>
    <w:p w14:paraId="0383505F" w14:textId="77777777" w:rsidR="00FF1E28" w:rsidRPr="0076667E" w:rsidRDefault="00FF1E28" w:rsidP="00FF1E28">
      <w:pPr>
        <w:autoSpaceDE w:val="0"/>
        <w:autoSpaceDN w:val="0"/>
        <w:adjustRightInd w:val="0"/>
        <w:ind w:firstLine="708"/>
        <w:jc w:val="both"/>
        <w:rPr>
          <w:bCs/>
        </w:rPr>
      </w:pPr>
      <w:r w:rsidRPr="0076667E">
        <w:rPr>
          <w:bCs/>
        </w:rPr>
        <w:t xml:space="preserve">Dictados los decretos 163/2020, 495/20, 542/2020 y 692/2020 y 899/2020 solicito VS se expida y declare la inconstitucionalidad de la ley 27.541, y sus decretos reglamentarios, por ser confiscatoria, por violar el principio de igualdad y de razonabilidad de las leyes previsto en los art 16 y 28 de la CN y el principio de progresividad garantizado por la ley 27.360 que ratifica la convención interamericana de adultos mayores.  La ley y su reglamentación es inconstitucional por los siguientes motivos: </w:t>
      </w:r>
    </w:p>
    <w:p w14:paraId="5FAEFB57" w14:textId="77777777" w:rsidR="00FF1E28" w:rsidRPr="0076667E" w:rsidRDefault="00FF1E28" w:rsidP="00FF1E28">
      <w:pPr>
        <w:numPr>
          <w:ilvl w:val="0"/>
          <w:numId w:val="19"/>
        </w:numPr>
        <w:autoSpaceDE w:val="0"/>
        <w:autoSpaceDN w:val="0"/>
        <w:adjustRightInd w:val="0"/>
        <w:jc w:val="both"/>
        <w:rPr>
          <w:bCs/>
        </w:rPr>
      </w:pPr>
      <w:r w:rsidRPr="0076667E">
        <w:rPr>
          <w:bCs/>
        </w:rPr>
        <w:t xml:space="preserve">Porque al igual que el art 2 de la ley 27426 es regresiva, y afecta </w:t>
      </w:r>
    </w:p>
    <w:p w14:paraId="56ED2699" w14:textId="77777777" w:rsidR="00FF1E28" w:rsidRPr="0076667E" w:rsidRDefault="00FF1E28" w:rsidP="00FF1E28">
      <w:pPr>
        <w:autoSpaceDE w:val="0"/>
        <w:autoSpaceDN w:val="0"/>
        <w:adjustRightInd w:val="0"/>
        <w:ind w:firstLine="708"/>
        <w:jc w:val="both"/>
        <w:rPr>
          <w:bCs/>
        </w:rPr>
      </w:pPr>
      <w:r w:rsidRPr="0076667E">
        <w:rPr>
          <w:bCs/>
        </w:rPr>
        <w:t xml:space="preserve">el principio de progresividad  </w:t>
      </w:r>
    </w:p>
    <w:p w14:paraId="62EEAE4C" w14:textId="77777777" w:rsidR="00FF1E28" w:rsidRPr="0076667E" w:rsidRDefault="00FF1E28" w:rsidP="00FF1E28">
      <w:pPr>
        <w:numPr>
          <w:ilvl w:val="0"/>
          <w:numId w:val="19"/>
        </w:numPr>
        <w:autoSpaceDE w:val="0"/>
        <w:autoSpaceDN w:val="0"/>
        <w:adjustRightInd w:val="0"/>
        <w:jc w:val="both"/>
        <w:rPr>
          <w:bCs/>
        </w:rPr>
      </w:pPr>
      <w:r w:rsidRPr="0076667E">
        <w:rPr>
          <w:bCs/>
        </w:rPr>
        <w:t xml:space="preserve">No debió haberse delegado la facultad de fijar una garantía </w:t>
      </w:r>
    </w:p>
    <w:p w14:paraId="79A176F8" w14:textId="77777777" w:rsidR="00FF1E28" w:rsidRPr="0076667E" w:rsidRDefault="00FF1E28" w:rsidP="00FF1E28">
      <w:pPr>
        <w:autoSpaceDE w:val="0"/>
        <w:autoSpaceDN w:val="0"/>
        <w:adjustRightInd w:val="0"/>
        <w:ind w:firstLine="708"/>
        <w:jc w:val="both"/>
        <w:rPr>
          <w:bCs/>
        </w:rPr>
      </w:pPr>
      <w:r w:rsidRPr="0076667E">
        <w:rPr>
          <w:bCs/>
        </w:rPr>
        <w:t xml:space="preserve">constitucional como es la movilidad jubilatoria. </w:t>
      </w:r>
    </w:p>
    <w:p w14:paraId="425DEE5F" w14:textId="77777777" w:rsidR="00FF1E28" w:rsidRPr="0076667E" w:rsidRDefault="00FF1E28" w:rsidP="00FF1E28">
      <w:pPr>
        <w:numPr>
          <w:ilvl w:val="0"/>
          <w:numId w:val="19"/>
        </w:numPr>
        <w:autoSpaceDE w:val="0"/>
        <w:autoSpaceDN w:val="0"/>
        <w:adjustRightInd w:val="0"/>
        <w:jc w:val="both"/>
        <w:rPr>
          <w:bCs/>
        </w:rPr>
      </w:pPr>
      <w:r w:rsidRPr="0076667E">
        <w:rPr>
          <w:bCs/>
        </w:rPr>
        <w:t xml:space="preserve">No respeta las bases de la delegación del art 2 inc e. </w:t>
      </w:r>
    </w:p>
    <w:p w14:paraId="288E8A1B" w14:textId="77777777" w:rsidR="00FF1E28" w:rsidRPr="0076667E" w:rsidRDefault="00FF1E28" w:rsidP="00FF1E28">
      <w:pPr>
        <w:numPr>
          <w:ilvl w:val="0"/>
          <w:numId w:val="19"/>
        </w:numPr>
        <w:autoSpaceDE w:val="0"/>
        <w:autoSpaceDN w:val="0"/>
        <w:adjustRightInd w:val="0"/>
        <w:jc w:val="both"/>
        <w:rPr>
          <w:bCs/>
        </w:rPr>
      </w:pPr>
      <w:r w:rsidRPr="0076667E">
        <w:rPr>
          <w:bCs/>
        </w:rPr>
        <w:t xml:space="preserve">No cumple con los recaudos formales y sustanciales de la doctrina de la emergencia </w:t>
      </w:r>
    </w:p>
    <w:p w14:paraId="7F54EE3E" w14:textId="77777777" w:rsidR="00FF1E28" w:rsidRPr="0076667E" w:rsidRDefault="00FF1E28" w:rsidP="00FF1E28">
      <w:pPr>
        <w:numPr>
          <w:ilvl w:val="0"/>
          <w:numId w:val="19"/>
        </w:numPr>
        <w:autoSpaceDE w:val="0"/>
        <w:autoSpaceDN w:val="0"/>
        <w:adjustRightInd w:val="0"/>
        <w:jc w:val="both"/>
        <w:rPr>
          <w:bCs/>
        </w:rPr>
      </w:pPr>
      <w:r w:rsidRPr="0076667E">
        <w:rPr>
          <w:bCs/>
        </w:rPr>
        <w:t xml:space="preserve">El art 56 establece un régimen diferenciado contrariamente a lo normado por el art 2 </w:t>
      </w:r>
    </w:p>
    <w:p w14:paraId="7844C8D1" w14:textId="77777777" w:rsidR="00FF1E28" w:rsidRPr="0076667E" w:rsidRDefault="00FF1E28" w:rsidP="00FF1E28">
      <w:pPr>
        <w:numPr>
          <w:ilvl w:val="0"/>
          <w:numId w:val="19"/>
        </w:numPr>
        <w:autoSpaceDE w:val="0"/>
        <w:autoSpaceDN w:val="0"/>
        <w:adjustRightInd w:val="0"/>
        <w:jc w:val="both"/>
        <w:rPr>
          <w:bCs/>
        </w:rPr>
      </w:pPr>
      <w:r w:rsidRPr="0076667E">
        <w:rPr>
          <w:bCs/>
        </w:rPr>
        <w:t xml:space="preserve">Los índices, y por lo tanto la movilidad ya se habían devengado al momento de sancionada la ley de emergencia </w:t>
      </w:r>
    </w:p>
    <w:p w14:paraId="01D8E35B" w14:textId="77777777" w:rsidR="00FF1E28" w:rsidRPr="0076667E" w:rsidRDefault="00FF1E28" w:rsidP="00FF1E28">
      <w:pPr>
        <w:numPr>
          <w:ilvl w:val="0"/>
          <w:numId w:val="19"/>
        </w:numPr>
        <w:autoSpaceDE w:val="0"/>
        <w:autoSpaceDN w:val="0"/>
        <w:adjustRightInd w:val="0"/>
        <w:jc w:val="both"/>
        <w:rPr>
          <w:bCs/>
        </w:rPr>
      </w:pPr>
      <w:r w:rsidRPr="0076667E">
        <w:rPr>
          <w:bCs/>
        </w:rPr>
        <w:t xml:space="preserve">Los decretos son insuficientes e irrazonables y no cumplen con la garantía de movilidad jubilatoria del 14 bis. </w:t>
      </w:r>
    </w:p>
    <w:p w14:paraId="7896BD0C" w14:textId="77777777" w:rsidR="00FF1E28" w:rsidRPr="0076667E" w:rsidRDefault="00FF1E28" w:rsidP="00FF1E28">
      <w:pPr>
        <w:numPr>
          <w:ilvl w:val="0"/>
          <w:numId w:val="19"/>
        </w:numPr>
        <w:autoSpaceDE w:val="0"/>
        <w:autoSpaceDN w:val="0"/>
        <w:adjustRightInd w:val="0"/>
        <w:jc w:val="both"/>
        <w:rPr>
          <w:bCs/>
        </w:rPr>
      </w:pPr>
      <w:r w:rsidRPr="0076667E">
        <w:rPr>
          <w:bCs/>
        </w:rPr>
        <w:t xml:space="preserve">Se suspendió la movilidad solo al régimen común que es el que menos percibe. </w:t>
      </w:r>
    </w:p>
    <w:p w14:paraId="49DF6EE5" w14:textId="77777777" w:rsidR="00FF1E28" w:rsidRPr="0076667E" w:rsidRDefault="00FF1E28" w:rsidP="00FF1E28">
      <w:pPr>
        <w:numPr>
          <w:ilvl w:val="0"/>
          <w:numId w:val="19"/>
        </w:numPr>
        <w:autoSpaceDE w:val="0"/>
        <w:autoSpaceDN w:val="0"/>
        <w:adjustRightInd w:val="0"/>
        <w:jc w:val="both"/>
        <w:rPr>
          <w:bCs/>
        </w:rPr>
      </w:pPr>
      <w:r w:rsidRPr="0076667E">
        <w:rPr>
          <w:bCs/>
        </w:rPr>
        <w:t>No cumple con la integralidad del haber y la jubilación no guarda su finalidad que es mantener el valor adquisitivo en el tiempo. Perdida en 2020:</w:t>
      </w:r>
    </w:p>
    <w:p w14:paraId="66CCE062" w14:textId="5282C76B" w:rsidR="00FF1E28" w:rsidRDefault="00FF1E28" w:rsidP="00FF1E28">
      <w:pPr>
        <w:autoSpaceDE w:val="0"/>
        <w:autoSpaceDN w:val="0"/>
        <w:adjustRightInd w:val="0"/>
        <w:spacing w:line="276" w:lineRule="auto"/>
        <w:ind w:left="720"/>
        <w:jc w:val="both"/>
        <w:rPr>
          <w:bCs/>
        </w:rPr>
      </w:pPr>
      <w:r>
        <w:rPr>
          <w:noProof/>
        </w:rPr>
        <w:drawing>
          <wp:inline distT="0" distB="0" distL="0" distR="0" wp14:anchorId="037DB2D7" wp14:editId="08428BB2">
            <wp:extent cx="4953000" cy="1242060"/>
            <wp:effectExtent l="0" t="0" r="0" b="0"/>
            <wp:docPr id="1001"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que contiene Interfaz de usuario gráfic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0" cy="1242060"/>
                    </a:xfrm>
                    <a:prstGeom prst="rect">
                      <a:avLst/>
                    </a:prstGeom>
                    <a:noFill/>
                    <a:ln>
                      <a:noFill/>
                    </a:ln>
                  </pic:spPr>
                </pic:pic>
              </a:graphicData>
            </a:graphic>
          </wp:inline>
        </w:drawing>
      </w:r>
      <w:r>
        <w:rPr>
          <w:bCs/>
        </w:rPr>
        <w:t xml:space="preserve"> </w:t>
      </w:r>
    </w:p>
    <w:p w14:paraId="6A772621" w14:textId="06CE704A" w:rsidR="00FF1E28" w:rsidRPr="00FF1E28" w:rsidRDefault="003742ED" w:rsidP="00FF1E28">
      <w:pPr>
        <w:autoSpaceDE w:val="0"/>
        <w:autoSpaceDN w:val="0"/>
        <w:adjustRightInd w:val="0"/>
        <w:spacing w:line="276" w:lineRule="auto"/>
        <w:ind w:left="720"/>
        <w:jc w:val="both"/>
      </w:pPr>
      <w:r>
        <w:rPr>
          <w:lang w:val="es-AR"/>
        </w:rPr>
        <w:t xml:space="preserve">{% endif %} {%if inconstitucionalidad_27609_si%} </w:t>
      </w:r>
    </w:p>
    <w:p w14:paraId="3679928A" w14:textId="2D31B5A8" w:rsidR="00514717" w:rsidRPr="00E01945" w:rsidRDefault="00514717" w:rsidP="00514717">
      <w:pPr>
        <w:pStyle w:val="NormalWeb"/>
        <w:numPr>
          <w:ilvl w:val="0"/>
          <w:numId w:val="16"/>
        </w:numPr>
        <w:tabs>
          <w:tab w:val="left" w:pos="1134"/>
        </w:tabs>
        <w:spacing w:before="240" w:beforeAutospacing="0" w:after="0" w:afterAutospacing="0"/>
        <w:jc w:val="both"/>
      </w:pPr>
      <w:r w:rsidRPr="00E01945">
        <w:rPr>
          <w:b/>
          <w:bCs/>
          <w:lang w:eastAsia="en-US"/>
        </w:rPr>
        <w:t xml:space="preserve">DE LA INCONSTITUCIONALIDAD DE LA LEY 27.609 </w:t>
      </w:r>
    </w:p>
    <w:p w14:paraId="70F78DFF" w14:textId="77777777" w:rsidR="00514717" w:rsidRDefault="00514717" w:rsidP="00514717">
      <w:pPr>
        <w:pStyle w:val="NormalWeb"/>
        <w:spacing w:before="0" w:beforeAutospacing="0" w:after="0" w:afterAutospacing="0"/>
        <w:ind w:firstLine="1134"/>
        <w:jc w:val="both"/>
        <w:rPr>
          <w:lang w:eastAsia="en-US"/>
        </w:rPr>
      </w:pPr>
    </w:p>
    <w:p w14:paraId="640F75FB" w14:textId="77777777" w:rsidR="00514717" w:rsidRDefault="00514717" w:rsidP="00514717">
      <w:pPr>
        <w:pStyle w:val="NormalWeb"/>
        <w:spacing w:before="0" w:beforeAutospacing="0" w:after="0" w:afterAutospacing="0"/>
        <w:ind w:firstLine="1134"/>
        <w:jc w:val="both"/>
        <w:rPr>
          <w:lang w:eastAsia="en-US"/>
        </w:rPr>
      </w:pPr>
      <w:r w:rsidRPr="00E01945">
        <w:rPr>
          <w:lang w:eastAsia="en-US"/>
        </w:rPr>
        <w:lastRenderedPageBreak/>
        <w:t>La Ley 27.609 ha demostrado ser manifiestamente insuficiente para preservar el poder adquisitivo del haber previsional de mi mandante, afectando de manera directa derechos y garantías de jerarquía constitucional. En particular, vulnera la garantía de movilidad e integralidad del haber consagrada en el art. 14 bis de la Constitución Nacional, el derecho de propiedad (art. 17), el principio de razonabilidad (art. 28), el derecho al desarrollo humano y la protección especial de los adultos mayores reconocida en los arts. 75 incs. 22 y 23, y en definitiva el derecho a una vejez digna.</w:t>
      </w:r>
    </w:p>
    <w:p w14:paraId="402E123F" w14:textId="77777777" w:rsidR="00514717" w:rsidRDefault="00514717" w:rsidP="00514717">
      <w:pPr>
        <w:pStyle w:val="NormalWeb"/>
        <w:spacing w:before="0" w:beforeAutospacing="0" w:after="0" w:afterAutospacing="0"/>
        <w:ind w:firstLine="1134"/>
        <w:jc w:val="both"/>
        <w:rPr>
          <w:lang w:eastAsia="en-US"/>
        </w:rPr>
      </w:pPr>
      <w:r w:rsidRPr="00E01945">
        <w:rPr>
          <w:lang w:eastAsia="en-US"/>
        </w:rPr>
        <w:t>Desde el año 2020 hasta la actualidad el sistema previsional ha atravesado una sucesión normativa que ha generado un proceso regresivo evidente: la suspensión de la movilidad por la Ley 27.541, la derogación de la Ley 27.426, la sanción y posterior derogación de la Ley 27.609 y finalmente el dictado del Decreto 274/24. Esta inestabilidad normativa no es neutra, sino que ha producido un daño tangible en los haberes jubilatorios, configurando una afectación concreta del principio de progresividad en materia de derechos sociales.</w:t>
      </w:r>
    </w:p>
    <w:p w14:paraId="427EE296" w14:textId="77777777" w:rsidR="00514717" w:rsidRPr="007A459A" w:rsidRDefault="00514717" w:rsidP="00514717">
      <w:pPr>
        <w:pStyle w:val="NormalWeb"/>
        <w:spacing w:before="0" w:beforeAutospacing="0" w:after="0" w:afterAutospacing="0"/>
        <w:ind w:firstLine="1134"/>
        <w:jc w:val="both"/>
        <w:rPr>
          <w:lang w:eastAsia="en-US"/>
        </w:rPr>
      </w:pPr>
      <w:r w:rsidRPr="007A459A">
        <w:rPr>
          <w:lang w:eastAsia="en-US"/>
        </w:rPr>
        <w:t>Debe destacarse especialmente que ambas Salas de esta jurisdicción ya han reconocido el perjuicio ocasionado por la Ley 27.609. La Sala I, en el precedente “Colina”, y la Sala II, en “Palavecino”, admitieron expresamente que la fórmula de movilidad generó una pérdida del poder adquisitivo del haber previsional. Asimismo, en autos como “Pereyra Rozas”, el análisis constitucional fue diferido para la etapa de ejecución, precisamente por ser esta instancia la adecuada para cuantificar y verificar el daño concreto sufrido por el beneficiario.</w:t>
      </w:r>
    </w:p>
    <w:p w14:paraId="18C77D52" w14:textId="77777777" w:rsidR="00514717" w:rsidRPr="007A459A" w:rsidRDefault="00514717" w:rsidP="00514717">
      <w:pPr>
        <w:pStyle w:val="NormalWeb"/>
        <w:spacing w:before="0" w:beforeAutospacing="0" w:after="0" w:afterAutospacing="0"/>
        <w:ind w:firstLine="1134"/>
        <w:jc w:val="both"/>
        <w:rPr>
          <w:lang w:eastAsia="en-US"/>
        </w:rPr>
      </w:pPr>
      <w:r w:rsidRPr="007A459A">
        <w:rPr>
          <w:lang w:eastAsia="en-US"/>
        </w:rPr>
        <w:t>En consecuencia, no sólo existe un reconocimiento jurisdiccional del daño estructural producido por la Ley 27.609, sino que además se ha determinado que su examen corresponde a esta etapa procesal, en tanto es aquí donde el perjuicio se torna mensurable y verificable mediante la liquidación comparativa de haberes.</w:t>
      </w:r>
    </w:p>
    <w:p w14:paraId="381F6AB0" w14:textId="77777777" w:rsidR="00514717" w:rsidRPr="007A459A" w:rsidRDefault="00514717" w:rsidP="00514717">
      <w:pPr>
        <w:pStyle w:val="NormalWeb"/>
        <w:spacing w:before="0" w:beforeAutospacing="0" w:after="0" w:afterAutospacing="0"/>
        <w:ind w:firstLine="1134"/>
        <w:jc w:val="both"/>
        <w:rPr>
          <w:lang w:eastAsia="en-US"/>
        </w:rPr>
      </w:pPr>
      <w:r w:rsidRPr="007A459A">
        <w:rPr>
          <w:lang w:eastAsia="en-US"/>
        </w:rPr>
        <w:t>Cabe recordar que la doctrina de los tribunales superiores de la jurisdicción debe ser observada por los jueces inferiores, no sólo por razones de economía procesal y seguridad jurídica, sino en resguardo del principio de igualdad ante la ley y de coherencia institucional. La Corte Suprema ha señalado reiteradamente que el apartamiento de precedentes exige una fundamentación explícita, seria y razonada que justifique el cambio de criterio, pues lo contrario compromete la estabilidad del derecho y la confianza legítima de los justiciables.</w:t>
      </w:r>
    </w:p>
    <w:p w14:paraId="284CA8BF" w14:textId="77777777" w:rsidR="00514717" w:rsidRDefault="00514717" w:rsidP="00514717">
      <w:pPr>
        <w:pStyle w:val="NormalWeb"/>
        <w:spacing w:before="0" w:beforeAutospacing="0" w:after="0" w:afterAutospacing="0"/>
        <w:ind w:firstLine="1134"/>
        <w:jc w:val="both"/>
        <w:rPr>
          <w:lang w:eastAsia="en-US"/>
        </w:rPr>
      </w:pPr>
      <w:r w:rsidRPr="007A459A">
        <w:rPr>
          <w:lang w:eastAsia="en-US"/>
        </w:rPr>
        <w:t>De este modo, si V.S. decidiera apartarse del criterio sentado por ambas Salas, debería expresar fundamentos concretos que justifiquen tal decisión. En caso contrario, corresponde seguir la doctrina ya establecida, máxime cuando el daño ha sido reconocido y cuando esta etapa ejecutoria es precisamente la indicada para su cuantificación y reparación.</w:t>
      </w:r>
    </w:p>
    <w:p w14:paraId="1FF273D1" w14:textId="77777777" w:rsidR="00514717" w:rsidRDefault="00514717" w:rsidP="00514717">
      <w:pPr>
        <w:pStyle w:val="NormalWeb"/>
        <w:spacing w:before="0" w:beforeAutospacing="0" w:after="0" w:afterAutospacing="0"/>
        <w:ind w:firstLine="1134"/>
        <w:jc w:val="both"/>
        <w:rPr>
          <w:lang w:eastAsia="en-US"/>
        </w:rPr>
      </w:pPr>
      <w:r w:rsidRPr="00E01945">
        <w:rPr>
          <w:lang w:eastAsia="en-US"/>
        </w:rPr>
        <w:t xml:space="preserve">El propio Estado Nacional reconoció las falencias estructurales de la fórmula establecida por la Ley 27.609 al dictar el Decreto 274/24, admitiendo la pérdida de poder adquisitivo sufrida por los jubilados. Sin embargo, las soluciones adoptadas sólo proyectan efectos hacia el futuro, sin reparar el deterioro producido en el período anterior. La movilidad otorgada durante la vigencia de la Ley 27.609 quedó por debajo de la inflación, circunstancia que se acredita en autos y que </w:t>
      </w:r>
      <w:r w:rsidRPr="00E01945">
        <w:rPr>
          <w:lang w:eastAsia="en-US"/>
        </w:rPr>
        <w:lastRenderedPageBreak/>
        <w:t xml:space="preserve">resulta pública y notoria. Los bonos otorgados a jubilados que perciben la mínima, que llegaron a representar hasta un 55% del haber mensual, evidencian el fracaso del mecanismo de movilidad y colocan la situación en un plano comparable al que motivó el dictado del precedente “Badaro” (Fallos </w:t>
      </w:r>
      <w:hyperlink r:id="rId9" w:history="1">
        <w:r w:rsidRPr="00E01945">
          <w:rPr>
            <w:rStyle w:val="Hipervnculo"/>
            <w:lang w:eastAsia="en-US"/>
          </w:rPr>
          <w:t>330:4866</w:t>
        </w:r>
      </w:hyperlink>
      <w:r w:rsidRPr="00E01945">
        <w:rPr>
          <w:lang w:eastAsia="en-US"/>
        </w:rPr>
        <w:t>).</w:t>
      </w:r>
    </w:p>
    <w:p w14:paraId="3351D6E5" w14:textId="77777777" w:rsidR="00514717" w:rsidRDefault="00514717" w:rsidP="00514717">
      <w:pPr>
        <w:pStyle w:val="NormalWeb"/>
        <w:spacing w:before="0" w:beforeAutospacing="0" w:after="0" w:afterAutospacing="0"/>
        <w:ind w:firstLine="1134"/>
        <w:jc w:val="both"/>
        <w:rPr>
          <w:lang w:eastAsia="en-US"/>
        </w:rPr>
      </w:pPr>
      <w:r w:rsidRPr="00E01945">
        <w:rPr>
          <w:lang w:eastAsia="en-US"/>
        </w:rPr>
        <w:t>La Corte Suprema ha sido clara al señalar que la movilidad no es un enunciado vacío que el legislador pueda llenar de cualquier modo, sino un mandato que debe asegurar a los beneficiarios el mantenimiento de un nivel de vida acorde con la dignidad humana. Asimismo, ha sostenido que, si bien el legislador cuenta con amplias facultades para organizar el sistema previsional, dichas facultades encuentran un límite en la razonabilidad y no pueden afectar sustancialmente los derechos emergentes de la seguridad social (</w:t>
      </w:r>
      <w:hyperlink r:id="rId10" w:history="1">
        <w:r w:rsidRPr="00E01945">
          <w:rPr>
            <w:rStyle w:val="Hipervnculo"/>
            <w:lang w:eastAsia="en-US"/>
          </w:rPr>
          <w:t>Fallos 337:1277)</w:t>
        </w:r>
      </w:hyperlink>
      <w:r w:rsidRPr="00E01945">
        <w:rPr>
          <w:lang w:eastAsia="en-US"/>
        </w:rPr>
        <w:t>. También ha dicho que cuando una norma frustra los propósitos constitucionales y torna ilusorios los derechos consagrados, el juez debe apartarse de su aplicación para asegurar la primacía de la Ley Fundamental (</w:t>
      </w:r>
      <w:hyperlink r:id="rId11" w:history="1">
        <w:r w:rsidRPr="00E01945">
          <w:rPr>
            <w:rStyle w:val="Hipervnculo"/>
            <w:lang w:eastAsia="en-US"/>
          </w:rPr>
          <w:t>Fallos 307:2376</w:t>
        </w:r>
      </w:hyperlink>
      <w:r w:rsidRPr="00E01945">
        <w:rPr>
          <w:lang w:eastAsia="en-US"/>
        </w:rPr>
        <w:t>), y que los cambios de circunstancias pueden tornar irrazonable una solución legal que en su inicio fue válida (</w:t>
      </w:r>
      <w:hyperlink r:id="rId12" w:history="1">
        <w:r w:rsidRPr="00E01945">
          <w:rPr>
            <w:rStyle w:val="Hipervnculo"/>
            <w:lang w:eastAsia="en-US"/>
          </w:rPr>
          <w:t xml:space="preserve">Fallos </w:t>
        </w:r>
        <w:r w:rsidRPr="007A459A">
          <w:rPr>
            <w:rStyle w:val="Hipervnculo"/>
            <w:lang w:eastAsia="en-US"/>
          </w:rPr>
          <w:t>344:1788</w:t>
        </w:r>
      </w:hyperlink>
      <w:r w:rsidRPr="00E01945">
        <w:rPr>
          <w:lang w:eastAsia="en-US"/>
        </w:rPr>
        <w:t>).</w:t>
      </w:r>
    </w:p>
    <w:p w14:paraId="65ADCAFB" w14:textId="77777777" w:rsidR="00514717" w:rsidRDefault="00514717" w:rsidP="00514717">
      <w:pPr>
        <w:pStyle w:val="NormalWeb"/>
        <w:spacing w:before="0" w:beforeAutospacing="0" w:after="0" w:afterAutospacing="0"/>
        <w:ind w:firstLine="1134"/>
        <w:jc w:val="both"/>
        <w:rPr>
          <w:lang w:eastAsia="en-US"/>
        </w:rPr>
      </w:pPr>
      <w:r w:rsidRPr="00E01945">
        <w:rPr>
          <w:lang w:eastAsia="en-US"/>
        </w:rPr>
        <w:t xml:space="preserve">El principio de progresividad, fortalecido por el art. 75 inc. 23 de la Constitución Nacional, impide adoptar medidas regresivas en materia previsional sin una justificación estricta y excepcional. La Corte ha descalificado todo accionar estatal que en la práctica produzca un resultado regresivo en el goce efectivo de los derechos (Fallos </w:t>
      </w:r>
      <w:hyperlink r:id="rId13" w:history="1">
        <w:r w:rsidRPr="00E01945">
          <w:rPr>
            <w:rStyle w:val="Hipervnculo"/>
            <w:lang w:eastAsia="en-US"/>
          </w:rPr>
          <w:t>331:250</w:t>
        </w:r>
      </w:hyperlink>
      <w:r w:rsidRPr="00E01945">
        <w:rPr>
          <w:lang w:eastAsia="en-US"/>
        </w:rPr>
        <w:t>). En el caso de autos, la fórmula de la Ley 27.609 produjo una pérdida real del haber jubilatorio, afectando su carácter sustitutivo y proporcional respecto del salario en actividad.</w:t>
      </w:r>
    </w:p>
    <w:p w14:paraId="5750FD70" w14:textId="77777777" w:rsidR="00514717" w:rsidRDefault="00514717" w:rsidP="00514717">
      <w:pPr>
        <w:pStyle w:val="NormalWeb"/>
        <w:spacing w:before="0" w:beforeAutospacing="0" w:after="0" w:afterAutospacing="0"/>
        <w:ind w:firstLine="1134"/>
        <w:jc w:val="both"/>
        <w:rPr>
          <w:lang w:eastAsia="en-US"/>
        </w:rPr>
      </w:pPr>
      <w:r w:rsidRPr="00E01945">
        <w:rPr>
          <w:lang w:eastAsia="en-US"/>
        </w:rPr>
        <w:t>Debe tenerse especialmente presente que con las liquidaciones acompañadas en el presente incidente se acredita de manera concreta, objetiva y cuantificable el daño sufrido por mi mandante como consecuencia de la aplicación de la Ley 27.609, evidenciándose la pérdida real del poder adquisitivo del haber previsional durante el período en debate. No se trata de una mera conjetura ni de una afirmación abstracta, sino de un perjuicio que surge palmariamente de los guarismos comparativos aportados.</w:t>
      </w:r>
    </w:p>
    <w:p w14:paraId="59178DFF" w14:textId="77777777" w:rsidR="00514717" w:rsidRDefault="00514717" w:rsidP="00514717">
      <w:pPr>
        <w:pStyle w:val="NormalWeb"/>
        <w:spacing w:before="0" w:beforeAutospacing="0" w:after="0" w:afterAutospacing="0"/>
        <w:ind w:firstLine="1134"/>
        <w:jc w:val="both"/>
        <w:rPr>
          <w:lang w:eastAsia="en-US"/>
        </w:rPr>
      </w:pPr>
      <w:r w:rsidRPr="00E01945">
        <w:rPr>
          <w:lang w:eastAsia="en-US"/>
        </w:rPr>
        <w:t>Asimismo, esta parte ha sostenido de manera constante y coherente el planteo de inconstitucionalidad desde el momento en que se evidenció el carácter regresivo de la norma, manteniendo idéntica postura en cada etapa procesal en que resultó pertinente, sin convalidar en ningún momento sus efectos lesivos.</w:t>
      </w:r>
    </w:p>
    <w:p w14:paraId="77AF6772" w14:textId="77777777" w:rsidR="00514717" w:rsidRDefault="00514717" w:rsidP="00514717">
      <w:pPr>
        <w:pStyle w:val="NormalWeb"/>
        <w:spacing w:before="0" w:beforeAutospacing="0" w:after="0" w:afterAutospacing="0"/>
        <w:ind w:firstLine="1134"/>
        <w:jc w:val="both"/>
      </w:pPr>
      <w:r w:rsidRPr="00E01945">
        <w:rPr>
          <w:lang w:eastAsia="en-US"/>
        </w:rPr>
        <w:t>Los adultos mayores constituyen un grupo especialmente vulnerable que merece tutela reforzada, tal como lo ha reconocido reiteradamente la Corte Suprema en precedentes como “Itzcovich”, “Sánchez”, “Badaro”, “Blanco”, “Giménez” y “Garay Corina”. En tiempos de crisis económica —ha dicho el Alto Tribunal— deben profundizarse las respuestas institucionales en favor de los grupos más débiles y postergados (</w:t>
      </w:r>
      <w:hyperlink r:id="rId14" w:history="1">
        <w:r w:rsidRPr="00E01945">
          <w:rPr>
            <w:rStyle w:val="Hipervnculo"/>
            <w:lang w:eastAsia="en-US"/>
          </w:rPr>
          <w:t>Fallos 341:1924</w:t>
        </w:r>
      </w:hyperlink>
      <w:r w:rsidRPr="00E01945">
        <w:rPr>
          <w:lang w:eastAsia="en-US"/>
        </w:rPr>
        <w:t>). La emergencia no puede transformarse en regla ni habilitar el cercenamiento permanente de derechos fundamentales.</w:t>
      </w:r>
    </w:p>
    <w:p w14:paraId="1F206B44" w14:textId="77777777" w:rsidR="00514717" w:rsidRPr="00782EB7" w:rsidRDefault="00514717" w:rsidP="00514717">
      <w:pPr>
        <w:pStyle w:val="NormalWeb"/>
        <w:spacing w:before="0" w:beforeAutospacing="0" w:after="0" w:afterAutospacing="0"/>
        <w:ind w:firstLine="1134"/>
        <w:jc w:val="both"/>
      </w:pPr>
      <w:r w:rsidRPr="00782EB7">
        <w:t xml:space="preserve">No puede diferirse indefinidamente el control de constitucionalidad cuando el daño se encuentra acreditado en forma concreta en autos y cuando ambas Salas de esta jurisdicción ya han reconocido la afectación producida por la Ley 27.609, difiriendo su tratamiento precisamente para esta etapa ejecutoria. Esta </w:t>
      </w:r>
      <w:r w:rsidRPr="00782EB7">
        <w:lastRenderedPageBreak/>
        <w:t>es la instancia procesal en la que el perjuicio se torna mensurable, verificable y jurídicamente exigible. Postergar nuevamente su análisis implicaría convalidar una lesión continuada al derecho de movilidad, consolidando una pérdida patrimonial incompatible con el mandato del art. 14 bis de la Constitución Nacional y con la doctrina de la Corte Suprema que impone a los jueces el deber de hacer prevalecer la supremacía constitucional cuando una norma legal desvirtúa derechos fundamentales.</w:t>
      </w:r>
    </w:p>
    <w:p w14:paraId="39BFC414" w14:textId="77777777" w:rsidR="00514717" w:rsidRPr="00782EB7" w:rsidRDefault="00514717" w:rsidP="00514717">
      <w:pPr>
        <w:pStyle w:val="NormalWeb"/>
        <w:spacing w:before="0" w:beforeAutospacing="0" w:after="0" w:afterAutospacing="0"/>
        <w:ind w:firstLine="1134"/>
        <w:jc w:val="both"/>
      </w:pPr>
      <w:r w:rsidRPr="00782EB7">
        <w:t>El ejercicio del control de constitucionalidad debe realizarse en el tiempo oportuno, pues su diferimiento injustificado torna ilusorios los derechos cuya protección se invoca, vaciando de contenido la garantía de movilidad y afectando el carácter alimentario del haber previsional. La tutela judicial efectiva exige una respuesta concreta y actual frente a un daño que ya se encuentra probado y cuantificado.</w:t>
      </w:r>
    </w:p>
    <w:p w14:paraId="0CD20BD6" w14:textId="7E31B8BC" w:rsidR="00514717" w:rsidRDefault="00514717" w:rsidP="00514717">
      <w:pPr>
        <w:pStyle w:val="NormalWeb"/>
        <w:spacing w:before="240" w:beforeAutospacing="0" w:after="0" w:afterAutospacing="0"/>
        <w:ind w:firstLine="1134"/>
        <w:jc w:val="both"/>
      </w:pPr>
      <w:r w:rsidRPr="00782EB7">
        <w:t xml:space="preserve">En consecuencia, corresponde que V.S. ejerza plenamente el control de constitucionalidad y disponga la recomposición integral del haber previsional para el período en debate, adoptando un criterio de movilidad que preserve efectivamente su poder adquisitivo y garantice la reparación del daño sufrido por mi mandante, en resguardo de la supremacía de la Constitución, del principio de progresividad y de la dignidad humana que debe orientar toda decisión jurisdiccional en materia previsional. {% endif %} {%if inconstitucionalidad_decreto_274_si%} </w:t>
      </w:r>
    </w:p>
    <w:p w14:paraId="711CB8AD" w14:textId="77777777" w:rsidR="00514717" w:rsidRPr="001F5407" w:rsidRDefault="00514717" w:rsidP="00514717">
      <w:pPr>
        <w:pStyle w:val="NormalWeb"/>
        <w:spacing w:before="240" w:beforeAutospacing="0" w:after="0" w:afterAutospacing="0"/>
        <w:ind w:firstLine="1134"/>
        <w:jc w:val="both"/>
      </w:pPr>
    </w:p>
    <w:p w14:paraId="75E5BDEE" w14:textId="77777777" w:rsidR="00514717" w:rsidRPr="006316F2" w:rsidRDefault="00514717" w:rsidP="00514717">
      <w:pPr>
        <w:numPr>
          <w:ilvl w:val="0"/>
          <w:numId w:val="16"/>
        </w:numPr>
        <w:autoSpaceDE w:val="0"/>
        <w:autoSpaceDN w:val="0"/>
        <w:adjustRightInd w:val="0"/>
        <w:jc w:val="both"/>
        <w:rPr>
          <w:b/>
          <w:bCs/>
        </w:rPr>
      </w:pPr>
      <w:r>
        <w:rPr>
          <w:b/>
          <w:bCs/>
        </w:rPr>
        <w:t>PLANTEO DE INCONSTITUCIONALIDAD DEL DECRETO 274/2024</w:t>
      </w:r>
    </w:p>
    <w:p w14:paraId="09B441AF" w14:textId="77777777" w:rsidR="00514717" w:rsidRDefault="00514717" w:rsidP="00514717">
      <w:pPr>
        <w:autoSpaceDE w:val="0"/>
        <w:autoSpaceDN w:val="0"/>
        <w:adjustRightInd w:val="0"/>
        <w:ind w:firstLine="1134"/>
        <w:jc w:val="both"/>
      </w:pPr>
    </w:p>
    <w:p w14:paraId="6348918A" w14:textId="77777777" w:rsidR="00514717" w:rsidRPr="006316F2" w:rsidRDefault="00514717" w:rsidP="00514717">
      <w:pPr>
        <w:autoSpaceDE w:val="0"/>
        <w:autoSpaceDN w:val="0"/>
        <w:adjustRightInd w:val="0"/>
        <w:ind w:firstLine="1134"/>
        <w:jc w:val="both"/>
      </w:pPr>
      <w:r w:rsidRPr="006316F2">
        <w:t>Que, sin perjuicio de la derogación de la Ley 27.609 por medio del DNU 274/24, y remitiendo a lo indicado ut supra, como también lo referido en el punto de integralidad,  planteo la  inconstitucionalidad del régimen de movilidad instaurado por dicho decreto, en tanto consolida un criterio de actualización que vulnera los principios constitucionales que rigen el sistema previsional argentino, particularmente el principio de movilidad real, la naturaleza sustitutiva del haber jubilatorio y el derecho a una vejez digna.</w:t>
      </w:r>
    </w:p>
    <w:p w14:paraId="72045976" w14:textId="77777777" w:rsidR="00514717" w:rsidRPr="006316F2" w:rsidRDefault="00514717" w:rsidP="00514717">
      <w:pPr>
        <w:autoSpaceDE w:val="0"/>
        <w:autoSpaceDN w:val="0"/>
        <w:adjustRightInd w:val="0"/>
        <w:ind w:firstLine="1134"/>
        <w:jc w:val="both"/>
      </w:pPr>
      <w:r w:rsidRPr="006316F2">
        <w:t>El propio Decreto 274/24 reconoce expresamente el fracaso de la Ley 27.609, sin embargo, lejos de revertir dicha situación, el DNU instaura una nueva fórmula de movilidad basada exclusivamente en el Índice de Precios al Consumidor (IPC), excluyendo cualquier componente vinculado con los salarios, lo cual reproduce una afectación a los principios constitucionales ya comprometidos durante la vigencia de la ley anterior.</w:t>
      </w:r>
    </w:p>
    <w:p w14:paraId="2BE8E726" w14:textId="77777777" w:rsidR="00514717" w:rsidRPr="006316F2" w:rsidRDefault="00514717" w:rsidP="00514717">
      <w:pPr>
        <w:autoSpaceDE w:val="0"/>
        <w:autoSpaceDN w:val="0"/>
        <w:adjustRightInd w:val="0"/>
        <w:ind w:firstLine="1134"/>
        <w:jc w:val="both"/>
      </w:pPr>
      <w:r w:rsidRPr="006316F2">
        <w:t xml:space="preserve">En el mencionado voto disidente de los autos “Cendan”, al analizar la aplicación de la fórmula de la Ley 27.609, se sostiene que la movilidad no puede concebirse como una mera actualización inflacionaria, sino que debe mantener una proporcionalidad razonable entre pasividad y actividad, conforme la doctrina de la Corte Suprema y la interpretación del principio de sustitutividad. En palabras de Bidart Campos, citadas por el magistrado, la movilidad implica mantener una </w:t>
      </w:r>
      <w:r w:rsidRPr="006316F2">
        <w:lastRenderedPageBreak/>
        <w:t>relación sustitutiva entre el haber de pasividad y el salario en actividad, no sólo su poder adquisitivo nominal.</w:t>
      </w:r>
    </w:p>
    <w:p w14:paraId="20F86A35" w14:textId="77777777" w:rsidR="00514717" w:rsidRPr="006316F2" w:rsidRDefault="00514717" w:rsidP="00514717">
      <w:pPr>
        <w:autoSpaceDE w:val="0"/>
        <w:autoSpaceDN w:val="0"/>
        <w:adjustRightInd w:val="0"/>
        <w:ind w:firstLine="1134"/>
        <w:jc w:val="both"/>
      </w:pPr>
      <w:r w:rsidRPr="006316F2">
        <w:t>Asimismo, se descarta tanto un índice exclusivamente inflacionario como uno puramente salarial, y en su lugar propicia una pauta mixta, integrada en un 50% por variación de salarios (como el RIPTE) y otro 50% por evolución de precios (IPC), tal como fue admitido en el precedente “Caliva”.</w:t>
      </w:r>
    </w:p>
    <w:p w14:paraId="750F3F14" w14:textId="77777777" w:rsidR="00514717" w:rsidRPr="006316F2" w:rsidRDefault="00514717" w:rsidP="00514717">
      <w:pPr>
        <w:autoSpaceDE w:val="0"/>
        <w:autoSpaceDN w:val="0"/>
        <w:adjustRightInd w:val="0"/>
        <w:ind w:firstLine="1134"/>
        <w:jc w:val="both"/>
      </w:pPr>
      <w:r w:rsidRPr="006316F2">
        <w:t>En ese marco, el nuevo régimen instaurado por el Decreto 274/24 desconoce la necesidad de incorporar el componente salarial en la determinación de la movilidad, con lo cual reproduce el vicio de inconstitucionalidad que afectó a la fórmula anterior, ahora bajo una nueva forma legal, lo que habilita su control judicial, dado que luego de un proceso inflacionario, que debe ser saneado, los salarios tienden a recuperar su poder adquisitivo.</w:t>
      </w:r>
    </w:p>
    <w:p w14:paraId="64F3DB93" w14:textId="77777777" w:rsidR="00514717" w:rsidRPr="006316F2" w:rsidRDefault="00514717" w:rsidP="00514717">
      <w:pPr>
        <w:autoSpaceDE w:val="0"/>
        <w:autoSpaceDN w:val="0"/>
        <w:adjustRightInd w:val="0"/>
        <w:ind w:firstLine="1134"/>
        <w:jc w:val="both"/>
      </w:pPr>
      <w:r w:rsidRPr="006316F2">
        <w:t>Por todo lo expuesto, y sin perjuicio del reconocimiento estatal del perjuicio generado por la Ley 27.609, se solicita que se declare la inconstitucionalidad del Decreto 274/24 en cuanto establece un régimen de movilidad jubilatoria basado exclusivamente en el IPC, por cuanto tal modalidad no garantiza el principio de sustitutividad, vulnera la integralidad del haber previsional el cual se aleja del salario real del jubilado y no mantiene su poder en el tiempo y además,  desconoce el estándar mínimo de una movilidad razonable, progresiva y proporcional, conforme surge de los principios de raigambre constitucional, los tratados internacionales con jerarquía constitucional (art. 75 inc. 22 CN), y la doctrina consolidada de la Corte Suprema de Justicia de la Nación.</w:t>
      </w:r>
    </w:p>
    <w:p w14:paraId="7A3B733C" w14:textId="77777777" w:rsidR="00514717" w:rsidRPr="006316F2" w:rsidRDefault="00514717" w:rsidP="00514717">
      <w:pPr>
        <w:autoSpaceDE w:val="0"/>
        <w:autoSpaceDN w:val="0"/>
        <w:adjustRightInd w:val="0"/>
        <w:ind w:firstLine="1134"/>
        <w:jc w:val="both"/>
        <w:rPr>
          <w:b/>
          <w:bCs/>
        </w:rPr>
      </w:pPr>
      <w:r w:rsidRPr="006316F2">
        <w:rPr>
          <w:b/>
          <w:bCs/>
        </w:rPr>
        <w:t>Movilidad Futura</w:t>
      </w:r>
    </w:p>
    <w:p w14:paraId="55C0C705" w14:textId="77777777" w:rsidR="00514717" w:rsidRPr="006316F2" w:rsidRDefault="00514717" w:rsidP="00514717">
      <w:pPr>
        <w:autoSpaceDE w:val="0"/>
        <w:autoSpaceDN w:val="0"/>
        <w:adjustRightInd w:val="0"/>
        <w:ind w:firstLine="1134"/>
        <w:jc w:val="both"/>
      </w:pPr>
      <w:r w:rsidRPr="006316F2">
        <w:t>Mientras tramito el proceso se suspendió la ley 27.426, se dictó la ley N° 27.609, luego aquella se derogó y se dictó en DNU 274/24. Por lo que ahora la movilidad de los haberes jubilatorios se está dando por DNU, relacionados con la inflación, no siendo esa una facultad del Poder Ejecutivo.</w:t>
      </w:r>
    </w:p>
    <w:p w14:paraId="5F9FFF54" w14:textId="77777777" w:rsidR="00514717" w:rsidRPr="006316F2" w:rsidRDefault="00514717" w:rsidP="00514717">
      <w:pPr>
        <w:autoSpaceDE w:val="0"/>
        <w:autoSpaceDN w:val="0"/>
        <w:adjustRightInd w:val="0"/>
        <w:ind w:firstLine="1134"/>
        <w:jc w:val="both"/>
      </w:pPr>
      <w:r w:rsidRPr="006316F2">
        <w:t>Por ello, peticiono que hasta tanto el Congreso dicte una nueva ley de movilidad, se aplique el índice salarial mixto compuesto por un 50% de la variación del Índice de Precios al Consumidor (IPC) y un 50% del RIPTE.</w:t>
      </w:r>
    </w:p>
    <w:p w14:paraId="181324AA" w14:textId="77777777" w:rsidR="00514717" w:rsidRPr="006316F2" w:rsidRDefault="00514717" w:rsidP="00514717">
      <w:pPr>
        <w:autoSpaceDE w:val="0"/>
        <w:autoSpaceDN w:val="0"/>
        <w:adjustRightInd w:val="0"/>
        <w:ind w:firstLine="1134"/>
        <w:jc w:val="both"/>
      </w:pPr>
      <w:r w:rsidRPr="006316F2">
        <w:t>Tal pauta, se funda en la lógica argumental de que el fin de la movilidad jubilatoria no es otro que mantener el valor adquisitivo del haber previsional en el tiempo, por eso el IPC, y que la jubilación debe guardar una necesaria proporcionalidad con el salario del activo, por eso el RIPTE, que es un índice salarial.</w:t>
      </w:r>
    </w:p>
    <w:p w14:paraId="31725DDB" w14:textId="77777777" w:rsidR="00514717" w:rsidRPr="006316F2" w:rsidRDefault="00514717" w:rsidP="00514717">
      <w:pPr>
        <w:autoSpaceDE w:val="0"/>
        <w:autoSpaceDN w:val="0"/>
        <w:adjustRightInd w:val="0"/>
        <w:ind w:firstLine="1134"/>
        <w:jc w:val="both"/>
      </w:pPr>
      <w:r w:rsidRPr="006316F2">
        <w:t xml:space="preserve">Ello permitiría armonizar el principio de proporcionalidad entre actividad y pasividad, para que los jubilados puedan mantener el nivel de vida que tenían cuando estaban en actividad mediante la obtención de un beneficio que sea sustitutivo del salario, y que mantenga su valor durante el transcurso del tiempo. </w:t>
      </w:r>
    </w:p>
    <w:p w14:paraId="0B877B12" w14:textId="77777777" w:rsidR="00514717" w:rsidRPr="006316F2" w:rsidRDefault="00514717" w:rsidP="00514717">
      <w:pPr>
        <w:autoSpaceDE w:val="0"/>
        <w:autoSpaceDN w:val="0"/>
        <w:adjustRightInd w:val="0"/>
        <w:ind w:firstLine="1134"/>
        <w:jc w:val="both"/>
      </w:pPr>
      <w:r w:rsidRPr="006316F2">
        <w:t>El ejercicio del control de constitucionalidad debe realizarse en el tiempo oportuno, pues su diferimiento injustificado torna ilusorios los derechos cuya protección se invoca, vaciando de contenido la garantía de movilidad y afectando el carácter alimentario del haber previsional. La tutela judicial efectiva exige una respuesta concreta y actual frente a un daño que ya se encuentra probado y cuantificado.</w:t>
      </w:r>
    </w:p>
    <w:p w14:paraId="27A6B270" w14:textId="73E98EB7" w:rsidR="00072A91" w:rsidRDefault="00514717" w:rsidP="00072A91">
      <w:pPr>
        <w:pStyle w:val="NormalWeb"/>
        <w:spacing w:before="240" w:beforeAutospacing="0" w:after="0" w:afterAutospacing="0"/>
        <w:ind w:firstLine="1134"/>
        <w:jc w:val="both"/>
      </w:pPr>
      <w:r w:rsidRPr="006316F2">
        <w:lastRenderedPageBreak/>
        <w:t>En consecuencia, corresponde que V.S. ejerza plenamente el control de constitucionalidad y disponga la recomposición integral del haber previsional para el período en debate, adoptando un criterio de movilidad que preserve efectivamente su poder adquisitivo y garantice la reparación del daño sufrido por mi mandante, en resguardo de la supremacía de la Constitución, del principio de progresividad y de la dignidad humana que debe orientar toda decisión jurisdiccional en materia previsional.</w:t>
      </w:r>
      <w:r w:rsidR="00072A91">
        <w:t xml:space="preserve"> {% endif %}</w:t>
      </w:r>
      <w:r w:rsidR="00072A91" w:rsidRPr="00072A91">
        <w:t>{%if inconstitucionalidad_si%}</w:t>
      </w:r>
    </w:p>
    <w:p w14:paraId="67891337" w14:textId="41183FB7" w:rsidR="00514717" w:rsidRPr="006316F2" w:rsidRDefault="00514717" w:rsidP="00514717">
      <w:pPr>
        <w:autoSpaceDE w:val="0"/>
        <w:autoSpaceDN w:val="0"/>
        <w:adjustRightInd w:val="0"/>
        <w:ind w:firstLine="1134"/>
        <w:jc w:val="both"/>
      </w:pPr>
    </w:p>
    <w:p w14:paraId="10B30F3B" w14:textId="77777777" w:rsidR="00514717" w:rsidRDefault="00514717" w:rsidP="00514717">
      <w:pPr>
        <w:autoSpaceDE w:val="0"/>
        <w:autoSpaceDN w:val="0"/>
        <w:adjustRightInd w:val="0"/>
        <w:ind w:left="1146"/>
        <w:jc w:val="both"/>
        <w:rPr>
          <w:b/>
          <w:bCs/>
        </w:rPr>
      </w:pPr>
    </w:p>
    <w:p w14:paraId="405C13A4" w14:textId="77777777" w:rsidR="00514717" w:rsidRDefault="00514717" w:rsidP="00514717">
      <w:pPr>
        <w:numPr>
          <w:ilvl w:val="0"/>
          <w:numId w:val="16"/>
        </w:numPr>
        <w:autoSpaceDE w:val="0"/>
        <w:autoSpaceDN w:val="0"/>
        <w:adjustRightInd w:val="0"/>
        <w:jc w:val="both"/>
        <w:rPr>
          <w:b/>
          <w:bCs/>
        </w:rPr>
      </w:pPr>
      <w:r>
        <w:rPr>
          <w:b/>
          <w:bCs/>
        </w:rPr>
        <w:t>OPORTUNIDAD PROCESAL</w:t>
      </w:r>
    </w:p>
    <w:p w14:paraId="276A3FD0" w14:textId="77777777" w:rsidR="00514717" w:rsidRDefault="00514717" w:rsidP="00514717">
      <w:pPr>
        <w:autoSpaceDE w:val="0"/>
        <w:autoSpaceDN w:val="0"/>
        <w:adjustRightInd w:val="0"/>
        <w:ind w:firstLine="1134"/>
        <w:jc w:val="both"/>
        <w:rPr>
          <w:bCs/>
          <w:lang w:val="es-AR"/>
        </w:rPr>
      </w:pPr>
    </w:p>
    <w:p w14:paraId="321EE21C" w14:textId="77777777" w:rsidR="00514717" w:rsidRPr="00782EB7" w:rsidRDefault="00514717" w:rsidP="00514717">
      <w:pPr>
        <w:autoSpaceDE w:val="0"/>
        <w:autoSpaceDN w:val="0"/>
        <w:adjustRightInd w:val="0"/>
        <w:ind w:firstLine="1134"/>
        <w:jc w:val="both"/>
        <w:rPr>
          <w:b/>
          <w:bCs/>
        </w:rPr>
      </w:pPr>
      <w:r w:rsidRPr="00782EB7">
        <w:rPr>
          <w:bCs/>
          <w:lang w:val="es-AR"/>
        </w:rPr>
        <w:t>Si bien la presente liquidación es posterior al dictado de la sentencia definitiva, las modificaciones introducidas en la fórmula de movilidad jubilatoria —tanto su suspensión como la implementación de nuevos mecanismos— inciden directamente en el haber previsional de mi mandante, alterando su cuantía con posterioridad al pronunciamiento judicial.</w:t>
      </w:r>
    </w:p>
    <w:p w14:paraId="65D513F4" w14:textId="77777777" w:rsidR="00514717" w:rsidRPr="00782EB7" w:rsidRDefault="00514717" w:rsidP="00514717">
      <w:pPr>
        <w:autoSpaceDE w:val="0"/>
        <w:autoSpaceDN w:val="0"/>
        <w:adjustRightInd w:val="0"/>
        <w:ind w:firstLine="1134"/>
        <w:jc w:val="both"/>
        <w:rPr>
          <w:bCs/>
          <w:lang w:val="es-AR"/>
        </w:rPr>
      </w:pPr>
      <w:r w:rsidRPr="00782EB7">
        <w:rPr>
          <w:bCs/>
          <w:lang w:val="es-AR"/>
        </w:rPr>
        <w:t>Los planteos de inconstitucionalidad aquí formulados son necesariamente posteriores a la sentencia, en tanto las normas que modificaron la movilidad también lo fueron. No se trata de reeditar cuestiones ya resueltas, sino de analizar el impacto constitucional de circunstancias normativas sobrevinientes que afectan el haber en ejecución.</w:t>
      </w:r>
    </w:p>
    <w:p w14:paraId="4232EC94" w14:textId="77777777" w:rsidR="00514717" w:rsidRPr="00782EB7" w:rsidRDefault="00514717" w:rsidP="00514717">
      <w:pPr>
        <w:autoSpaceDE w:val="0"/>
        <w:autoSpaceDN w:val="0"/>
        <w:adjustRightInd w:val="0"/>
        <w:ind w:firstLine="1134"/>
        <w:jc w:val="both"/>
        <w:rPr>
          <w:bCs/>
          <w:lang w:val="es-AR"/>
        </w:rPr>
      </w:pPr>
      <w:r w:rsidRPr="00782EB7">
        <w:rPr>
          <w:bCs/>
          <w:lang w:val="es-AR"/>
        </w:rPr>
        <w:t>Debe recordarse que el haber previsional es uno solo, integral e indivisible. No puede fraccionarse artificialmente en períodos estancos ni pretenderse que cada modificación legislativa obligue al beneficiario a iniciar un nuevo proceso de conocimiento para obtener la recomposición de su prestación. Nos encontramos ante una obligación de tracto sucesivo cuya cuantía se proyecta en el tiempo, por lo que su determinación debe adecuarse a las circunstancias normativas vigentes al momento de la liquidación.</w:t>
      </w:r>
    </w:p>
    <w:p w14:paraId="36AAD0CB" w14:textId="77777777" w:rsidR="00514717" w:rsidRPr="00782EB7" w:rsidRDefault="00514717" w:rsidP="00514717">
      <w:pPr>
        <w:autoSpaceDE w:val="0"/>
        <w:autoSpaceDN w:val="0"/>
        <w:adjustRightInd w:val="0"/>
        <w:ind w:firstLine="1134"/>
        <w:jc w:val="both"/>
        <w:rPr>
          <w:bCs/>
          <w:lang w:val="es-AR"/>
        </w:rPr>
      </w:pPr>
      <w:r w:rsidRPr="00782EB7">
        <w:rPr>
          <w:bCs/>
          <w:lang w:val="es-AR"/>
        </w:rPr>
        <w:t>Exigir a una persona adulta mayor —sujeto constitucionalmente protegido— que promueva un nuevo juicio cada vez que el legislador altera la fórmula de movilidad implicaría un dispendio jurisdiccional injustificado y una carga procesal desproporcionada, incompatible con la tutela judicial efectiva y con el carácter alimentario del crédito previsional.</w:t>
      </w:r>
    </w:p>
    <w:p w14:paraId="5218CC38" w14:textId="77777777" w:rsidR="00514717" w:rsidRPr="00782EB7" w:rsidRDefault="00514717" w:rsidP="00514717">
      <w:pPr>
        <w:autoSpaceDE w:val="0"/>
        <w:autoSpaceDN w:val="0"/>
        <w:adjustRightInd w:val="0"/>
        <w:ind w:firstLine="1134"/>
        <w:jc w:val="both"/>
        <w:rPr>
          <w:bCs/>
          <w:lang w:val="es-AR"/>
        </w:rPr>
      </w:pPr>
      <w:r w:rsidRPr="00782EB7">
        <w:rPr>
          <w:bCs/>
          <w:lang w:val="es-AR"/>
        </w:rPr>
        <w:t xml:space="preserve">La Corte Suprema ha reconocido la facultad —y el deber— de los jueces de ejercer el control de constitucionalidad y convencionalidad aun de oficio </w:t>
      </w:r>
      <w:hyperlink r:id="rId15" w:history="1">
        <w:r w:rsidRPr="00782EB7">
          <w:rPr>
            <w:rStyle w:val="Hipervnculo"/>
            <w:bCs/>
            <w:lang w:val="es-AR"/>
          </w:rPr>
          <w:t>(Fallos 335:2333</w:t>
        </w:r>
      </w:hyperlink>
      <w:r w:rsidRPr="00782EB7">
        <w:rPr>
          <w:bCs/>
          <w:lang w:val="es-AR"/>
        </w:rPr>
        <w:t xml:space="preserve">), y ha sostenido que deben atenderse las circunstancias sobrevinientes cuando estas inciden en la determinación del derecho reconocido (Fallos </w:t>
      </w:r>
      <w:hyperlink r:id="rId16" w:history="1">
        <w:r w:rsidRPr="00782EB7">
          <w:rPr>
            <w:rStyle w:val="Hipervnculo"/>
            <w:bCs/>
            <w:lang w:val="es-AR"/>
          </w:rPr>
          <w:t>308:1489</w:t>
        </w:r>
      </w:hyperlink>
      <w:r w:rsidRPr="00782EB7">
        <w:rPr>
          <w:bCs/>
          <w:lang w:val="es-AR"/>
        </w:rPr>
        <w:t xml:space="preserve">; </w:t>
      </w:r>
      <w:hyperlink r:id="rId17" w:history="1">
        <w:r w:rsidRPr="00782EB7">
          <w:rPr>
            <w:rStyle w:val="Hipervnculo"/>
            <w:bCs/>
            <w:lang w:val="es-AR"/>
          </w:rPr>
          <w:t>311:787;</w:t>
        </w:r>
      </w:hyperlink>
      <w:r w:rsidRPr="00782EB7">
        <w:rPr>
          <w:bCs/>
          <w:lang w:val="es-AR"/>
        </w:rPr>
        <w:t xml:space="preserve"> </w:t>
      </w:r>
      <w:hyperlink r:id="rId18" w:history="1">
        <w:r w:rsidRPr="00782EB7">
          <w:rPr>
            <w:rStyle w:val="Hipervnculo"/>
            <w:bCs/>
            <w:lang w:val="es-AR"/>
          </w:rPr>
          <w:t>312:555</w:t>
        </w:r>
      </w:hyperlink>
      <w:r w:rsidRPr="00782EB7">
        <w:rPr>
          <w:bCs/>
          <w:lang w:val="es-AR"/>
        </w:rPr>
        <w:t xml:space="preserve">; </w:t>
      </w:r>
      <w:hyperlink r:id="rId19" w:history="1">
        <w:r w:rsidRPr="00782EB7">
          <w:rPr>
            <w:rStyle w:val="Hipervnculo"/>
            <w:bCs/>
            <w:lang w:val="es-AR"/>
          </w:rPr>
          <w:t>315:123</w:t>
        </w:r>
      </w:hyperlink>
      <w:r w:rsidRPr="00782EB7">
        <w:rPr>
          <w:bCs/>
          <w:lang w:val="es-AR"/>
        </w:rPr>
        <w:t xml:space="preserve">; </w:t>
      </w:r>
      <w:hyperlink r:id="rId20" w:history="1">
        <w:r w:rsidRPr="00782EB7">
          <w:rPr>
            <w:rStyle w:val="Hipervnculo"/>
            <w:bCs/>
            <w:lang w:val="es-AR"/>
          </w:rPr>
          <w:t>325:28</w:t>
        </w:r>
      </w:hyperlink>
      <w:r w:rsidRPr="00782EB7">
        <w:rPr>
          <w:bCs/>
          <w:lang w:val="es-AR"/>
        </w:rPr>
        <w:t xml:space="preserve">). Asimismo, en “Cingolani” </w:t>
      </w:r>
      <w:r>
        <w:rPr>
          <w:bCs/>
          <w:lang w:val="es-AR"/>
        </w:rPr>
        <w:t>(</w:t>
      </w:r>
      <w:r w:rsidRPr="00354CAF">
        <w:rPr>
          <w:bCs/>
          <w:lang w:val="es-AR"/>
        </w:rPr>
        <w:t>https://sjconsulta.csjn.gov.ar/sjconsulta/documentos/verDocumentoByIdLinksJSP.html?idDocumento=148841</w:t>
      </w:r>
      <w:r>
        <w:rPr>
          <w:bCs/>
          <w:lang w:val="es-AR"/>
        </w:rPr>
        <w:t>)</w:t>
      </w:r>
      <w:r w:rsidRPr="00782EB7">
        <w:rPr>
          <w:bCs/>
          <w:lang w:val="es-AR"/>
        </w:rPr>
        <w:t>afirmó que limitar temporalmente la ejecución cuando la sentencia fija pautas proyectadas al futuro vulnera la cosa juzgada y obliga indebidamente al jubilado a iniciar un nuevo juicio.</w:t>
      </w:r>
    </w:p>
    <w:p w14:paraId="1C5F5D55" w14:textId="77777777" w:rsidR="00514717" w:rsidRPr="00782EB7" w:rsidRDefault="00514717" w:rsidP="00514717">
      <w:pPr>
        <w:autoSpaceDE w:val="0"/>
        <w:autoSpaceDN w:val="0"/>
        <w:adjustRightInd w:val="0"/>
        <w:ind w:firstLine="1134"/>
        <w:jc w:val="both"/>
        <w:rPr>
          <w:bCs/>
          <w:lang w:val="es-AR"/>
        </w:rPr>
      </w:pPr>
      <w:r w:rsidRPr="00782EB7">
        <w:rPr>
          <w:bCs/>
          <w:lang w:val="es-AR"/>
        </w:rPr>
        <w:t xml:space="preserve">En igual sentido, la jurisprudencia de esta jurisdicción ha sido consistente en admitir el tratamiento de estas cuestiones en etapa de ejecución. El </w:t>
      </w:r>
      <w:r w:rsidRPr="00782EB7">
        <w:rPr>
          <w:bCs/>
          <w:lang w:val="es-AR"/>
        </w:rPr>
        <w:lastRenderedPageBreak/>
        <w:t>Juzgado Federal de Salta N° 2, en “ABRAHAM, RUBÉN DARÍO c/ ANSES s/ Reajustes Varios” (19/10/2022, Expte. N° FSA 25000393/2010), sostuvo que el análisis de las leyes 27.426, 27.541 y 27.609 deviene ineludible cuando incide en la determinación de la movilidad aplicable al haber en ejecución, aclarando que ello no implica exceso jurisdiccional sino aplicación del derecho vigente al momento de resolver.</w:t>
      </w:r>
    </w:p>
    <w:p w14:paraId="118C4951" w14:textId="77777777" w:rsidR="00514717" w:rsidRPr="00782EB7" w:rsidRDefault="00514717" w:rsidP="00514717">
      <w:pPr>
        <w:autoSpaceDE w:val="0"/>
        <w:autoSpaceDN w:val="0"/>
        <w:adjustRightInd w:val="0"/>
        <w:ind w:firstLine="1134"/>
        <w:jc w:val="both"/>
        <w:rPr>
          <w:bCs/>
          <w:lang w:val="es-AR"/>
        </w:rPr>
      </w:pPr>
      <w:r w:rsidRPr="00782EB7">
        <w:rPr>
          <w:bCs/>
          <w:lang w:val="es-AR"/>
        </w:rPr>
        <w:t>La Sala II de la Cámara Federal de Salta, en “GAMARRA, MARÍA DEL HUERTO DOLORES c/ ANSES s/ Reajustes Varios” (26/04/2016), precisó que la cosa juzgada no impide resolver nuevas cuestiones surgidas con posterioridad, sino únicamente el reiterado juzgamiento de las mismas cuestiones ya decididas, destacando que es en la etapa de ejecución (arts. 499 y ccs. CPCCN) donde puede evaluarse la razonabilidad de la aplicación de normas que inciden en la cuantía del haber.</w:t>
      </w:r>
    </w:p>
    <w:p w14:paraId="4DE56E2F" w14:textId="77777777" w:rsidR="00514717" w:rsidRPr="00782EB7" w:rsidRDefault="00514717" w:rsidP="00514717">
      <w:pPr>
        <w:autoSpaceDE w:val="0"/>
        <w:autoSpaceDN w:val="0"/>
        <w:adjustRightInd w:val="0"/>
        <w:ind w:firstLine="1134"/>
        <w:jc w:val="both"/>
        <w:rPr>
          <w:bCs/>
          <w:lang w:val="es-AR"/>
        </w:rPr>
      </w:pPr>
      <w:r w:rsidRPr="00782EB7">
        <w:rPr>
          <w:bCs/>
          <w:lang w:val="es-AR"/>
        </w:rPr>
        <w:t>La Sala I, en “Flores Humberto c/ ANSES s/ Reajustes Varios” (09/03/2023), sostuvo que resultaría un exceso ritual exigir un nuevo juicio para analizar movilidad posterior no contemplada temporalmente en la sentencia definitiva, pues las formas procesales son instrumentos al servicio de los derechos sustanciales, especialmente tratándose de personas adultas mayores.</w:t>
      </w:r>
    </w:p>
    <w:p w14:paraId="75C0DF08" w14:textId="77777777" w:rsidR="00514717" w:rsidRPr="00782EB7" w:rsidRDefault="00514717" w:rsidP="00514717">
      <w:pPr>
        <w:autoSpaceDE w:val="0"/>
        <w:autoSpaceDN w:val="0"/>
        <w:adjustRightInd w:val="0"/>
        <w:ind w:firstLine="1134"/>
        <w:jc w:val="both"/>
        <w:rPr>
          <w:bCs/>
          <w:lang w:val="es-AR"/>
        </w:rPr>
      </w:pPr>
      <w:r w:rsidRPr="00782EB7">
        <w:rPr>
          <w:bCs/>
          <w:lang w:val="es-AR"/>
        </w:rPr>
        <w:t>Finalmente, la Sala II en “Campos Toranzos, Marcos Aurelio c/ ANSES s/ Reajustes Varios” (14/02/2023, Expte. N° 15100257/2012) confirmó la facultad judicial de determinar criterios de movilidad en etapa de ejecución respecto de períodos no contemplados en el pronunciamiento definitivo por razones temporales, con fundamento en la obligación de resolver conforme a las circunstancias actuales, en la naturaleza alimentaria de la prestación y en razones de economía procesal.</w:t>
      </w:r>
    </w:p>
    <w:p w14:paraId="03392D92" w14:textId="77777777" w:rsidR="00514717" w:rsidRDefault="00514717" w:rsidP="00514717">
      <w:pPr>
        <w:autoSpaceDE w:val="0"/>
        <w:autoSpaceDN w:val="0"/>
        <w:adjustRightInd w:val="0"/>
        <w:ind w:firstLine="1134"/>
        <w:jc w:val="both"/>
        <w:rPr>
          <w:bCs/>
        </w:rPr>
      </w:pPr>
      <w:r w:rsidRPr="00064919">
        <w:rPr>
          <w:bCs/>
        </w:rPr>
        <w:t>Desde una perspectiva teórica, la decisión judicial no puede reducirse a una declaración formal desentendida de las circunstancias fácticas y normativas que inciden en la controversia. La función jurisdiccional exige que el pronunciamiento conserve eficacia práctica y coherencia material con el derecho aplicable al momento de resolver. De lo contrario, el proceso se vacía de contenido sustancial.</w:t>
      </w:r>
    </w:p>
    <w:p w14:paraId="4395F0A9" w14:textId="77777777" w:rsidR="00514717" w:rsidRPr="00782EB7" w:rsidRDefault="00514717" w:rsidP="00514717">
      <w:pPr>
        <w:autoSpaceDE w:val="0"/>
        <w:autoSpaceDN w:val="0"/>
        <w:adjustRightInd w:val="0"/>
        <w:ind w:firstLine="1134"/>
        <w:jc w:val="both"/>
        <w:rPr>
          <w:bCs/>
          <w:lang w:val="es-AR"/>
        </w:rPr>
      </w:pPr>
      <w:r w:rsidRPr="00782EB7">
        <w:rPr>
          <w:bCs/>
          <w:lang w:val="es-AR"/>
        </w:rPr>
        <w:t>Debe dejarse expresamente establecido que esta parte ha sostenido el planteo de inconstitucionalidad en todas las oportunidades procesales pertinentes, manteniendo una postura coherente frente a cada modificación normativa que afectó la movilidad jubilatoria, sin convalidar en ningún momento sus efectos regresivos.</w:t>
      </w:r>
    </w:p>
    <w:p w14:paraId="6A3E6D32" w14:textId="1BD01B11" w:rsidR="00514717" w:rsidRDefault="00514717" w:rsidP="00514717">
      <w:pPr>
        <w:autoSpaceDE w:val="0"/>
        <w:autoSpaceDN w:val="0"/>
        <w:adjustRightInd w:val="0"/>
        <w:ind w:firstLine="1134"/>
        <w:jc w:val="both"/>
        <w:rPr>
          <w:bCs/>
          <w:lang w:val="es-AR"/>
        </w:rPr>
      </w:pPr>
      <w:r w:rsidRPr="00782EB7">
        <w:rPr>
          <w:bCs/>
          <w:lang w:val="es-AR"/>
        </w:rPr>
        <w:t>En consecuencia, la presente etapa ejecutoria constituye el momento procesal idóneo para analizar la constitucionalidad de las normas que inciden en la movilidad del haber, sin que ello implique violación de cosa juzgada ni exceso jurisdiccional, sino el ejercicio legítimo del control constitucional frente a hechos y normas sobrevinientes que afectan el contenido económico del derecho reconocido.</w:t>
      </w:r>
      <w:r w:rsidR="00072A91">
        <w:rPr>
          <w:bCs/>
          <w:lang w:val="es-AR"/>
        </w:rPr>
        <w:t xml:space="preserve"> {% endif %}</w:t>
      </w:r>
      <w:r w:rsidR="00B6164C">
        <w:rPr>
          <w:bCs/>
          <w:lang w:val="es-AR"/>
        </w:rPr>
        <w:t xml:space="preserve"> </w:t>
      </w:r>
      <w:r w:rsidR="00B6164C" w:rsidRPr="00B6164C">
        <w:rPr>
          <w:bCs/>
        </w:rPr>
        <w:t>{% if Tope_Haber_Maximo_Si %}</w:t>
      </w:r>
    </w:p>
    <w:p w14:paraId="3ABD73E7" w14:textId="77777777" w:rsidR="005479C3" w:rsidRDefault="005479C3" w:rsidP="005479C3">
      <w:pPr>
        <w:autoSpaceDE w:val="0"/>
        <w:autoSpaceDN w:val="0"/>
        <w:adjustRightInd w:val="0"/>
        <w:ind w:firstLine="1134"/>
        <w:jc w:val="both"/>
      </w:pPr>
    </w:p>
    <w:p w14:paraId="111436AB" w14:textId="77777777" w:rsidR="005479C3" w:rsidRDefault="005479C3" w:rsidP="005479C3">
      <w:pPr>
        <w:pStyle w:val="Prrafodelista"/>
        <w:numPr>
          <w:ilvl w:val="0"/>
          <w:numId w:val="16"/>
        </w:numPr>
        <w:autoSpaceDE w:val="0"/>
        <w:autoSpaceDN w:val="0"/>
        <w:adjustRightInd w:val="0"/>
        <w:jc w:val="both"/>
        <w:rPr>
          <w:b/>
          <w:bCs/>
        </w:rPr>
      </w:pPr>
      <w:r w:rsidRPr="002462E3">
        <w:rPr>
          <w:b/>
          <w:bCs/>
        </w:rPr>
        <w:t>TOPE DE HABER MAXIMO</w:t>
      </w:r>
    </w:p>
    <w:p w14:paraId="4F81F81D" w14:textId="77777777" w:rsidR="005479C3" w:rsidRDefault="005479C3" w:rsidP="005479C3">
      <w:pPr>
        <w:jc w:val="both"/>
        <w:rPr>
          <w:bCs/>
        </w:rPr>
      </w:pPr>
    </w:p>
    <w:p w14:paraId="48186101" w14:textId="77777777" w:rsidR="005479C3" w:rsidRPr="00643FB0" w:rsidRDefault="005479C3" w:rsidP="005479C3">
      <w:pPr>
        <w:jc w:val="both"/>
      </w:pPr>
      <w:r w:rsidRPr="00643FB0">
        <w:lastRenderedPageBreak/>
        <w:t xml:space="preserve">Al liquidar el haber de mi mandante y aplicar la movilidad conforme Caliva </w:t>
      </w:r>
      <w:r w:rsidRPr="00BB0BC4">
        <w:t>Márquez</w:t>
      </w:r>
      <w:r w:rsidRPr="00643FB0">
        <w:t xml:space="preserve">, se observa que el haber QUE ANTES NO SE ENCONTRABA SUJETO A TOPE DEL HABER MAXIMO, </w:t>
      </w:r>
      <w:r>
        <w:t>ahora</w:t>
      </w:r>
      <w:r w:rsidRPr="00643FB0">
        <w:t xml:space="preserve"> si se encuentra alcanzado.</w:t>
      </w:r>
    </w:p>
    <w:p w14:paraId="6A4E2F7D" w14:textId="77777777" w:rsidR="005479C3" w:rsidRPr="00643FB0" w:rsidRDefault="005479C3" w:rsidP="005479C3">
      <w:pPr>
        <w:jc w:val="both"/>
      </w:pPr>
      <w:r w:rsidRPr="00643FB0">
        <w:t>Note VS El tope del art 9 inc. 3 de la ley 24463 es a</w:t>
      </w:r>
      <w:r>
        <w:t>l {{</w:t>
      </w:r>
      <w:r w:rsidRPr="00334E53">
        <w:t xml:space="preserve"> Fecha_de_cierre_de_intereses</w:t>
      </w:r>
      <w:r>
        <w:t xml:space="preserve">}} </w:t>
      </w:r>
      <w:r w:rsidRPr="00643FB0">
        <w:t xml:space="preserve"> </w:t>
      </w:r>
      <w:r>
        <w:rPr>
          <w:b/>
        </w:rPr>
        <w:t>{{</w:t>
      </w:r>
      <w:r w:rsidRPr="003C0EE6">
        <w:rPr>
          <w:b/>
        </w:rPr>
        <w:t>tope_anses</w:t>
      </w:r>
      <w:r>
        <w:rPr>
          <w:b/>
        </w:rPr>
        <w:t>}}</w:t>
      </w:r>
    </w:p>
    <w:p w14:paraId="5480BD3A" w14:textId="77777777" w:rsidR="005479C3" w:rsidRDefault="005479C3" w:rsidP="005479C3">
      <w:pPr>
        <w:jc w:val="both"/>
        <w:rPr>
          <w:b/>
        </w:rPr>
      </w:pPr>
      <w:r w:rsidRPr="00643FB0">
        <w:t>Si se tuviera en cuenta que los $3.100 representaban el 82% de la remuneración máxima sujeta a aportes que era $3.780 (60 ampo de $63), y trajéramos el mismo criterio a hoy, nos daría que el tope del haber máximo debiera ser a</w:t>
      </w:r>
      <w:r>
        <w:t>l</w:t>
      </w:r>
      <w:r w:rsidRPr="00643FB0">
        <w:t xml:space="preserve"> </w:t>
      </w:r>
      <w:r>
        <w:t>{{</w:t>
      </w:r>
      <w:r w:rsidRPr="00334E53">
        <w:t xml:space="preserve"> Fecha_de_cierre_de_intereses</w:t>
      </w:r>
      <w:r>
        <w:t xml:space="preserve">}} </w:t>
      </w:r>
      <w:r w:rsidRPr="00643FB0">
        <w:t xml:space="preserve"> del 82% de la remuneración máxima</w:t>
      </w:r>
      <w:r>
        <w:t xml:space="preserve"> es decir</w:t>
      </w:r>
      <w:r>
        <w:rPr>
          <w:b/>
        </w:rPr>
        <w:t xml:space="preserve"> {{</w:t>
      </w:r>
      <w:r w:rsidRPr="00496531">
        <w:rPr>
          <w:b/>
        </w:rPr>
        <w:t>tope_ocheintados_rem_max</w:t>
      </w:r>
      <w:r>
        <w:rPr>
          <w:b/>
        </w:rPr>
        <w:t>}}</w:t>
      </w:r>
      <w:r>
        <w:t xml:space="preserve"> un {{</w:t>
      </w:r>
      <w:r w:rsidRPr="00496531">
        <w:t>dif_ocheintados_rem_max_anses</w:t>
      </w:r>
      <w:r>
        <w:t xml:space="preserve">}} </w:t>
      </w:r>
      <w:r w:rsidRPr="00643FB0">
        <w:rPr>
          <w:b/>
        </w:rPr>
        <w:t>más sin movilizar el tope.</w:t>
      </w:r>
    </w:p>
    <w:p w14:paraId="69E84CB5" w14:textId="77777777" w:rsidR="005479C3" w:rsidRDefault="005479C3" w:rsidP="005479C3">
      <w:pPr>
        <w:jc w:val="both"/>
        <w:rPr>
          <w:b/>
        </w:rPr>
      </w:pPr>
    </w:p>
    <w:p w14:paraId="0FD3B883" w14:textId="77777777" w:rsidR="005479C3" w:rsidRDefault="005479C3" w:rsidP="005479C3">
      <w:pPr>
        <w:jc w:val="both"/>
        <w:rPr>
          <w:b/>
        </w:rPr>
      </w:pPr>
      <w:r w:rsidRPr="0039784E">
        <w:rPr>
          <w:noProof/>
        </w:rPr>
        <w:drawing>
          <wp:inline distT="0" distB="0" distL="0" distR="0" wp14:anchorId="0A6F4340" wp14:editId="630BDF27">
            <wp:extent cx="3710940" cy="3179171"/>
            <wp:effectExtent l="0" t="0" r="3810" b="2540"/>
            <wp:docPr id="507230546" name="Imagen 2" descr="Gráfico, Gráfico de barras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Gráfico de barrasDescripción generada automáticamente con confianza medi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15195" cy="3182816"/>
                    </a:xfrm>
                    <a:prstGeom prst="rect">
                      <a:avLst/>
                    </a:prstGeom>
                    <a:noFill/>
                    <a:ln>
                      <a:noFill/>
                    </a:ln>
                  </pic:spPr>
                </pic:pic>
              </a:graphicData>
            </a:graphic>
          </wp:inline>
        </w:drawing>
      </w:r>
    </w:p>
    <w:p w14:paraId="485A3DA0" w14:textId="77777777" w:rsidR="005479C3" w:rsidRDefault="005479C3" w:rsidP="005479C3">
      <w:pPr>
        <w:jc w:val="both"/>
        <w:rPr>
          <w:b/>
        </w:rPr>
      </w:pPr>
    </w:p>
    <w:p w14:paraId="48FAFA44" w14:textId="77777777" w:rsidR="005479C3" w:rsidRPr="00A34D7D" w:rsidRDefault="005479C3" w:rsidP="005479C3">
      <w:pPr>
        <w:jc w:val="both"/>
        <w:rPr>
          <w:b/>
          <w:u w:val="single"/>
        </w:rPr>
      </w:pPr>
      <w:r w:rsidRPr="00A34D7D">
        <w:rPr>
          <w:b/>
          <w:u w:val="single"/>
        </w:rPr>
        <w:t xml:space="preserve">La quita en el haber de mi mandante es </w:t>
      </w:r>
      <w:r>
        <w:rPr>
          <w:b/>
          <w:u w:val="single"/>
        </w:rPr>
        <w:t>{{</w:t>
      </w:r>
      <w:r w:rsidRPr="000F4EE5">
        <w:rPr>
          <w:b/>
          <w:u w:val="single"/>
        </w:rPr>
        <w:t>dif_haber_reclamado_anses</w:t>
      </w:r>
      <w:r>
        <w:rPr>
          <w:b/>
          <w:u w:val="single"/>
        </w:rPr>
        <w:t xml:space="preserve">}} </w:t>
      </w:r>
      <w:r w:rsidRPr="00A34D7D">
        <w:rPr>
          <w:b/>
          <w:u w:val="single"/>
        </w:rPr>
        <w:t xml:space="preserve">conforme el tope de Anses, es decir un </w:t>
      </w:r>
      <w:r>
        <w:rPr>
          <w:b/>
          <w:u w:val="single"/>
        </w:rPr>
        <w:t>{{</w:t>
      </w:r>
      <w:r w:rsidRPr="00D506C9">
        <w:rPr>
          <w:b/>
          <w:u w:val="single"/>
        </w:rPr>
        <w:t>porc_haber_reclamado_anses</w:t>
      </w:r>
      <w:r>
        <w:rPr>
          <w:b/>
          <w:u w:val="single"/>
        </w:rPr>
        <w:t>}}</w:t>
      </w:r>
      <w:r w:rsidRPr="00A34D7D">
        <w:rPr>
          <w:b/>
          <w:u w:val="single"/>
        </w:rPr>
        <w:t>.</w:t>
      </w:r>
    </w:p>
    <w:p w14:paraId="5F5FE60E" w14:textId="77777777" w:rsidR="005479C3" w:rsidRDefault="005479C3" w:rsidP="005479C3">
      <w:pPr>
        <w:jc w:val="both"/>
      </w:pPr>
    </w:p>
    <w:p w14:paraId="7D09A1BD" w14:textId="77777777" w:rsidR="005479C3" w:rsidRDefault="005479C3" w:rsidP="005479C3">
      <w:pPr>
        <w:jc w:val="both"/>
      </w:pPr>
      <w:r w:rsidRPr="00DF511E">
        <w:rPr>
          <w:noProof/>
        </w:rPr>
        <w:lastRenderedPageBreak/>
        <w:drawing>
          <wp:inline distT="0" distB="0" distL="0" distR="0" wp14:anchorId="12893FD5" wp14:editId="366298C9">
            <wp:extent cx="4949825" cy="3395980"/>
            <wp:effectExtent l="0" t="0" r="3175" b="0"/>
            <wp:docPr id="1735021421"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21421" name="Imagen 1" descr="Interfaz de usuario gráfica, Tabla&#10;&#10;El contenido generado por IA puede ser incorrecto."/>
                    <pic:cNvPicPr/>
                  </pic:nvPicPr>
                  <pic:blipFill>
                    <a:blip r:embed="rId22"/>
                    <a:stretch>
                      <a:fillRect/>
                    </a:stretch>
                  </pic:blipFill>
                  <pic:spPr>
                    <a:xfrm>
                      <a:off x="0" y="0"/>
                      <a:ext cx="4949825" cy="3395980"/>
                    </a:xfrm>
                    <a:prstGeom prst="rect">
                      <a:avLst/>
                    </a:prstGeom>
                  </pic:spPr>
                </pic:pic>
              </a:graphicData>
            </a:graphic>
          </wp:inline>
        </w:drawing>
      </w:r>
    </w:p>
    <w:p w14:paraId="758EDD1F" w14:textId="77777777" w:rsidR="005479C3" w:rsidRPr="00643FB0" w:rsidRDefault="005479C3" w:rsidP="005479C3">
      <w:pPr>
        <w:jc w:val="both"/>
      </w:pPr>
    </w:p>
    <w:p w14:paraId="04C5EC12" w14:textId="77777777" w:rsidR="005479C3" w:rsidRPr="00643FB0" w:rsidRDefault="005479C3" w:rsidP="005479C3">
      <w:pPr>
        <w:jc w:val="both"/>
      </w:pPr>
      <w:r>
        <w:t>S</w:t>
      </w:r>
      <w:r w:rsidRPr="00643FB0">
        <w:t>i a los $3.100, que eran a 01/2002, lo actualizamos con las mismas pautas de “Badaro” y aumentos generales de ANSES el tope hoy sería notablemente superior</w:t>
      </w:r>
      <w:r>
        <w:t xml:space="preserve"> $ 2.776.554,87.</w:t>
      </w:r>
    </w:p>
    <w:p w14:paraId="37FE211E" w14:textId="77777777" w:rsidR="005479C3" w:rsidRPr="00643FB0" w:rsidRDefault="005479C3" w:rsidP="005479C3">
      <w:pPr>
        <w:jc w:val="both"/>
      </w:pPr>
      <w:r w:rsidRPr="00643FB0">
        <w:t>Acá se cuestiona el monto del haber máximo, como así también la quita que se produce tanto por su inadecuada movilidad y como por su aplicación, provocando un daño notorio en el haber, por cuanto si tengo que realizar una quita del 15% sobre un haber máximo no actualizado desde 1995 que se dictó la ley 24463, a mayo de 2006 que se incrementó con el Decreto Nº 764/06, un 11%, resultando el mismo de $3.441. Los aumentos posteriores otorgados a las prestaciones previsionales mediante la Ley 26.198, los Decretos 1346/07, 279/08 y posteriormente en virtud de la ley de movilidad 26.417, se reflejaron en el haber máximo. Pero de 2002 al 05-2006 NO, causando un perjuicio enorme a mi mandante en caso de ser alcanzado por el mismo.</w:t>
      </w:r>
    </w:p>
    <w:p w14:paraId="2B4946AE" w14:textId="77777777" w:rsidR="005479C3" w:rsidRPr="000B6176" w:rsidRDefault="005479C3" w:rsidP="005479C3">
      <w:pPr>
        <w:jc w:val="both"/>
      </w:pPr>
      <w:r w:rsidRPr="00643FB0">
        <w:t>Esta limitación a la percepción del haber resulta lesiva al Art. 17 de la CN</w:t>
      </w:r>
      <w:r>
        <w:t xml:space="preserve"> y así se resolvió en “</w:t>
      </w:r>
      <w:r w:rsidRPr="00643FB0">
        <w:t>LEONARDUZZI, ROBERTO ATILIO c/ ANSES s/REAJUSTES POR MOVILIDAD” Expte. N° FSA 8762/2022</w:t>
      </w:r>
      <w:r>
        <w:t xml:space="preserve"> e </w:t>
      </w:r>
      <w:r w:rsidRPr="00BB0BC4">
        <w:t>“INCHAURRONDO, JOSE LUIS c/ ANSES s/ REAJUSTES VARIOS” Expte. Nº FSA 379/2020</w:t>
      </w:r>
      <w:r>
        <w:t>, a cuyo fundamentos me remito.</w:t>
      </w:r>
    </w:p>
    <w:p w14:paraId="35293F54" w14:textId="77777777" w:rsidR="005479C3" w:rsidRPr="00055921" w:rsidRDefault="005479C3" w:rsidP="005479C3">
      <w:pPr>
        <w:autoSpaceDE w:val="0"/>
        <w:autoSpaceDN w:val="0"/>
        <w:adjustRightInd w:val="0"/>
        <w:ind w:left="1134"/>
        <w:jc w:val="both"/>
      </w:pPr>
      <w:r w:rsidRPr="00055921">
        <w:t>{% endif %}</w:t>
      </w:r>
    </w:p>
    <w:p w14:paraId="043D3240" w14:textId="77777777" w:rsidR="005479C3" w:rsidRPr="00782EB7" w:rsidRDefault="005479C3" w:rsidP="00514717">
      <w:pPr>
        <w:autoSpaceDE w:val="0"/>
        <w:autoSpaceDN w:val="0"/>
        <w:adjustRightInd w:val="0"/>
        <w:ind w:firstLine="1134"/>
        <w:jc w:val="both"/>
        <w:rPr>
          <w:bCs/>
          <w:lang w:val="es-AR"/>
        </w:rPr>
      </w:pPr>
    </w:p>
    <w:p w14:paraId="77EFF3EC" w14:textId="77777777" w:rsidR="00514717" w:rsidRDefault="00514717" w:rsidP="00514717">
      <w:pPr>
        <w:autoSpaceDE w:val="0"/>
        <w:autoSpaceDN w:val="0"/>
        <w:adjustRightInd w:val="0"/>
        <w:spacing w:line="276" w:lineRule="auto"/>
        <w:ind w:firstLine="1134"/>
        <w:jc w:val="both"/>
        <w:rPr>
          <w:b/>
          <w:bCs/>
        </w:rPr>
      </w:pPr>
    </w:p>
    <w:p w14:paraId="4B6D9FFE" w14:textId="77777777" w:rsidR="00514717" w:rsidRDefault="00514717" w:rsidP="00514717">
      <w:pPr>
        <w:numPr>
          <w:ilvl w:val="0"/>
          <w:numId w:val="16"/>
        </w:numPr>
        <w:autoSpaceDE w:val="0"/>
        <w:autoSpaceDN w:val="0"/>
        <w:adjustRightInd w:val="0"/>
        <w:spacing w:line="276" w:lineRule="auto"/>
        <w:jc w:val="both"/>
        <w:rPr>
          <w:b/>
          <w:bCs/>
        </w:rPr>
      </w:pPr>
      <w:r>
        <w:rPr>
          <w:b/>
          <w:bCs/>
        </w:rPr>
        <w:t>SOLICITO ORDENE EXPRESAMENTE EL REAJUSTE DEL HABER</w:t>
      </w:r>
    </w:p>
    <w:p w14:paraId="479FA578" w14:textId="77777777" w:rsidR="00514717" w:rsidRPr="00064919" w:rsidRDefault="00514717" w:rsidP="00514717">
      <w:pPr>
        <w:autoSpaceDE w:val="0"/>
        <w:autoSpaceDN w:val="0"/>
        <w:adjustRightInd w:val="0"/>
        <w:spacing w:line="276" w:lineRule="auto"/>
        <w:ind w:left="1134"/>
        <w:jc w:val="both"/>
        <w:rPr>
          <w:b/>
          <w:bCs/>
        </w:rPr>
      </w:pPr>
    </w:p>
    <w:p w14:paraId="529BD066" w14:textId="77777777" w:rsidR="00514717" w:rsidRPr="00064919" w:rsidRDefault="00514717" w:rsidP="00514717">
      <w:pPr>
        <w:autoSpaceDE w:val="0"/>
        <w:autoSpaceDN w:val="0"/>
        <w:adjustRightInd w:val="0"/>
        <w:ind w:firstLine="1134"/>
        <w:jc w:val="both"/>
        <w:rPr>
          <w:lang w:val="es-AR"/>
        </w:rPr>
      </w:pPr>
      <w:r w:rsidRPr="00064919">
        <w:rPr>
          <w:lang w:val="es-AR"/>
        </w:rPr>
        <w:lastRenderedPageBreak/>
        <w:t>Solicito que, una vez aprobada la presente planilla ampliatoria, se intime expresamente al organismo previsional demandado a proceder al inmediato reajuste del haber mensual de mi mandante conforme el monto que resulte aprobado, debiendo consignarse en forma clara, precisa y verificable el haber recalculado que deberá abonarse en lo sucesivo.</w:t>
      </w:r>
    </w:p>
    <w:p w14:paraId="3E96B0CC" w14:textId="77777777" w:rsidR="00514717" w:rsidRPr="00064919" w:rsidRDefault="00514717" w:rsidP="00514717">
      <w:pPr>
        <w:autoSpaceDE w:val="0"/>
        <w:autoSpaceDN w:val="0"/>
        <w:adjustRightInd w:val="0"/>
        <w:ind w:firstLine="1134"/>
        <w:jc w:val="both"/>
        <w:rPr>
          <w:lang w:val="es-AR"/>
        </w:rPr>
      </w:pPr>
      <w:r w:rsidRPr="00064919">
        <w:rPr>
          <w:lang w:val="es-AR"/>
        </w:rPr>
        <w:t>Asimismo, requiero que dicha intimación se efectúe bajo apercibimiento de aplicar astreintes por cada día de demora en el cumplimiento de la manda judicial, conforme las facultades ordenatorias y disciplinarias conferidas a V.S. por el art. 37 del Código Procesal Civil y Comercial de la Nación, a fin de asegurar la eficacia real de la sentencia y evitar dilaciones indebidas en la percepción de un crédito de naturaleza alimentaria.</w:t>
      </w:r>
    </w:p>
    <w:p w14:paraId="3609507C" w14:textId="77777777" w:rsidR="00514717" w:rsidRPr="00064919" w:rsidRDefault="00514717" w:rsidP="00514717">
      <w:pPr>
        <w:autoSpaceDE w:val="0"/>
        <w:autoSpaceDN w:val="0"/>
        <w:adjustRightInd w:val="0"/>
        <w:ind w:firstLine="1134"/>
        <w:jc w:val="both"/>
        <w:rPr>
          <w:lang w:val="es-AR"/>
        </w:rPr>
      </w:pPr>
      <w:r w:rsidRPr="00064919">
        <w:rPr>
          <w:lang w:val="es-AR"/>
        </w:rPr>
        <w:t>Solicito también que se ordene al organismo demandado identificar al funcionario responsable del cumplimiento de la decisión judicial, quien deberá informar en autos, dentro del plazo que V.S. establezca, las medidas concretas adoptadas para su efectiva implementación, bajo apercibimiento de las responsabilidades personales que pudieren corresponder.</w:t>
      </w:r>
    </w:p>
    <w:p w14:paraId="7F2C4E11" w14:textId="1D2AED6E" w:rsidR="00413A34" w:rsidRPr="00413A34" w:rsidRDefault="00514717" w:rsidP="00413A34">
      <w:pPr>
        <w:autoSpaceDE w:val="0"/>
        <w:autoSpaceDN w:val="0"/>
        <w:adjustRightInd w:val="0"/>
        <w:ind w:firstLine="1134"/>
        <w:jc w:val="both"/>
        <w:rPr>
          <w:lang w:val="es-AR"/>
        </w:rPr>
      </w:pPr>
      <w:r w:rsidRPr="00064919">
        <w:rPr>
          <w:lang w:val="es-AR"/>
        </w:rPr>
        <w:t>La petición formulada tiene por finalidad garantizar el cumplimiento integral y oportuno de la sentencia, asegurando que el reajuste reconocido no quede reducido a una declaración formal, sino que se traduzca en una efectiva recomposición del haber previsional.</w:t>
      </w:r>
    </w:p>
    <w:p w14:paraId="72980DB0" w14:textId="77777777" w:rsidR="00413A34" w:rsidRDefault="00413A34" w:rsidP="00413A34">
      <w:pPr>
        <w:pStyle w:val="Prrafodelista"/>
        <w:numPr>
          <w:ilvl w:val="0"/>
          <w:numId w:val="16"/>
        </w:numPr>
        <w:autoSpaceDE w:val="0"/>
        <w:autoSpaceDN w:val="0"/>
        <w:adjustRightInd w:val="0"/>
        <w:spacing w:before="240"/>
        <w:jc w:val="both"/>
      </w:pPr>
      <w:r w:rsidRPr="00512472">
        <w:rPr>
          <w:b/>
          <w:bCs/>
        </w:rPr>
        <w:t>SOLICITO REGULE HONORARIOS</w:t>
      </w:r>
    </w:p>
    <w:p w14:paraId="4E5206A2" w14:textId="77777777" w:rsidR="00413A34" w:rsidRDefault="00413A34" w:rsidP="00413A34">
      <w:pPr>
        <w:autoSpaceDE w:val="0"/>
        <w:autoSpaceDN w:val="0"/>
        <w:adjustRightInd w:val="0"/>
        <w:ind w:firstLine="1134"/>
        <w:jc w:val="both"/>
        <w:rPr>
          <w:lang w:val="es-AR"/>
        </w:rPr>
      </w:pPr>
    </w:p>
    <w:p w14:paraId="3BD54BB2" w14:textId="77777777" w:rsidR="00413A34" w:rsidRPr="00064919" w:rsidRDefault="00413A34" w:rsidP="00413A34">
      <w:pPr>
        <w:autoSpaceDE w:val="0"/>
        <w:autoSpaceDN w:val="0"/>
        <w:adjustRightInd w:val="0"/>
        <w:ind w:firstLine="1134"/>
        <w:jc w:val="both"/>
        <w:rPr>
          <w:lang w:val="es-AR"/>
        </w:rPr>
      </w:pPr>
      <w:r w:rsidRPr="00064919">
        <w:rPr>
          <w:lang w:val="es-AR"/>
        </w:rPr>
        <w:t>Solicito a V.S. que proceda a regular los honorarios profesionales correspondientes a la labor desarrollada en la presente etapa de ejecución, en virtud de lo dispuesto por el art. 52 de la Ley 27.423, el cual establece que, aun sin petición de parte, al dictarse sentencia deberán regularse los honorarios respectivos de los abogados y procuradores intervinientes.</w:t>
      </w:r>
    </w:p>
    <w:p w14:paraId="00C5B326" w14:textId="77777777" w:rsidR="00413A34" w:rsidRPr="00064919" w:rsidRDefault="00413A34" w:rsidP="00413A34">
      <w:pPr>
        <w:autoSpaceDE w:val="0"/>
        <w:autoSpaceDN w:val="0"/>
        <w:adjustRightInd w:val="0"/>
        <w:ind w:firstLine="1134"/>
        <w:jc w:val="both"/>
        <w:rPr>
          <w:lang w:val="es-AR"/>
        </w:rPr>
      </w:pPr>
      <w:r w:rsidRPr="00064919">
        <w:rPr>
          <w:lang w:val="es-AR"/>
        </w:rPr>
        <w:t>Debe tenerse presente que en la sentencia principal los honorarios fueron expresamente diferidos hasta tanto existiera monto determinado. En consecuencia, atento a que con la aprobación de la presente planilla ampliatoria quedará cuantificado el crédito objeto de ejecución, se configura el presupuesto procesal que habilita la regulación arancelaria.</w:t>
      </w:r>
    </w:p>
    <w:p w14:paraId="3B767738" w14:textId="77777777" w:rsidR="00413A34" w:rsidRPr="00064919" w:rsidRDefault="00413A34" w:rsidP="00413A34">
      <w:pPr>
        <w:autoSpaceDE w:val="0"/>
        <w:autoSpaceDN w:val="0"/>
        <w:adjustRightInd w:val="0"/>
        <w:ind w:firstLine="1134"/>
        <w:jc w:val="both"/>
        <w:rPr>
          <w:lang w:val="es-AR"/>
        </w:rPr>
      </w:pPr>
      <w:r w:rsidRPr="00064919">
        <w:rPr>
          <w:lang w:val="es-AR"/>
        </w:rPr>
        <w:t>Por lo tanto, una vez aprobado el monto resultante de la liquidación, corresponde que juntamente con dicha aprobación se proceda a la regulación de honorarios profesionales.</w:t>
      </w:r>
    </w:p>
    <w:p w14:paraId="4AC884F3" w14:textId="77777777" w:rsidR="00413A34" w:rsidRPr="00064919" w:rsidRDefault="00413A34" w:rsidP="00413A34">
      <w:pPr>
        <w:autoSpaceDE w:val="0"/>
        <w:autoSpaceDN w:val="0"/>
        <w:adjustRightInd w:val="0"/>
        <w:ind w:firstLine="1134"/>
        <w:jc w:val="both"/>
        <w:rPr>
          <w:lang w:val="es-AR"/>
        </w:rPr>
      </w:pPr>
      <w:r w:rsidRPr="00064919">
        <w:rPr>
          <w:lang w:val="es-AR"/>
        </w:rPr>
        <w:t>A los fines regulatorios, solicito se tome como base el monto que resulte aprobado en la presente liquidación ampliatoria, incluyendo capital, intereses, frutos y accesorios, de conformidad con lo dispuesto por los arts. 22, 23 y 24 de la Ley 27.423.</w:t>
      </w:r>
    </w:p>
    <w:p w14:paraId="0F7B32C4" w14:textId="4ABB50FB" w:rsidR="00634EDA" w:rsidRDefault="00413A34" w:rsidP="00413A34">
      <w:pPr>
        <w:autoSpaceDE w:val="0"/>
        <w:autoSpaceDN w:val="0"/>
        <w:adjustRightInd w:val="0"/>
        <w:ind w:firstLine="1134"/>
        <w:jc w:val="both"/>
        <w:rPr>
          <w:lang w:val="es-AR"/>
        </w:rPr>
      </w:pPr>
      <w:r w:rsidRPr="00064919">
        <w:rPr>
          <w:lang w:val="es-AR"/>
        </w:rPr>
        <w:t>Se adjunta estimación de base regulatoria, detallando los distintos guarismos considerados y la evolución del valor de la Unidad de Medida Arancelaria (UMA) a las fechas correspondientes.</w:t>
      </w:r>
    </w:p>
    <w:p w14:paraId="4A0709AC" w14:textId="77777777" w:rsidR="008363E3" w:rsidRPr="00413A34" w:rsidRDefault="008363E3" w:rsidP="00413A34">
      <w:pPr>
        <w:autoSpaceDE w:val="0"/>
        <w:autoSpaceDN w:val="0"/>
        <w:adjustRightInd w:val="0"/>
        <w:ind w:firstLine="1134"/>
        <w:jc w:val="both"/>
        <w:rPr>
          <w:lang w:val="es-AR"/>
        </w:rPr>
      </w:pPr>
    </w:p>
    <w:p w14:paraId="4BF872F4" w14:textId="77777777" w:rsidR="008363E3" w:rsidRPr="008363E3" w:rsidRDefault="008363E3" w:rsidP="008363E3">
      <w:pPr>
        <w:autoSpaceDE w:val="0"/>
        <w:autoSpaceDN w:val="0"/>
        <w:adjustRightInd w:val="0"/>
        <w:jc w:val="both"/>
      </w:pPr>
      <w:r w:rsidRPr="008363E3">
        <w:t>Cuadro_Uma</w:t>
      </w:r>
    </w:p>
    <w:p w14:paraId="22524A4A" w14:textId="2B99237E" w:rsidR="00634EDA" w:rsidRDefault="00634EDA" w:rsidP="008E5534">
      <w:pPr>
        <w:autoSpaceDE w:val="0"/>
        <w:autoSpaceDN w:val="0"/>
        <w:adjustRightInd w:val="0"/>
        <w:jc w:val="both"/>
      </w:pPr>
    </w:p>
    <w:p w14:paraId="783DDD2E" w14:textId="1CBBF13A" w:rsidR="00613CBD" w:rsidRDefault="00613CBD" w:rsidP="008E5534">
      <w:pPr>
        <w:autoSpaceDE w:val="0"/>
        <w:autoSpaceDN w:val="0"/>
        <w:adjustRightInd w:val="0"/>
        <w:jc w:val="both"/>
      </w:pPr>
      <w:r w:rsidRPr="00613CBD">
        <w:lastRenderedPageBreak/>
        <w:t>{{ cuadro_honorarios }}</w:t>
      </w:r>
    </w:p>
    <w:p w14:paraId="45CD9CD7" w14:textId="77777777" w:rsidR="008A05F6" w:rsidRDefault="008A05F6" w:rsidP="008E5534">
      <w:pPr>
        <w:autoSpaceDE w:val="0"/>
        <w:autoSpaceDN w:val="0"/>
        <w:adjustRightInd w:val="0"/>
        <w:jc w:val="both"/>
      </w:pPr>
    </w:p>
    <w:p w14:paraId="6FAB9069" w14:textId="77777777" w:rsidR="00583F38" w:rsidRPr="00064919" w:rsidRDefault="00583F38" w:rsidP="00583F38">
      <w:pPr>
        <w:autoSpaceDE w:val="0"/>
        <w:autoSpaceDN w:val="0"/>
        <w:adjustRightInd w:val="0"/>
        <w:ind w:firstLine="1134"/>
        <w:jc w:val="both"/>
        <w:rPr>
          <w:lang w:val="es-AR"/>
        </w:rPr>
      </w:pPr>
      <w:r w:rsidRPr="00064919">
        <w:rPr>
          <w:lang w:val="es-AR"/>
        </w:rPr>
        <w:t>Solicito expresamente que se respete el honorario mínimo previsto en el art. 16, último párrafo, de la Ley 27.423, norma de orden público de la cual los magistrados no pueden apartarse.</w:t>
      </w:r>
    </w:p>
    <w:p w14:paraId="23D00801" w14:textId="77777777" w:rsidR="00583F38" w:rsidRPr="00064919" w:rsidRDefault="00583F38" w:rsidP="00583F38">
      <w:pPr>
        <w:autoSpaceDE w:val="0"/>
        <w:autoSpaceDN w:val="0"/>
        <w:adjustRightInd w:val="0"/>
        <w:ind w:firstLine="1134"/>
        <w:jc w:val="both"/>
        <w:rPr>
          <w:lang w:val="es-AR"/>
        </w:rPr>
      </w:pPr>
      <w:r w:rsidRPr="00064919">
        <w:rPr>
          <w:lang w:val="es-AR"/>
        </w:rPr>
        <w:t>De conformidad con el art. 51 del mismo cuerpo legal, la regulación deberá expresarse en moneda de curso legal y en la cantidad de UMAs que dicho monto represente a la fecha de la resolución, dejándose establecido que el pago será definitivo y cancelatorio únicamente si se abona el equivalente en moneda de curso legal al valor vigente de la UMA al momento del efectivo pago.</w:t>
      </w:r>
    </w:p>
    <w:p w14:paraId="7ECFCB94" w14:textId="77777777" w:rsidR="00583F38" w:rsidRPr="00064919" w:rsidRDefault="00583F38" w:rsidP="00583F38">
      <w:pPr>
        <w:autoSpaceDE w:val="0"/>
        <w:autoSpaceDN w:val="0"/>
        <w:adjustRightInd w:val="0"/>
        <w:ind w:firstLine="1134"/>
        <w:jc w:val="both"/>
        <w:rPr>
          <w:lang w:val="es-AR"/>
        </w:rPr>
      </w:pPr>
      <w:r w:rsidRPr="00064919">
        <w:rPr>
          <w:lang w:val="es-AR"/>
        </w:rPr>
        <w:t>Cabe recordar que los honorarios profesionales revisten carácter alimentario y gozan de protección constitucional como derivación del derecho de propiedad (art. 17 CN), por lo que su regulación oportuna integra también la tutela judicial efectiva.</w:t>
      </w:r>
    </w:p>
    <w:p w14:paraId="04C1D5F8" w14:textId="77777777" w:rsidR="00583F38" w:rsidRPr="000C1D6E" w:rsidRDefault="00583F38" w:rsidP="00583F38">
      <w:pPr>
        <w:autoSpaceDE w:val="0"/>
        <w:autoSpaceDN w:val="0"/>
        <w:adjustRightInd w:val="0"/>
        <w:ind w:firstLine="1134"/>
        <w:jc w:val="both"/>
        <w:rPr>
          <w:lang w:val="es-AR"/>
        </w:rPr>
      </w:pPr>
      <w:r w:rsidRPr="00064919">
        <w:rPr>
          <w:lang w:val="es-AR"/>
        </w:rPr>
        <w:t>En consecuencia, solicito se regulen los honorarios en esta etapa, conjuntamente con la aprobación del monto, conforme la normativa aplicable.</w:t>
      </w:r>
    </w:p>
    <w:p w14:paraId="74DAC086" w14:textId="77777777" w:rsidR="00512472" w:rsidRDefault="00512472" w:rsidP="008E5534">
      <w:pPr>
        <w:autoSpaceDE w:val="0"/>
        <w:autoSpaceDN w:val="0"/>
        <w:adjustRightInd w:val="0"/>
        <w:ind w:firstLine="1134"/>
        <w:jc w:val="both"/>
      </w:pPr>
    </w:p>
    <w:p w14:paraId="1DF5193C" w14:textId="77777777" w:rsidR="00037020" w:rsidRDefault="00037020" w:rsidP="008E5534">
      <w:pPr>
        <w:autoSpaceDE w:val="0"/>
        <w:autoSpaceDN w:val="0"/>
        <w:adjustRightInd w:val="0"/>
        <w:ind w:firstLine="1134"/>
        <w:jc w:val="both"/>
      </w:pPr>
    </w:p>
    <w:p w14:paraId="7A1C7446" w14:textId="77EFC5BB" w:rsidR="00037020" w:rsidRDefault="00037020" w:rsidP="002B48FA">
      <w:pPr>
        <w:autoSpaceDE w:val="0"/>
        <w:autoSpaceDN w:val="0"/>
        <w:adjustRightInd w:val="0"/>
        <w:jc w:val="both"/>
      </w:pPr>
    </w:p>
    <w:p w14:paraId="44C8F40D" w14:textId="77777777" w:rsidR="002B48FA" w:rsidRPr="0044453A" w:rsidRDefault="002B48FA" w:rsidP="002B48FA">
      <w:pPr>
        <w:numPr>
          <w:ilvl w:val="0"/>
          <w:numId w:val="16"/>
        </w:numPr>
        <w:autoSpaceDE w:val="0"/>
        <w:autoSpaceDN w:val="0"/>
        <w:adjustRightInd w:val="0"/>
        <w:spacing w:before="240"/>
        <w:jc w:val="both"/>
      </w:pPr>
      <w:r w:rsidRPr="0044453A">
        <w:rPr>
          <w:b/>
          <w:bCs/>
          <w:lang w:val="es-AR"/>
        </w:rPr>
        <w:t>APORTE LEY 15/75 – INTEGRACIÓN COMO COSTAS A CARGO DE LA DEMANDADA – VISTA A LA CAJA</w:t>
      </w:r>
    </w:p>
    <w:p w14:paraId="6C477BE0" w14:textId="77777777" w:rsidR="002B48FA" w:rsidRDefault="002B48FA" w:rsidP="002B48FA">
      <w:pPr>
        <w:pStyle w:val="NormalWeb"/>
        <w:spacing w:before="0" w:beforeAutospacing="0" w:after="0" w:afterAutospacing="0"/>
        <w:ind w:firstLine="1134"/>
        <w:jc w:val="both"/>
      </w:pPr>
    </w:p>
    <w:p w14:paraId="0D682276" w14:textId="77777777" w:rsidR="002B48FA" w:rsidRDefault="002B48FA" w:rsidP="002B48FA">
      <w:pPr>
        <w:pStyle w:val="NormalWeb"/>
        <w:spacing w:before="0" w:beforeAutospacing="0" w:after="0" w:afterAutospacing="0"/>
        <w:ind w:firstLine="1134"/>
        <w:jc w:val="both"/>
      </w:pPr>
      <w:r>
        <w:t>Solicito que, al momento de dictarse resolución aprobando la presente liquidación, se disponga expresamente que el aporte previsto en el Decreto Ley 15/75 —equivalente al dos por ciento (2%) sobre el monto de la condena— integre las costas del proceso y sea soportado por la parte demandada.</w:t>
      </w:r>
    </w:p>
    <w:p w14:paraId="6EFEB380" w14:textId="77777777" w:rsidR="002B48FA" w:rsidRDefault="002B48FA" w:rsidP="002B48FA">
      <w:pPr>
        <w:pStyle w:val="NormalWeb"/>
        <w:spacing w:before="0" w:beforeAutospacing="0" w:after="0" w:afterAutospacing="0"/>
        <w:ind w:firstLine="1134"/>
        <w:jc w:val="both"/>
      </w:pPr>
      <w:r>
        <w:t>Dicha obligación encuentra sustento en el Decreto Ley 15/75 y sus modificatorios, en la Ley 23.987, en la Ley 27.423 y en la Resolución 484/10 del Consejo de la Magistratura de la Nación, normativa que regula la integración del aporte previsional profesional cuando existe condena en costas.</w:t>
      </w:r>
    </w:p>
    <w:p w14:paraId="3C391CE7" w14:textId="77777777" w:rsidR="002B48FA" w:rsidRDefault="002B48FA" w:rsidP="002B48FA">
      <w:pPr>
        <w:pStyle w:val="NormalWeb"/>
        <w:spacing w:before="0" w:beforeAutospacing="0" w:after="0" w:afterAutospacing="0"/>
        <w:ind w:firstLine="1134"/>
        <w:jc w:val="both"/>
      </w:pPr>
      <w:r>
        <w:t>El referido aporte constituye una carga legal derivada del resultado del proceso y forma parte de las costas, las cuales deben ser asumidas por quien resultó vencido y obligó a mi mandante a litigar para obtener el reconocimiento y cumplimiento efectivo de su derecho.</w:t>
      </w:r>
    </w:p>
    <w:p w14:paraId="761696DE" w14:textId="77777777" w:rsidR="002B48FA" w:rsidRDefault="002B48FA" w:rsidP="002B48FA">
      <w:pPr>
        <w:pStyle w:val="NormalWeb"/>
        <w:spacing w:before="0" w:beforeAutospacing="0" w:after="0" w:afterAutospacing="0"/>
        <w:ind w:firstLine="1134"/>
        <w:jc w:val="both"/>
      </w:pPr>
      <w:r>
        <w:t>Debe dejarse expresamente establecido que, si bien el beneficiario previsional se encuentra exento en atención al carácter alimentario del crédito y su condición de sujeto vulnerable, dicha exención no alcanza al Estado demandado, quien debe afrontar íntegramente las consecuencias económicas del proceso.</w:t>
      </w:r>
    </w:p>
    <w:p w14:paraId="5BA6B164" w14:textId="77777777" w:rsidR="002B48FA" w:rsidRDefault="002B48FA" w:rsidP="002B48FA">
      <w:pPr>
        <w:pStyle w:val="NormalWeb"/>
        <w:spacing w:before="0" w:beforeAutospacing="0" w:after="0" w:afterAutospacing="0"/>
        <w:ind w:firstLine="1134"/>
        <w:jc w:val="both"/>
      </w:pPr>
      <w:r>
        <w:t>El interés de esta parte en el cumplimiento de dicha obligación no sólo radica en su carácter de profesional interviniente, sino también en su condición de beneficiaria del sistema previsional profesional, tratándose de un aporte destinado a sostener el régimen de seguridad social de los abogados, cuya integración corresponde legalmente al obligado en costas.</w:t>
      </w:r>
    </w:p>
    <w:p w14:paraId="24F03527" w14:textId="77777777" w:rsidR="002B48FA" w:rsidRDefault="002B48FA" w:rsidP="002B48FA">
      <w:pPr>
        <w:pStyle w:val="NormalWeb"/>
        <w:spacing w:before="0" w:beforeAutospacing="0" w:after="0" w:afterAutospacing="0"/>
        <w:ind w:firstLine="1134"/>
        <w:jc w:val="both"/>
      </w:pPr>
      <w:r>
        <w:lastRenderedPageBreak/>
        <w:t>En consecuencia, una vez impuesta y cuantificada dicha obligación, solicito se corra vista a la Caja de Abogados y Procuradores de la Provincia de Salta, a través de la plataforma DEOX, a efectos de que proceda a la verificación y control del aporte conforme lo establecido en los arts. 51, 53 y 56 del Decreto Ley 15/75 y sus modificatorios.</w:t>
      </w:r>
    </w:p>
    <w:p w14:paraId="2E33DB42" w14:textId="77777777" w:rsidR="002B48FA" w:rsidRPr="001F5407" w:rsidRDefault="002B48FA" w:rsidP="002B48FA">
      <w:pPr>
        <w:pStyle w:val="NormalWeb"/>
        <w:spacing w:before="0" w:beforeAutospacing="0" w:after="0" w:afterAutospacing="0"/>
        <w:ind w:firstLine="1134"/>
        <w:jc w:val="both"/>
      </w:pPr>
      <w:r>
        <w:t xml:space="preserve">Datos de la caja de abogados: Av. Sarmiento N º 302/308 de la ciudad de Salta, domicilio electrónico como persona jurídica registrado bajo el CUIT 30518723487. </w:t>
      </w:r>
    </w:p>
    <w:p w14:paraId="2973AFF4" w14:textId="77777777" w:rsidR="00FF3021" w:rsidRPr="00B82510" w:rsidRDefault="00FF3021" w:rsidP="008E5534">
      <w:pPr>
        <w:autoSpaceDE w:val="0"/>
        <w:autoSpaceDN w:val="0"/>
        <w:adjustRightInd w:val="0"/>
        <w:jc w:val="both"/>
        <w:rPr>
          <w:lang w:val="es-AR"/>
        </w:rPr>
      </w:pPr>
    </w:p>
    <w:p w14:paraId="4F288571" w14:textId="77777777" w:rsidR="004316B5" w:rsidRPr="004316B5" w:rsidRDefault="004316B5" w:rsidP="004316B5">
      <w:pPr>
        <w:numPr>
          <w:ilvl w:val="0"/>
          <w:numId w:val="16"/>
        </w:numPr>
        <w:autoSpaceDE w:val="0"/>
        <w:autoSpaceDN w:val="0"/>
        <w:adjustRightInd w:val="0"/>
        <w:jc w:val="both"/>
        <w:rPr>
          <w:b/>
          <w:bCs/>
          <w:lang w:val="es-AR"/>
        </w:rPr>
      </w:pPr>
      <w:r w:rsidRPr="004316B5">
        <w:rPr>
          <w:b/>
          <w:bCs/>
          <w:lang w:val="es-AR"/>
        </w:rPr>
        <w:t>ACTUALIZACIÓN DEL CRÉDITO Y TASA DE INTERÉS APLICABLE</w:t>
      </w:r>
    </w:p>
    <w:p w14:paraId="60941F22" w14:textId="77777777" w:rsidR="004316B5" w:rsidRDefault="004316B5" w:rsidP="004316B5">
      <w:pPr>
        <w:pStyle w:val="NormalWeb"/>
        <w:spacing w:before="0" w:beforeAutospacing="0" w:after="0" w:afterAutospacing="0"/>
        <w:ind w:firstLine="1134"/>
        <w:jc w:val="both"/>
      </w:pPr>
    </w:p>
    <w:p w14:paraId="2D7B4873" w14:textId="77777777" w:rsidR="004316B5" w:rsidRPr="004F1702" w:rsidRDefault="004316B5" w:rsidP="004316B5">
      <w:pPr>
        <w:pStyle w:val="NormalWeb"/>
        <w:spacing w:before="0" w:beforeAutospacing="0" w:after="0" w:afterAutospacing="0"/>
        <w:ind w:firstLine="1134"/>
        <w:jc w:val="both"/>
      </w:pPr>
      <w:r w:rsidRPr="004F1702">
        <w:t>En la sentencia recaída en autos fue rechazado el planteo de actualización monetaria. Sin embargo, las circunstancias económicas sobrevinientes y, especialmente, el reconocimiento expreso efectuado por el propio Banco Central de la República Argentina respecto de la insuficiencia de la tasa pasiva tradicional, tornan necesario reexaminar la cuestión en esta etapa de ejecución, donde lo que se encuentra en debate no es el derecho ya reconocido, sino la determinación actual y efectiva de su cuantía.</w:t>
      </w:r>
    </w:p>
    <w:p w14:paraId="6D97293C" w14:textId="77777777" w:rsidR="004316B5" w:rsidRPr="004F1702" w:rsidRDefault="004316B5" w:rsidP="004316B5">
      <w:pPr>
        <w:pStyle w:val="NormalWeb"/>
        <w:spacing w:before="0" w:beforeAutospacing="0" w:after="0" w:afterAutospacing="0"/>
        <w:ind w:firstLine="1134"/>
        <w:jc w:val="both"/>
      </w:pPr>
      <w:r w:rsidRPr="004F1702">
        <w:t>Planteo, en consecuencia, la inconstitucionalidad de los arts. 7 y 10 de la Ley 23.928 (texto según Ley 25.561), en cuanto impiden la actualización monetaria del crédito previsional en un contexto de inflación estructural y persistente, configurando una afectación directa de los arts. 14 bis, 16, 17, 18, 28, 31 y 75 inc. 22 de la Constitución Nacional. La prohibición absoluta de indexación, aplicada mecánicamente en el escenario macroeconómico actual, impide conservar el valor real del capital adeudado y provoca una pérdida sustancial del crédito reconocido judicialmente, afectando de manera desproporcionada el derecho de propiedad de mi mandante, cuyo haber reviste naturaleza alimentaria y corresponde a una persona constitucionalmente protegida.</w:t>
      </w:r>
    </w:p>
    <w:p w14:paraId="5B15CB3F" w14:textId="77777777" w:rsidR="004316B5" w:rsidRPr="004F1702" w:rsidRDefault="004316B5" w:rsidP="004316B5">
      <w:pPr>
        <w:pStyle w:val="NormalWeb"/>
        <w:spacing w:before="0" w:beforeAutospacing="0" w:after="0" w:afterAutospacing="0"/>
        <w:ind w:firstLine="1134"/>
        <w:jc w:val="both"/>
      </w:pPr>
      <w:r w:rsidRPr="004F1702">
        <w:t>No puede soslayarse que el propio ordenamiento jurídico admite hoy mecanismos de actualización en múltiples ámbitos —Unidad de Medida Arancelaria (UMA), créditos ajustables, contratos con cláusulas de actualización, tarifas, tributos y otras obligaciones— lo que evidencia que la prohibición absoluta contenida en la Ley 23.928 ha quedado descontextualizada frente a la realidad económica actual. Resulta entonces irrazonable que únicamente los créditos judiciales, y particularmente los previsionales, queden privados de toda herramienta de preservación de su valor real.</w:t>
      </w:r>
    </w:p>
    <w:p w14:paraId="6E2311D1" w14:textId="77777777" w:rsidR="004316B5" w:rsidRPr="004F1702" w:rsidRDefault="004316B5" w:rsidP="004316B5">
      <w:pPr>
        <w:pStyle w:val="NormalWeb"/>
        <w:spacing w:before="0" w:beforeAutospacing="0" w:after="0" w:afterAutospacing="0"/>
        <w:ind w:firstLine="1134"/>
        <w:jc w:val="both"/>
      </w:pPr>
      <w:r w:rsidRPr="004F1702">
        <w:t>La Corte Suprema ha reconocido que normas originariamente válidas pueden devenir inconstitucionales por el cambio de circunstancias (Fallos “Itzcovich”, “Giménez”), doctrina plenamente aplicable cuando su aplicación concreta compromete derechos fundamentales y vacía de contenido el derecho reconocido.</w:t>
      </w:r>
    </w:p>
    <w:p w14:paraId="526F6846" w14:textId="77777777" w:rsidR="004316B5" w:rsidRPr="004F1702" w:rsidRDefault="004316B5" w:rsidP="004316B5">
      <w:pPr>
        <w:pStyle w:val="NormalWeb"/>
        <w:spacing w:before="0" w:beforeAutospacing="0" w:after="0" w:afterAutospacing="0"/>
        <w:ind w:firstLine="1134"/>
        <w:jc w:val="both"/>
      </w:pPr>
      <w:r w:rsidRPr="004F1702">
        <w:t xml:space="preserve">Aun en el supuesto de que no se admita la actualización plena del capital, corresponde al menos revisar el parámetro de intereses aplicado. En tal sentido, solicito se declare la inaplicabilidad de la denominada “tasa pasiva para </w:t>
      </w:r>
      <w:r w:rsidRPr="004F1702">
        <w:lastRenderedPageBreak/>
        <w:t>uso de la justicia” (Comunicado BCRA 14290). La propia autoridad emisora —el Banco Central de la República Argentina— reconoció en su Resolución 1/2026 que dicha tasa generó rendimientos reales negativos durante años, que produjo montos sustancialmente inferiores a los que surgen de actualizar valores conforme la inflación, que no preserva el poder adquisitivo y que no cumple adecuadamente la función resarcitoria del interés moratorio. Asimismo, reconoció que fue diseñada bajo un régimen económico completamente distinto y que su metodología quedó desactualizada, motivo por el cual dispuso la publicación de una nueva serie denominada Tasa de Intereses Moratorios (TIM).</w:t>
      </w:r>
    </w:p>
    <w:p w14:paraId="17002E42" w14:textId="77777777" w:rsidR="004316B5" w:rsidRPr="004F1702" w:rsidRDefault="004316B5" w:rsidP="004316B5">
      <w:pPr>
        <w:pStyle w:val="NormalWeb"/>
        <w:spacing w:before="0" w:beforeAutospacing="0" w:after="0" w:afterAutospacing="0"/>
        <w:ind w:firstLine="1134"/>
        <w:jc w:val="both"/>
      </w:pPr>
      <w:r w:rsidRPr="004F1702">
        <w:t>Los guarismos acompañados en autos demuestran objetivamente que la tasa pasiva reproduce apenas una fracción de la pérdida inflacionaria acumulada en el período considerado, generando una quita indirecta sobre el crédito previsional. Aplicar un parámetro que el propio Banco Central admite como insuficiente implicaría consolidar una pérdida patrimonial incompatible con el derecho de propiedad y con el carácter resarcitorio del interés.</w:t>
      </w:r>
    </w:p>
    <w:p w14:paraId="7CFB51DF" w14:textId="77777777" w:rsidR="004316B5" w:rsidRPr="004F1702" w:rsidRDefault="004316B5" w:rsidP="004316B5">
      <w:pPr>
        <w:pStyle w:val="NormalWeb"/>
        <w:spacing w:before="0" w:beforeAutospacing="0" w:after="0" w:afterAutospacing="0"/>
        <w:ind w:firstLine="1134"/>
        <w:jc w:val="both"/>
      </w:pPr>
      <w:r w:rsidRPr="004F1702">
        <w:t>La cuestión adquiere particular gravedad por tratarse de diferencias en haberes jubilatorios mal liquidados. No se trata de un crédito comercial ni especulativo, sino de sumas destinadas a garantizar la subsistencia digna de una persona adulta mayor. La falta de actualización adecuada y la aplicación de una tasa notoriamente inferior a la inflación implican una doble afectación: se desvaloriza el capital reconocido y se neutraliza la función compensatoria del interés frente a la mora estatal.</w:t>
      </w:r>
    </w:p>
    <w:p w14:paraId="5080C52E" w14:textId="77777777" w:rsidR="004316B5" w:rsidRPr="001F5407" w:rsidRDefault="004316B5" w:rsidP="004316B5">
      <w:pPr>
        <w:pStyle w:val="NormalWeb"/>
        <w:spacing w:before="0" w:beforeAutospacing="0" w:after="0" w:afterAutospacing="0"/>
        <w:ind w:firstLine="1134"/>
        <w:jc w:val="both"/>
      </w:pPr>
      <w:r w:rsidRPr="004F1702">
        <w:t>Por todo lo expuesto, solicito que se declare la inconstitucionalidad de los arts. 7 y 10 de la Ley 23.928 para el caso concreto, autorizando la actualización monetaria del crédito hasta el efectivo pago. Subsidiariamente, se declare la inaplicabilidad del Comunicado BCRA 14290 y se disponga la aplicación de la Tasa de Intereses Moratorios (TIM) regulada por el BCRA mediante Resolución 1/2026, como criterio razonable y adecuado para garantizar una reparación integral y preservar el valor real del crédito previsional reconocido judicialmente.</w:t>
      </w:r>
    </w:p>
    <w:p w14:paraId="184CA37C" w14:textId="77777777" w:rsidR="004316B5" w:rsidRPr="004316B5" w:rsidRDefault="004316B5" w:rsidP="004316B5">
      <w:pPr>
        <w:autoSpaceDE w:val="0"/>
        <w:autoSpaceDN w:val="0"/>
        <w:adjustRightInd w:val="0"/>
        <w:ind w:left="1854"/>
        <w:jc w:val="both"/>
        <w:rPr>
          <w:lang w:val="es-AR"/>
        </w:rPr>
      </w:pPr>
    </w:p>
    <w:p w14:paraId="37C90A04" w14:textId="0D1B9485" w:rsidR="008F5ED6" w:rsidRPr="00241391" w:rsidRDefault="008F5ED6" w:rsidP="008E5534">
      <w:pPr>
        <w:numPr>
          <w:ilvl w:val="0"/>
          <w:numId w:val="16"/>
        </w:numPr>
        <w:autoSpaceDE w:val="0"/>
        <w:autoSpaceDN w:val="0"/>
        <w:adjustRightInd w:val="0"/>
        <w:rPr>
          <w:b/>
        </w:rPr>
      </w:pPr>
      <w:r w:rsidRPr="00241391">
        <w:rPr>
          <w:b/>
        </w:rPr>
        <w:t>PLANILLA DE LA LIQUIDACION</w:t>
      </w:r>
    </w:p>
    <w:p w14:paraId="28B2C541" w14:textId="77777777" w:rsidR="00022140" w:rsidRDefault="00022140" w:rsidP="008E5534">
      <w:pPr>
        <w:autoSpaceDE w:val="0"/>
        <w:autoSpaceDN w:val="0"/>
        <w:adjustRightInd w:val="0"/>
        <w:ind w:firstLine="1843"/>
        <w:jc w:val="both"/>
      </w:pPr>
    </w:p>
    <w:p w14:paraId="369204E2" w14:textId="085464FC" w:rsidR="002D3DB2" w:rsidRDefault="008F5ED6" w:rsidP="00D6721A">
      <w:pPr>
        <w:autoSpaceDE w:val="0"/>
        <w:autoSpaceDN w:val="0"/>
        <w:adjustRightInd w:val="0"/>
        <w:ind w:firstLine="1134"/>
        <w:jc w:val="both"/>
      </w:pPr>
      <w:r w:rsidRPr="00241391">
        <w:t>Anex</w:t>
      </w:r>
      <w:r>
        <w:t>a</w:t>
      </w:r>
      <w:r w:rsidRPr="00241391">
        <w:t xml:space="preserve"> planilla de liquidación. que solicito tengan </w:t>
      </w:r>
      <w:r>
        <w:t>como parte del presente escrito, donde se adjunta computo del haber de caja, computo del haber reajustado y retroactivo</w:t>
      </w:r>
      <w:r w:rsidR="002D3DB2">
        <w:t>.</w:t>
      </w:r>
    </w:p>
    <w:p w14:paraId="25254041" w14:textId="77777777" w:rsidR="00D6721A" w:rsidRDefault="008F5ED6" w:rsidP="00D6721A">
      <w:pPr>
        <w:autoSpaceDE w:val="0"/>
        <w:autoSpaceDN w:val="0"/>
        <w:adjustRightInd w:val="0"/>
        <w:ind w:firstLine="1134"/>
        <w:jc w:val="both"/>
        <w:rPr>
          <w:lang w:val="es-AR"/>
        </w:rPr>
      </w:pPr>
      <w:r>
        <w:t xml:space="preserve"> </w:t>
      </w:r>
      <w:bookmarkStart w:id="2" w:name="_Hlk73119687"/>
      <w:r w:rsidR="00D6721A" w:rsidRPr="0044453A">
        <w:rPr>
          <w:lang w:val="es-AR"/>
        </w:rPr>
        <w:t xml:space="preserve">Se </w:t>
      </w:r>
      <w:r w:rsidR="00D6721A">
        <w:rPr>
          <w:lang w:val="es-AR"/>
        </w:rPr>
        <w:t>adjuntan</w:t>
      </w:r>
      <w:r w:rsidR="00D6721A" w:rsidRPr="0044453A">
        <w:rPr>
          <w:lang w:val="es-AR"/>
        </w:rPr>
        <w:t xml:space="preserve"> distintas planillas comparativas, no como liquidaciones alternativas en cuanto a intereses, sino a efectos de acreditar el daño ocasionado por la aplicación de las normas cuestionadas en materia de movilidad, permitiendo visualizar con precisión el impacto económico producido en el haber previsional de mi mandante.</w:t>
      </w:r>
    </w:p>
    <w:p w14:paraId="211EBA3C" w14:textId="77777777" w:rsidR="00D6721A" w:rsidRDefault="00D6721A" w:rsidP="00D6721A">
      <w:pPr>
        <w:autoSpaceDE w:val="0"/>
        <w:autoSpaceDN w:val="0"/>
        <w:adjustRightInd w:val="0"/>
        <w:ind w:firstLine="1134"/>
        <w:jc w:val="both"/>
        <w:rPr>
          <w:lang w:val="es-AR"/>
        </w:rPr>
      </w:pPr>
      <w:r w:rsidRPr="0044453A">
        <w:rPr>
          <w:lang w:val="es-AR"/>
        </w:rPr>
        <w:t xml:space="preserve">Asimismo, se </w:t>
      </w:r>
      <w:r>
        <w:rPr>
          <w:lang w:val="es-AR"/>
        </w:rPr>
        <w:t xml:space="preserve">acompaña </w:t>
      </w:r>
      <w:r w:rsidRPr="0044453A">
        <w:rPr>
          <w:lang w:val="es-AR"/>
        </w:rPr>
        <w:t>estimación de base regulatoria a los fines de la regulación de honorarios profesionales solicitada en el punto correspondiente.</w:t>
      </w:r>
    </w:p>
    <w:p w14:paraId="32DB5841" w14:textId="77777777" w:rsidR="00D6721A" w:rsidRDefault="00D6721A" w:rsidP="00D6721A">
      <w:pPr>
        <w:autoSpaceDE w:val="0"/>
        <w:autoSpaceDN w:val="0"/>
        <w:adjustRightInd w:val="0"/>
        <w:ind w:firstLine="1134"/>
        <w:jc w:val="both"/>
        <w:rPr>
          <w:lang w:val="es-AR"/>
        </w:rPr>
      </w:pPr>
      <w:r w:rsidRPr="0044453A">
        <w:rPr>
          <w:lang w:val="es-AR"/>
        </w:rPr>
        <w:t>Solicito se corra traslado de la presente liquidación a la demandada, con las copias adjuntas, por el plazo de ley y bajo apercibimiento de lo dispuesto en el art. 504 del C.P.C.C.N.</w:t>
      </w:r>
    </w:p>
    <w:p w14:paraId="23D581E4" w14:textId="77777777" w:rsidR="00D6721A" w:rsidRDefault="00D6721A" w:rsidP="00D6721A">
      <w:pPr>
        <w:autoSpaceDE w:val="0"/>
        <w:autoSpaceDN w:val="0"/>
        <w:adjustRightInd w:val="0"/>
        <w:ind w:firstLine="1134"/>
        <w:jc w:val="both"/>
        <w:rPr>
          <w:lang w:val="es-AR"/>
        </w:rPr>
      </w:pPr>
      <w:r>
        <w:rPr>
          <w:lang w:val="es-AR"/>
        </w:rPr>
        <w:lastRenderedPageBreak/>
        <w:t xml:space="preserve">Igualmente, en caso de que VS considere, </w:t>
      </w:r>
      <w:r w:rsidRPr="0044453A">
        <w:rPr>
          <w:lang w:val="es-AR"/>
        </w:rPr>
        <w:t>se intime a la demandada a adjuntar el RUB histórico completo de mi mandante, a fin de posibilitar el adecuado control de los pagos efectuados y la correcta determinación de las diferencias reclamadas.</w:t>
      </w:r>
    </w:p>
    <w:p w14:paraId="50E4DE38" w14:textId="77777777" w:rsidR="00D6721A" w:rsidRDefault="00D6721A" w:rsidP="00D6721A">
      <w:pPr>
        <w:autoSpaceDE w:val="0"/>
        <w:autoSpaceDN w:val="0"/>
        <w:adjustRightInd w:val="0"/>
        <w:ind w:firstLine="1134"/>
        <w:jc w:val="both"/>
        <w:rPr>
          <w:lang w:val="es-AR"/>
        </w:rPr>
      </w:pPr>
      <w:r w:rsidRPr="0044453A">
        <w:rPr>
          <w:lang w:val="es-AR"/>
        </w:rPr>
        <w:t>Finalmente, requiero se ordene a la demandada crear y activar la correspondiente secuencia de ejecución de sentencia en sede administrativa, conforme la sentencia interlocutoria recaída en autos, a fin de asegurar la efectiva implementación del reajuste y evitar dilaciones indebidas.</w:t>
      </w:r>
    </w:p>
    <w:p w14:paraId="7FF35F5B" w14:textId="772DF4BD" w:rsidR="00495014" w:rsidRDefault="00495014" w:rsidP="00D6721A">
      <w:pPr>
        <w:autoSpaceDE w:val="0"/>
        <w:autoSpaceDN w:val="0"/>
        <w:adjustRightInd w:val="0"/>
        <w:ind w:firstLine="1843"/>
        <w:jc w:val="both"/>
      </w:pPr>
    </w:p>
    <w:p w14:paraId="4B4D8F0E" w14:textId="77777777" w:rsidR="003431E7" w:rsidRPr="003431E7" w:rsidRDefault="003431E7" w:rsidP="003431E7">
      <w:pPr>
        <w:numPr>
          <w:ilvl w:val="0"/>
          <w:numId w:val="16"/>
        </w:numPr>
        <w:autoSpaceDE w:val="0"/>
        <w:autoSpaceDN w:val="0"/>
        <w:adjustRightInd w:val="0"/>
        <w:ind w:left="0" w:firstLine="1134"/>
        <w:jc w:val="both"/>
      </w:pPr>
      <w:r w:rsidRPr="003431E7">
        <w:rPr>
          <w:b/>
          <w:bCs/>
          <w:lang w:val="es-AR"/>
        </w:rPr>
        <w:t>RESERVA DEL CASO FEDERAL</w:t>
      </w:r>
    </w:p>
    <w:p w14:paraId="7975EADE" w14:textId="77777777" w:rsidR="003431E7" w:rsidRDefault="003431E7" w:rsidP="003431E7">
      <w:pPr>
        <w:autoSpaceDE w:val="0"/>
        <w:autoSpaceDN w:val="0"/>
        <w:adjustRightInd w:val="0"/>
        <w:ind w:firstLine="1134"/>
        <w:jc w:val="both"/>
        <w:rPr>
          <w:lang w:val="es-AR"/>
        </w:rPr>
      </w:pPr>
    </w:p>
    <w:p w14:paraId="3BC03E3C" w14:textId="77777777" w:rsidR="003431E7" w:rsidRPr="0044453A" w:rsidRDefault="003431E7" w:rsidP="003431E7">
      <w:pPr>
        <w:autoSpaceDE w:val="0"/>
        <w:autoSpaceDN w:val="0"/>
        <w:adjustRightInd w:val="0"/>
        <w:ind w:firstLine="1134"/>
        <w:jc w:val="both"/>
        <w:rPr>
          <w:lang w:val="es-AR"/>
        </w:rPr>
      </w:pPr>
      <w:r w:rsidRPr="0044453A">
        <w:rPr>
          <w:lang w:val="es-AR"/>
        </w:rPr>
        <w:t>Para el supuesto de que no se haga lugar a los planteos formulados, dejo expresamente planteada la reserva del caso federal en los términos del art. 14 de la Ley 48, por encontrarse en juego la interpretación y aplicación de normas y garantías de jerarquía constitucional.</w:t>
      </w:r>
    </w:p>
    <w:p w14:paraId="592059BD" w14:textId="77777777" w:rsidR="003431E7" w:rsidRPr="0044453A" w:rsidRDefault="003431E7" w:rsidP="003431E7">
      <w:pPr>
        <w:autoSpaceDE w:val="0"/>
        <w:autoSpaceDN w:val="0"/>
        <w:adjustRightInd w:val="0"/>
        <w:ind w:firstLine="1134"/>
        <w:jc w:val="both"/>
        <w:rPr>
          <w:lang w:val="es-AR"/>
        </w:rPr>
      </w:pPr>
      <w:r w:rsidRPr="0044453A">
        <w:rPr>
          <w:lang w:val="es-AR"/>
        </w:rPr>
        <w:t>En particular, se encuentran comprometidos los arts. 14 bis, 16, 17, 18, 28 y 31 de la Constitución Nacional, así como los tratados internacionales con jerarquía constitucional conforme el art. 75 inc. 22, en tanto la falta de recomposición integral y oportuna del haber previsional de mi mandante, así como el comportamiento moroso y sistemático incumplimiento del organismo demandado, afectan el derecho de propiedad, la garantía de movilidad jubilatoria, el principio de razonabilidad, el acceso a la justicia en un plazo razonable y la tutela judicial efectiva.</w:t>
      </w:r>
    </w:p>
    <w:p w14:paraId="491F8E9D" w14:textId="77777777" w:rsidR="003431E7" w:rsidRPr="0044453A" w:rsidRDefault="003431E7" w:rsidP="003431E7">
      <w:pPr>
        <w:autoSpaceDE w:val="0"/>
        <w:autoSpaceDN w:val="0"/>
        <w:adjustRightInd w:val="0"/>
        <w:ind w:firstLine="1134"/>
        <w:jc w:val="both"/>
        <w:rPr>
          <w:lang w:val="es-AR"/>
        </w:rPr>
      </w:pPr>
      <w:r w:rsidRPr="0044453A">
        <w:rPr>
          <w:lang w:val="es-AR"/>
        </w:rPr>
        <w:t>La demora en poner al pago el haber jubilatorio de manera íntegra no constituye una mera cuestión patrimonial, sino que compromete derechos fundamentales, particularmente tratándose de una persona adulta mayor, cuyo crédito reviste naturaleza alimentaria y se vincula directamente con el derecho a una vida digna.</w:t>
      </w:r>
    </w:p>
    <w:p w14:paraId="47660781" w14:textId="4B8E55D3" w:rsidR="00796A97" w:rsidRPr="00796A97" w:rsidRDefault="003431E7" w:rsidP="00796A97">
      <w:pPr>
        <w:autoSpaceDE w:val="0"/>
        <w:autoSpaceDN w:val="0"/>
        <w:adjustRightInd w:val="0"/>
        <w:ind w:firstLine="1134"/>
        <w:jc w:val="both"/>
        <w:rPr>
          <w:lang w:val="es-AR"/>
        </w:rPr>
      </w:pPr>
      <w:r w:rsidRPr="0044453A">
        <w:rPr>
          <w:lang w:val="es-AR"/>
        </w:rPr>
        <w:t>Asimismo, para el caso de que la decisión que se dicte prescinda de la doctrina constitucional aplicable o se aparte arbitrariamente de los precedentes de los tribunales superiores de la jurisdicción, se deja también planteada la reserva por arbitrariedad de sentencia</w:t>
      </w:r>
      <w:r w:rsidR="009C73B9">
        <w:rPr>
          <w:lang w:val="es-AR"/>
        </w:rPr>
        <w:t>.</w:t>
      </w:r>
    </w:p>
    <w:p w14:paraId="124B03F1" w14:textId="77777777" w:rsidR="00796A97" w:rsidRPr="003557E2" w:rsidRDefault="00796A97" w:rsidP="00796A97">
      <w:pPr>
        <w:autoSpaceDE w:val="0"/>
        <w:autoSpaceDN w:val="0"/>
        <w:adjustRightInd w:val="0"/>
        <w:spacing w:before="240"/>
        <w:ind w:firstLine="1134"/>
        <w:jc w:val="both"/>
        <w:rPr>
          <w:b/>
          <w:bCs/>
          <w:lang w:val="en-US"/>
        </w:rPr>
      </w:pPr>
      <w:r>
        <w:rPr>
          <w:b/>
          <w:bCs/>
          <w:lang w:val="en-US"/>
        </w:rPr>
        <w:t xml:space="preserve">XIII. </w:t>
      </w:r>
      <w:r w:rsidRPr="003557E2">
        <w:rPr>
          <w:b/>
          <w:bCs/>
          <w:lang w:val="en-US"/>
        </w:rPr>
        <w:t>PETITORIO</w:t>
      </w:r>
    </w:p>
    <w:p w14:paraId="62E2F0DE" w14:textId="77777777" w:rsidR="00796A97" w:rsidRPr="003557E2" w:rsidRDefault="00796A97" w:rsidP="00796A97">
      <w:pPr>
        <w:autoSpaceDE w:val="0"/>
        <w:autoSpaceDN w:val="0"/>
        <w:adjustRightInd w:val="0"/>
        <w:ind w:firstLine="1134"/>
        <w:jc w:val="both"/>
        <w:rPr>
          <w:lang w:val="en-US"/>
        </w:rPr>
      </w:pPr>
      <w:r w:rsidRPr="003557E2">
        <w:rPr>
          <w:lang w:val="en-US"/>
        </w:rPr>
        <w:t>Por to</w:t>
      </w:r>
      <w:r>
        <w:rPr>
          <w:lang w:val="en-US"/>
        </w:rPr>
        <w:t xml:space="preserve">do </w:t>
      </w:r>
      <w:r w:rsidRPr="003557E2">
        <w:rPr>
          <w:lang w:val="en-US"/>
        </w:rPr>
        <w:t>lo expuesto, a V.S. solicito:</w:t>
      </w:r>
    </w:p>
    <w:p w14:paraId="13F7B479" w14:textId="024EDCBB" w:rsidR="00796A97" w:rsidRPr="003557E2" w:rsidRDefault="00796A97" w:rsidP="00796A97">
      <w:pPr>
        <w:numPr>
          <w:ilvl w:val="0"/>
          <w:numId w:val="49"/>
        </w:numPr>
        <w:autoSpaceDE w:val="0"/>
        <w:autoSpaceDN w:val="0"/>
        <w:adjustRightInd w:val="0"/>
        <w:ind w:left="0" w:firstLine="1134"/>
        <w:jc w:val="both"/>
        <w:rPr>
          <w:lang w:val="es-AR"/>
        </w:rPr>
      </w:pPr>
      <w:r w:rsidRPr="003557E2">
        <w:rPr>
          <w:lang w:val="es-AR"/>
        </w:rPr>
        <w:t>Se tenga por presentada y agregada la planilla de liquidación acompañada, junto con las planillas comparativas y la estimación de base regulatoria adjunta.</w:t>
      </w:r>
    </w:p>
    <w:p w14:paraId="20D333AA" w14:textId="77777777" w:rsidR="00796A97" w:rsidRPr="003557E2" w:rsidRDefault="00796A97" w:rsidP="00796A97">
      <w:pPr>
        <w:numPr>
          <w:ilvl w:val="0"/>
          <w:numId w:val="49"/>
        </w:numPr>
        <w:autoSpaceDE w:val="0"/>
        <w:autoSpaceDN w:val="0"/>
        <w:adjustRightInd w:val="0"/>
        <w:ind w:left="0" w:firstLine="1134"/>
        <w:jc w:val="both"/>
        <w:rPr>
          <w:lang w:val="es-AR"/>
        </w:rPr>
      </w:pPr>
      <w:r w:rsidRPr="003557E2">
        <w:rPr>
          <w:lang w:val="es-AR"/>
        </w:rPr>
        <w:t>Se corra traslado de la liquidación a la demandada por el plazo de ley, bajo apercibimiento de lo dispuesto en el art. 504 del C.P.C.C.N.</w:t>
      </w:r>
    </w:p>
    <w:p w14:paraId="66B6BE71" w14:textId="77777777" w:rsidR="00796A97" w:rsidRPr="003557E2" w:rsidRDefault="00796A97" w:rsidP="00796A97">
      <w:pPr>
        <w:numPr>
          <w:ilvl w:val="0"/>
          <w:numId w:val="49"/>
        </w:numPr>
        <w:autoSpaceDE w:val="0"/>
        <w:autoSpaceDN w:val="0"/>
        <w:adjustRightInd w:val="0"/>
        <w:ind w:left="0" w:firstLine="1134"/>
        <w:jc w:val="both"/>
        <w:rPr>
          <w:lang w:val="es-AR"/>
        </w:rPr>
      </w:pPr>
      <w:r w:rsidRPr="003557E2">
        <w:rPr>
          <w:lang w:val="es-AR"/>
        </w:rPr>
        <w:t>Se intime a la demandada a reajustar el haber mensual de mi mandante conforme el monto que resulte aprobado, consignando expresamente el nuevo haber, bajo apercibimiento de aplicar astreintes en los términos del art. 37 del C.P.C.C.N., debiendo además identificar al funcionario responsable del cumplimiento e informar en autos las medidas adoptadas.</w:t>
      </w:r>
    </w:p>
    <w:p w14:paraId="0BB4F329" w14:textId="77777777" w:rsidR="00796A97" w:rsidRPr="003557E2" w:rsidRDefault="00796A97" w:rsidP="00796A97">
      <w:pPr>
        <w:numPr>
          <w:ilvl w:val="0"/>
          <w:numId w:val="49"/>
        </w:numPr>
        <w:autoSpaceDE w:val="0"/>
        <w:autoSpaceDN w:val="0"/>
        <w:adjustRightInd w:val="0"/>
        <w:ind w:left="0" w:firstLine="1134"/>
        <w:jc w:val="both"/>
        <w:rPr>
          <w:lang w:val="es-AR"/>
        </w:rPr>
      </w:pPr>
      <w:r w:rsidRPr="003557E2">
        <w:rPr>
          <w:lang w:val="es-AR"/>
        </w:rPr>
        <w:lastRenderedPageBreak/>
        <w:t>Se ordene a la demandada crear y activar la correspondiente secuencia de ejecución de sentencia en sede administrativa, conforme la sentencia interlocutoria recaída en autos.</w:t>
      </w:r>
    </w:p>
    <w:p w14:paraId="37E113E8" w14:textId="516854B8" w:rsidR="00796A97" w:rsidRPr="003557E2" w:rsidRDefault="00796A97" w:rsidP="00796A97">
      <w:pPr>
        <w:numPr>
          <w:ilvl w:val="0"/>
          <w:numId w:val="49"/>
        </w:numPr>
        <w:autoSpaceDE w:val="0"/>
        <w:autoSpaceDN w:val="0"/>
        <w:adjustRightInd w:val="0"/>
        <w:ind w:left="0" w:firstLine="1134"/>
        <w:jc w:val="both"/>
        <w:rPr>
          <w:lang w:val="en-US"/>
        </w:rPr>
      </w:pPr>
      <w:r w:rsidRPr="003557E2">
        <w:rPr>
          <w:lang w:val="en-US"/>
        </w:rPr>
        <w:t>Se intime a la demandada a adjuntar el RUB histórico completo de mi mandante.</w:t>
      </w:r>
      <w:r w:rsidR="00072A91">
        <w:rPr>
          <w:lang w:val="en-US"/>
        </w:rPr>
        <w:t>{%if inconstitucionalidad_si%}</w:t>
      </w:r>
    </w:p>
    <w:p w14:paraId="50C584F8" w14:textId="58BBD076" w:rsidR="00796A97" w:rsidRPr="00AE30D2" w:rsidRDefault="00796A97" w:rsidP="00796A97">
      <w:pPr>
        <w:numPr>
          <w:ilvl w:val="0"/>
          <w:numId w:val="49"/>
        </w:numPr>
        <w:autoSpaceDE w:val="0"/>
        <w:autoSpaceDN w:val="0"/>
        <w:adjustRightInd w:val="0"/>
        <w:ind w:left="0" w:firstLine="1134"/>
        <w:jc w:val="both"/>
        <w:rPr>
          <w:highlight w:val="yellow"/>
          <w:lang w:val="es-AR"/>
        </w:rPr>
      </w:pPr>
      <w:r w:rsidRPr="00AE30D2">
        <w:rPr>
          <w:highlight w:val="yellow"/>
          <w:lang w:val="es-AR"/>
        </w:rPr>
        <w:t>Se declare la inconstitucionalidad {%if inconstitucionalidad_27426_si%} de la Ley 27.426, {% endif %} {%if inconstitucionalidad_27541_si%} Ley 27.541, {% endif %} {%if inconstitucionalidad_27609%} 27.609 {% endif %} {%if inconstitucionalidad_decreto_274_si%}  del Decreto 274/24  {% endif %} para el período en debate, disponiendo una movilidad que preserve efectivamente el poder adquisitivo del haber previsional. {% endif %}</w:t>
      </w:r>
    </w:p>
    <w:p w14:paraId="24C6216F" w14:textId="77777777" w:rsidR="00796A97" w:rsidRPr="003557E2" w:rsidRDefault="00796A97" w:rsidP="00796A97">
      <w:pPr>
        <w:numPr>
          <w:ilvl w:val="0"/>
          <w:numId w:val="49"/>
        </w:numPr>
        <w:tabs>
          <w:tab w:val="left" w:pos="426"/>
        </w:tabs>
        <w:autoSpaceDE w:val="0"/>
        <w:autoSpaceDN w:val="0"/>
        <w:adjustRightInd w:val="0"/>
        <w:ind w:left="0" w:firstLine="1134"/>
        <w:jc w:val="both"/>
        <w:rPr>
          <w:lang w:val="es-AR"/>
        </w:rPr>
      </w:pPr>
      <w:r w:rsidRPr="003557E2">
        <w:rPr>
          <w:lang w:val="es-AR"/>
        </w:rPr>
        <w:t>Se regulen los honorarios profesionales correspondientes a esta etapa, conjuntamente con la aprobación del monto, conforme lo dispuesto por los arts. 16, 22, 23, 24, 51 y 52 de la Ley 27.423.</w:t>
      </w:r>
    </w:p>
    <w:p w14:paraId="5FFD6CCC" w14:textId="77777777" w:rsidR="00796A97" w:rsidRPr="003557E2" w:rsidRDefault="00796A97" w:rsidP="00796A97">
      <w:pPr>
        <w:numPr>
          <w:ilvl w:val="0"/>
          <w:numId w:val="49"/>
        </w:numPr>
        <w:autoSpaceDE w:val="0"/>
        <w:autoSpaceDN w:val="0"/>
        <w:adjustRightInd w:val="0"/>
        <w:ind w:left="0" w:firstLine="1134"/>
        <w:jc w:val="both"/>
        <w:rPr>
          <w:lang w:val="es-AR"/>
        </w:rPr>
      </w:pPr>
      <w:r w:rsidRPr="003557E2">
        <w:rPr>
          <w:lang w:val="es-AR"/>
        </w:rPr>
        <w:t>Se disponga que el aporte del dos por ciento (2%) previsto en el Decreto Ley 15/75 integre las costas del proceso y sea soportado por la demandada, conforme la Ley 23.987, la Ley 27.423 y la Resolución 484/10 del Consejo de la Magistratura de la Nación, y oportunamente se corra vista a la Caja de Abogados y Procuradores de la Provincia de Salta para su verificación.</w:t>
      </w:r>
    </w:p>
    <w:p w14:paraId="1F70A01F" w14:textId="5274ECF7" w:rsidR="008F5ED6" w:rsidRDefault="00796A97" w:rsidP="008E5534">
      <w:pPr>
        <w:numPr>
          <w:ilvl w:val="0"/>
          <w:numId w:val="49"/>
        </w:numPr>
        <w:autoSpaceDE w:val="0"/>
        <w:autoSpaceDN w:val="0"/>
        <w:adjustRightInd w:val="0"/>
        <w:ind w:left="0" w:firstLine="1134"/>
        <w:jc w:val="both"/>
        <w:rPr>
          <w:lang w:val="es-AR"/>
        </w:rPr>
      </w:pPr>
      <w:r w:rsidRPr="003557E2">
        <w:rPr>
          <w:lang w:val="es-AR"/>
        </w:rPr>
        <w:t>Se tenga presente la reserva del caso federal formulada.</w:t>
      </w:r>
    </w:p>
    <w:p w14:paraId="1DB7CC63" w14:textId="77777777" w:rsidR="000D121B" w:rsidRPr="000D121B" w:rsidRDefault="000D121B" w:rsidP="000D121B">
      <w:pPr>
        <w:autoSpaceDE w:val="0"/>
        <w:autoSpaceDN w:val="0"/>
        <w:adjustRightInd w:val="0"/>
        <w:ind w:left="1134"/>
        <w:jc w:val="both"/>
        <w:rPr>
          <w:lang w:val="es-AR"/>
        </w:rPr>
      </w:pPr>
    </w:p>
    <w:p w14:paraId="3EBB82EE" w14:textId="77777777" w:rsidR="008F5ED6" w:rsidRPr="00241391" w:rsidRDefault="008F5ED6" w:rsidP="008E5534">
      <w:pPr>
        <w:autoSpaceDE w:val="0"/>
        <w:autoSpaceDN w:val="0"/>
        <w:adjustRightInd w:val="0"/>
        <w:ind w:firstLine="1134"/>
        <w:jc w:val="right"/>
      </w:pPr>
      <w:r w:rsidRPr="00241391">
        <w:t>Proveer en conformidad</w:t>
      </w:r>
    </w:p>
    <w:bookmarkEnd w:id="2"/>
    <w:p w14:paraId="3A9AAABF" w14:textId="77777777" w:rsidR="008F5ED6" w:rsidRDefault="008F5ED6" w:rsidP="008E5534">
      <w:pPr>
        <w:ind w:firstLine="2160"/>
        <w:jc w:val="center"/>
        <w:rPr>
          <w:b/>
          <w:lang w:val="es-ES_tradnl"/>
        </w:rPr>
      </w:pPr>
    </w:p>
    <w:p w14:paraId="5A952366" w14:textId="77777777" w:rsidR="008F5ED6" w:rsidRPr="00241391" w:rsidRDefault="008F5ED6" w:rsidP="008E5534">
      <w:pPr>
        <w:rPr>
          <w:b/>
          <w:lang w:val="es-ES_tradnl"/>
        </w:rPr>
      </w:pPr>
    </w:p>
    <w:p w14:paraId="267BDADF" w14:textId="77777777" w:rsidR="008F5ED6" w:rsidRPr="00241391" w:rsidRDefault="008F5ED6" w:rsidP="008E5534">
      <w:pPr>
        <w:rPr>
          <w:b/>
          <w:lang w:val="es-ES_tradnl"/>
        </w:rPr>
      </w:pPr>
    </w:p>
    <w:p w14:paraId="7888562E" w14:textId="77777777" w:rsidR="008F5ED6" w:rsidRPr="00241391" w:rsidRDefault="008F5ED6" w:rsidP="008E5534">
      <w:pPr>
        <w:ind w:firstLine="2160"/>
        <w:jc w:val="center"/>
        <w:rPr>
          <w:b/>
          <w:sz w:val="16"/>
          <w:szCs w:val="16"/>
          <w:lang w:val="es-ES_tradnl"/>
        </w:rPr>
      </w:pPr>
      <w:r w:rsidRPr="00241391">
        <w:rPr>
          <w:b/>
          <w:sz w:val="16"/>
          <w:szCs w:val="16"/>
          <w:lang w:val="es-ES_tradnl"/>
        </w:rPr>
        <w:t>JULIA TAMARA TOYOS</w:t>
      </w:r>
    </w:p>
    <w:p w14:paraId="215F1341" w14:textId="77777777" w:rsidR="008F5ED6" w:rsidRPr="00241391" w:rsidRDefault="008F5ED6" w:rsidP="008E5534">
      <w:pPr>
        <w:ind w:firstLine="2160"/>
        <w:jc w:val="center"/>
        <w:rPr>
          <w:b/>
          <w:sz w:val="16"/>
          <w:szCs w:val="16"/>
          <w:lang w:val="es-ES_tradnl"/>
        </w:rPr>
      </w:pPr>
      <w:r w:rsidRPr="00241391">
        <w:rPr>
          <w:b/>
          <w:sz w:val="16"/>
          <w:szCs w:val="16"/>
          <w:lang w:val="es-ES_tradnl"/>
        </w:rPr>
        <w:t>ABOGADA</w:t>
      </w:r>
    </w:p>
    <w:p w14:paraId="577277DC" w14:textId="77777777" w:rsidR="008F5ED6" w:rsidRPr="00241391" w:rsidRDefault="008F5ED6" w:rsidP="008E5534">
      <w:pPr>
        <w:ind w:firstLine="2160"/>
        <w:jc w:val="center"/>
      </w:pPr>
      <w:r>
        <w:rPr>
          <w:b/>
          <w:sz w:val="16"/>
          <w:szCs w:val="16"/>
          <w:lang w:val="es-ES_tradnl"/>
        </w:rPr>
        <w:t>MAT. FED T 108 F 978</w:t>
      </w:r>
    </w:p>
    <w:p w14:paraId="5D6D0531" w14:textId="77777777" w:rsidR="008F5ED6" w:rsidRPr="008F5ED6" w:rsidRDefault="008F5ED6" w:rsidP="008E5534">
      <w:pPr>
        <w:autoSpaceDE w:val="0"/>
        <w:autoSpaceDN w:val="0"/>
        <w:adjustRightInd w:val="0"/>
        <w:ind w:firstLine="1134"/>
        <w:jc w:val="both"/>
      </w:pPr>
    </w:p>
    <w:p w14:paraId="3A6D1393" w14:textId="77777777" w:rsidR="0080112B" w:rsidRPr="00241391" w:rsidRDefault="0080112B" w:rsidP="008E5534"/>
    <w:sectPr w:rsidR="0080112B" w:rsidRPr="00241391" w:rsidSect="00EF3512">
      <w:pgSz w:w="11906" w:h="16838" w:code="9"/>
      <w:pgMar w:top="2835" w:right="1276" w:bottom="1276" w:left="2835"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07D0D" w14:textId="77777777" w:rsidR="00EF1455" w:rsidRDefault="00EF1455" w:rsidP="00544398">
      <w:r>
        <w:separator/>
      </w:r>
    </w:p>
  </w:endnote>
  <w:endnote w:type="continuationSeparator" w:id="0">
    <w:p w14:paraId="6DF77D8B" w14:textId="77777777" w:rsidR="00EF1455" w:rsidRDefault="00EF1455" w:rsidP="00544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E56CB" w14:textId="77777777" w:rsidR="00EF1455" w:rsidRDefault="00EF1455" w:rsidP="00544398">
      <w:r>
        <w:separator/>
      </w:r>
    </w:p>
  </w:footnote>
  <w:footnote w:type="continuationSeparator" w:id="0">
    <w:p w14:paraId="71F00DA3" w14:textId="77777777" w:rsidR="00EF1455" w:rsidRDefault="00EF1455" w:rsidP="00544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B71"/>
    <w:multiLevelType w:val="hybridMultilevel"/>
    <w:tmpl w:val="75A6EFB8"/>
    <w:lvl w:ilvl="0" w:tplc="FB742266">
      <w:start w:val="1"/>
      <w:numFmt w:val="upperRoman"/>
      <w:lvlText w:val="%1."/>
      <w:lvlJc w:val="left"/>
      <w:pPr>
        <w:ind w:left="1571" w:hanging="720"/>
      </w:pPr>
      <w:rPr>
        <w:rFonts w:hint="default"/>
        <w:b/>
        <w:bCs/>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F4C82"/>
    <w:multiLevelType w:val="hybridMultilevel"/>
    <w:tmpl w:val="8886FEC2"/>
    <w:lvl w:ilvl="0" w:tplc="8594E85A">
      <w:start w:val="1"/>
      <w:numFmt w:val="lowerLetter"/>
      <w:lvlText w:val="%1)"/>
      <w:lvlJc w:val="left"/>
      <w:pPr>
        <w:ind w:left="1920" w:hanging="360"/>
      </w:pPr>
      <w:rPr>
        <w:rFonts w:hint="default"/>
        <w:color w:val="00000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 w15:restartNumberingAfterBreak="0">
    <w:nsid w:val="03C84813"/>
    <w:multiLevelType w:val="hybridMultilevel"/>
    <w:tmpl w:val="695085B4"/>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8B37EC6"/>
    <w:multiLevelType w:val="hybridMultilevel"/>
    <w:tmpl w:val="2ECCA3D4"/>
    <w:lvl w:ilvl="0" w:tplc="9ACE4768">
      <w:start w:val="5"/>
      <w:numFmt w:val="upperRoman"/>
      <w:lvlText w:val="%1."/>
      <w:lvlJc w:val="left"/>
      <w:pPr>
        <w:ind w:left="1080" w:hanging="720"/>
      </w:pPr>
      <w:rPr>
        <w:rFonts w:hint="default"/>
        <w:b/>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9D86205"/>
    <w:multiLevelType w:val="hybridMultilevel"/>
    <w:tmpl w:val="FE2EC54E"/>
    <w:lvl w:ilvl="0" w:tplc="727C76E8">
      <w:start w:val="1"/>
      <w:numFmt w:val="lowerLetter"/>
      <w:lvlText w:val="%1)"/>
      <w:lvlJc w:val="left"/>
      <w:pPr>
        <w:ind w:left="2214" w:hanging="360"/>
      </w:pPr>
      <w:rPr>
        <w:rFonts w:hint="default"/>
      </w:rPr>
    </w:lvl>
    <w:lvl w:ilvl="1" w:tplc="2C0A0019" w:tentative="1">
      <w:start w:val="1"/>
      <w:numFmt w:val="lowerLetter"/>
      <w:lvlText w:val="%2."/>
      <w:lvlJc w:val="left"/>
      <w:pPr>
        <w:ind w:left="2934" w:hanging="360"/>
      </w:pPr>
    </w:lvl>
    <w:lvl w:ilvl="2" w:tplc="2C0A001B" w:tentative="1">
      <w:start w:val="1"/>
      <w:numFmt w:val="lowerRoman"/>
      <w:lvlText w:val="%3."/>
      <w:lvlJc w:val="right"/>
      <w:pPr>
        <w:ind w:left="3654" w:hanging="180"/>
      </w:pPr>
    </w:lvl>
    <w:lvl w:ilvl="3" w:tplc="2C0A000F" w:tentative="1">
      <w:start w:val="1"/>
      <w:numFmt w:val="decimal"/>
      <w:lvlText w:val="%4."/>
      <w:lvlJc w:val="left"/>
      <w:pPr>
        <w:ind w:left="4374" w:hanging="360"/>
      </w:pPr>
    </w:lvl>
    <w:lvl w:ilvl="4" w:tplc="2C0A0019" w:tentative="1">
      <w:start w:val="1"/>
      <w:numFmt w:val="lowerLetter"/>
      <w:lvlText w:val="%5."/>
      <w:lvlJc w:val="left"/>
      <w:pPr>
        <w:ind w:left="5094" w:hanging="360"/>
      </w:pPr>
    </w:lvl>
    <w:lvl w:ilvl="5" w:tplc="2C0A001B" w:tentative="1">
      <w:start w:val="1"/>
      <w:numFmt w:val="lowerRoman"/>
      <w:lvlText w:val="%6."/>
      <w:lvlJc w:val="right"/>
      <w:pPr>
        <w:ind w:left="5814" w:hanging="180"/>
      </w:pPr>
    </w:lvl>
    <w:lvl w:ilvl="6" w:tplc="2C0A000F" w:tentative="1">
      <w:start w:val="1"/>
      <w:numFmt w:val="decimal"/>
      <w:lvlText w:val="%7."/>
      <w:lvlJc w:val="left"/>
      <w:pPr>
        <w:ind w:left="6534" w:hanging="360"/>
      </w:pPr>
    </w:lvl>
    <w:lvl w:ilvl="7" w:tplc="2C0A0019" w:tentative="1">
      <w:start w:val="1"/>
      <w:numFmt w:val="lowerLetter"/>
      <w:lvlText w:val="%8."/>
      <w:lvlJc w:val="left"/>
      <w:pPr>
        <w:ind w:left="7254" w:hanging="360"/>
      </w:pPr>
    </w:lvl>
    <w:lvl w:ilvl="8" w:tplc="2C0A001B" w:tentative="1">
      <w:start w:val="1"/>
      <w:numFmt w:val="lowerRoman"/>
      <w:lvlText w:val="%9."/>
      <w:lvlJc w:val="right"/>
      <w:pPr>
        <w:ind w:left="7974" w:hanging="180"/>
      </w:pPr>
    </w:lvl>
  </w:abstractNum>
  <w:abstractNum w:abstractNumId="5" w15:restartNumberingAfterBreak="0">
    <w:nsid w:val="0A952EEA"/>
    <w:multiLevelType w:val="hybridMultilevel"/>
    <w:tmpl w:val="7418259E"/>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6" w15:restartNumberingAfterBreak="0">
    <w:nsid w:val="10A07A80"/>
    <w:multiLevelType w:val="hybridMultilevel"/>
    <w:tmpl w:val="93DA7D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1CC04F4"/>
    <w:multiLevelType w:val="hybridMultilevel"/>
    <w:tmpl w:val="43CC7B94"/>
    <w:lvl w:ilvl="0" w:tplc="2C0A000F">
      <w:start w:val="1"/>
      <w:numFmt w:val="decimal"/>
      <w:lvlText w:val="%1."/>
      <w:lvlJc w:val="left"/>
      <w:pPr>
        <w:ind w:left="1353" w:hanging="36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8" w15:restartNumberingAfterBreak="0">
    <w:nsid w:val="1EDD4152"/>
    <w:multiLevelType w:val="hybridMultilevel"/>
    <w:tmpl w:val="14160A84"/>
    <w:lvl w:ilvl="0" w:tplc="E174E50C">
      <w:start w:val="6"/>
      <w:numFmt w:val="upperRoman"/>
      <w:lvlText w:val="%1."/>
      <w:lvlJc w:val="left"/>
      <w:pPr>
        <w:ind w:left="2422" w:hanging="720"/>
      </w:pPr>
      <w:rPr>
        <w:rFonts w:hint="default"/>
        <w:b/>
        <w:bCs/>
      </w:rPr>
    </w:lvl>
    <w:lvl w:ilvl="1" w:tplc="2C0A0019" w:tentative="1">
      <w:start w:val="1"/>
      <w:numFmt w:val="lowerLetter"/>
      <w:lvlText w:val="%2."/>
      <w:lvlJc w:val="left"/>
      <w:pPr>
        <w:ind w:left="2215" w:hanging="360"/>
      </w:pPr>
    </w:lvl>
    <w:lvl w:ilvl="2" w:tplc="2C0A001B" w:tentative="1">
      <w:start w:val="1"/>
      <w:numFmt w:val="lowerRoman"/>
      <w:lvlText w:val="%3."/>
      <w:lvlJc w:val="right"/>
      <w:pPr>
        <w:ind w:left="2935" w:hanging="180"/>
      </w:pPr>
    </w:lvl>
    <w:lvl w:ilvl="3" w:tplc="2C0A000F" w:tentative="1">
      <w:start w:val="1"/>
      <w:numFmt w:val="decimal"/>
      <w:lvlText w:val="%4."/>
      <w:lvlJc w:val="left"/>
      <w:pPr>
        <w:ind w:left="3655" w:hanging="360"/>
      </w:pPr>
    </w:lvl>
    <w:lvl w:ilvl="4" w:tplc="2C0A0019" w:tentative="1">
      <w:start w:val="1"/>
      <w:numFmt w:val="lowerLetter"/>
      <w:lvlText w:val="%5."/>
      <w:lvlJc w:val="left"/>
      <w:pPr>
        <w:ind w:left="4375" w:hanging="360"/>
      </w:pPr>
    </w:lvl>
    <w:lvl w:ilvl="5" w:tplc="2C0A001B" w:tentative="1">
      <w:start w:val="1"/>
      <w:numFmt w:val="lowerRoman"/>
      <w:lvlText w:val="%6."/>
      <w:lvlJc w:val="right"/>
      <w:pPr>
        <w:ind w:left="5095" w:hanging="180"/>
      </w:pPr>
    </w:lvl>
    <w:lvl w:ilvl="6" w:tplc="2C0A000F" w:tentative="1">
      <w:start w:val="1"/>
      <w:numFmt w:val="decimal"/>
      <w:lvlText w:val="%7."/>
      <w:lvlJc w:val="left"/>
      <w:pPr>
        <w:ind w:left="5815" w:hanging="360"/>
      </w:pPr>
    </w:lvl>
    <w:lvl w:ilvl="7" w:tplc="2C0A0019" w:tentative="1">
      <w:start w:val="1"/>
      <w:numFmt w:val="lowerLetter"/>
      <w:lvlText w:val="%8."/>
      <w:lvlJc w:val="left"/>
      <w:pPr>
        <w:ind w:left="6535" w:hanging="360"/>
      </w:pPr>
    </w:lvl>
    <w:lvl w:ilvl="8" w:tplc="2C0A001B" w:tentative="1">
      <w:start w:val="1"/>
      <w:numFmt w:val="lowerRoman"/>
      <w:lvlText w:val="%9."/>
      <w:lvlJc w:val="right"/>
      <w:pPr>
        <w:ind w:left="7255" w:hanging="180"/>
      </w:pPr>
    </w:lvl>
  </w:abstractNum>
  <w:abstractNum w:abstractNumId="9" w15:restartNumberingAfterBreak="0">
    <w:nsid w:val="23982965"/>
    <w:multiLevelType w:val="hybridMultilevel"/>
    <w:tmpl w:val="6950A924"/>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3A765DA"/>
    <w:multiLevelType w:val="hybridMultilevel"/>
    <w:tmpl w:val="61C40038"/>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3CE5D89"/>
    <w:multiLevelType w:val="multilevel"/>
    <w:tmpl w:val="4E7433E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143C47"/>
    <w:multiLevelType w:val="hybridMultilevel"/>
    <w:tmpl w:val="79367F74"/>
    <w:lvl w:ilvl="0" w:tplc="0B32F0C2">
      <w:start w:val="1"/>
      <w:numFmt w:val="lowerLetter"/>
      <w:lvlText w:val="%1)"/>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781D9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82E51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8E6C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5E727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4F95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BEB40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0B08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5C91D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5BC5811"/>
    <w:multiLevelType w:val="multilevel"/>
    <w:tmpl w:val="13AE7058"/>
    <w:lvl w:ilvl="0">
      <w:start w:val="1"/>
      <w:numFmt w:val="decimal"/>
      <w:lvlText w:val="%1."/>
      <w:lvlJc w:val="left"/>
      <w:pPr>
        <w:tabs>
          <w:tab w:val="num" w:pos="720"/>
        </w:tabs>
        <w:ind w:left="720" w:hanging="360"/>
      </w:pPr>
    </w:lvl>
    <w:lvl w:ilvl="1">
      <w:start w:val="1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42ED3"/>
    <w:multiLevelType w:val="hybridMultilevel"/>
    <w:tmpl w:val="45A8D1E0"/>
    <w:lvl w:ilvl="0" w:tplc="E934FA50">
      <w:start w:val="1"/>
      <w:numFmt w:val="upperRoman"/>
      <w:lvlText w:val="%1."/>
      <w:lvlJc w:val="left"/>
      <w:pPr>
        <w:ind w:left="1854" w:hanging="720"/>
      </w:pPr>
      <w:rPr>
        <w:rFonts w:hint="default"/>
        <w:b/>
        <w:bCs/>
      </w:rPr>
    </w:lvl>
    <w:lvl w:ilvl="1" w:tplc="2C0A0019" w:tentative="1">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15" w15:restartNumberingAfterBreak="0">
    <w:nsid w:val="2B0473B3"/>
    <w:multiLevelType w:val="multilevel"/>
    <w:tmpl w:val="CFC2C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4372C8"/>
    <w:multiLevelType w:val="hybridMultilevel"/>
    <w:tmpl w:val="FC281C32"/>
    <w:lvl w:ilvl="0" w:tplc="2534AA7C">
      <w:start w:val="1"/>
      <w:numFmt w:val="upperRoman"/>
      <w:lvlText w:val="%1."/>
      <w:lvlJc w:val="left"/>
      <w:pPr>
        <w:ind w:left="1854" w:hanging="720"/>
      </w:pPr>
      <w:rPr>
        <w:rFonts w:hint="default"/>
        <w:b/>
      </w:rPr>
    </w:lvl>
    <w:lvl w:ilvl="1" w:tplc="2C0A0019" w:tentative="1">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17" w15:restartNumberingAfterBreak="0">
    <w:nsid w:val="2BE816FC"/>
    <w:multiLevelType w:val="hybridMultilevel"/>
    <w:tmpl w:val="0C02234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2DF306F3"/>
    <w:multiLevelType w:val="multilevel"/>
    <w:tmpl w:val="B68A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3B3F8A"/>
    <w:multiLevelType w:val="hybridMultilevel"/>
    <w:tmpl w:val="814EF23A"/>
    <w:lvl w:ilvl="0" w:tplc="2C0A000B">
      <w:start w:val="1"/>
      <w:numFmt w:val="bullet"/>
      <w:lvlText w:val=""/>
      <w:lvlJc w:val="left"/>
      <w:pPr>
        <w:ind w:left="1778" w:hanging="360"/>
      </w:pPr>
      <w:rPr>
        <w:rFonts w:ascii="Wingdings" w:hAnsi="Wingdings" w:hint="default"/>
      </w:rPr>
    </w:lvl>
    <w:lvl w:ilvl="1" w:tplc="2C0A0003" w:tentative="1">
      <w:start w:val="1"/>
      <w:numFmt w:val="bullet"/>
      <w:lvlText w:val="o"/>
      <w:lvlJc w:val="left"/>
      <w:pPr>
        <w:ind w:left="3240" w:hanging="360"/>
      </w:pPr>
      <w:rPr>
        <w:rFonts w:ascii="Courier New" w:hAnsi="Courier New" w:cs="Courier New" w:hint="default"/>
      </w:rPr>
    </w:lvl>
    <w:lvl w:ilvl="2" w:tplc="2C0A0005" w:tentative="1">
      <w:start w:val="1"/>
      <w:numFmt w:val="bullet"/>
      <w:lvlText w:val=""/>
      <w:lvlJc w:val="left"/>
      <w:pPr>
        <w:ind w:left="3960" w:hanging="360"/>
      </w:pPr>
      <w:rPr>
        <w:rFonts w:ascii="Wingdings" w:hAnsi="Wingdings" w:hint="default"/>
      </w:rPr>
    </w:lvl>
    <w:lvl w:ilvl="3" w:tplc="2C0A0001" w:tentative="1">
      <w:start w:val="1"/>
      <w:numFmt w:val="bullet"/>
      <w:lvlText w:val=""/>
      <w:lvlJc w:val="left"/>
      <w:pPr>
        <w:ind w:left="4680" w:hanging="360"/>
      </w:pPr>
      <w:rPr>
        <w:rFonts w:ascii="Symbol" w:hAnsi="Symbol" w:hint="default"/>
      </w:rPr>
    </w:lvl>
    <w:lvl w:ilvl="4" w:tplc="2C0A0003" w:tentative="1">
      <w:start w:val="1"/>
      <w:numFmt w:val="bullet"/>
      <w:lvlText w:val="o"/>
      <w:lvlJc w:val="left"/>
      <w:pPr>
        <w:ind w:left="5400" w:hanging="360"/>
      </w:pPr>
      <w:rPr>
        <w:rFonts w:ascii="Courier New" w:hAnsi="Courier New" w:cs="Courier New" w:hint="default"/>
      </w:rPr>
    </w:lvl>
    <w:lvl w:ilvl="5" w:tplc="2C0A0005" w:tentative="1">
      <w:start w:val="1"/>
      <w:numFmt w:val="bullet"/>
      <w:lvlText w:val=""/>
      <w:lvlJc w:val="left"/>
      <w:pPr>
        <w:ind w:left="6120" w:hanging="360"/>
      </w:pPr>
      <w:rPr>
        <w:rFonts w:ascii="Wingdings" w:hAnsi="Wingdings" w:hint="default"/>
      </w:rPr>
    </w:lvl>
    <w:lvl w:ilvl="6" w:tplc="2C0A0001" w:tentative="1">
      <w:start w:val="1"/>
      <w:numFmt w:val="bullet"/>
      <w:lvlText w:val=""/>
      <w:lvlJc w:val="left"/>
      <w:pPr>
        <w:ind w:left="6840" w:hanging="360"/>
      </w:pPr>
      <w:rPr>
        <w:rFonts w:ascii="Symbol" w:hAnsi="Symbol" w:hint="default"/>
      </w:rPr>
    </w:lvl>
    <w:lvl w:ilvl="7" w:tplc="2C0A0003" w:tentative="1">
      <w:start w:val="1"/>
      <w:numFmt w:val="bullet"/>
      <w:lvlText w:val="o"/>
      <w:lvlJc w:val="left"/>
      <w:pPr>
        <w:ind w:left="7560" w:hanging="360"/>
      </w:pPr>
      <w:rPr>
        <w:rFonts w:ascii="Courier New" w:hAnsi="Courier New" w:cs="Courier New" w:hint="default"/>
      </w:rPr>
    </w:lvl>
    <w:lvl w:ilvl="8" w:tplc="2C0A0005" w:tentative="1">
      <w:start w:val="1"/>
      <w:numFmt w:val="bullet"/>
      <w:lvlText w:val=""/>
      <w:lvlJc w:val="left"/>
      <w:pPr>
        <w:ind w:left="8280" w:hanging="360"/>
      </w:pPr>
      <w:rPr>
        <w:rFonts w:ascii="Wingdings" w:hAnsi="Wingdings" w:hint="default"/>
      </w:rPr>
    </w:lvl>
  </w:abstractNum>
  <w:abstractNum w:abstractNumId="20" w15:restartNumberingAfterBreak="0">
    <w:nsid w:val="36D3692D"/>
    <w:multiLevelType w:val="hybridMultilevel"/>
    <w:tmpl w:val="A57C036A"/>
    <w:lvl w:ilvl="0" w:tplc="40E6494C">
      <w:start w:val="1"/>
      <w:numFmt w:val="upperRoman"/>
      <w:lvlText w:val="%1."/>
      <w:lvlJc w:val="left"/>
      <w:pPr>
        <w:ind w:left="1854" w:hanging="720"/>
      </w:pPr>
      <w:rPr>
        <w:rFonts w:hint="default"/>
        <w:b/>
        <w:bCs/>
      </w:rPr>
    </w:lvl>
    <w:lvl w:ilvl="1" w:tplc="2C0A0019">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21" w15:restartNumberingAfterBreak="0">
    <w:nsid w:val="3E446C72"/>
    <w:multiLevelType w:val="hybridMultilevel"/>
    <w:tmpl w:val="6944C556"/>
    <w:lvl w:ilvl="0" w:tplc="1CEC1094">
      <w:start w:val="1"/>
      <w:numFmt w:val="lowerLetter"/>
      <w:lvlText w:val="%1)"/>
      <w:lvlJc w:val="left"/>
      <w:pPr>
        <w:ind w:left="2214" w:hanging="360"/>
      </w:pPr>
      <w:rPr>
        <w:rFonts w:hint="default"/>
      </w:rPr>
    </w:lvl>
    <w:lvl w:ilvl="1" w:tplc="2C0A0019" w:tentative="1">
      <w:start w:val="1"/>
      <w:numFmt w:val="lowerLetter"/>
      <w:lvlText w:val="%2."/>
      <w:lvlJc w:val="left"/>
      <w:pPr>
        <w:ind w:left="2934" w:hanging="360"/>
      </w:pPr>
    </w:lvl>
    <w:lvl w:ilvl="2" w:tplc="2C0A001B" w:tentative="1">
      <w:start w:val="1"/>
      <w:numFmt w:val="lowerRoman"/>
      <w:lvlText w:val="%3."/>
      <w:lvlJc w:val="right"/>
      <w:pPr>
        <w:ind w:left="3654" w:hanging="180"/>
      </w:pPr>
    </w:lvl>
    <w:lvl w:ilvl="3" w:tplc="2C0A000F" w:tentative="1">
      <w:start w:val="1"/>
      <w:numFmt w:val="decimal"/>
      <w:lvlText w:val="%4."/>
      <w:lvlJc w:val="left"/>
      <w:pPr>
        <w:ind w:left="4374" w:hanging="360"/>
      </w:pPr>
    </w:lvl>
    <w:lvl w:ilvl="4" w:tplc="2C0A0019" w:tentative="1">
      <w:start w:val="1"/>
      <w:numFmt w:val="lowerLetter"/>
      <w:lvlText w:val="%5."/>
      <w:lvlJc w:val="left"/>
      <w:pPr>
        <w:ind w:left="5094" w:hanging="360"/>
      </w:pPr>
    </w:lvl>
    <w:lvl w:ilvl="5" w:tplc="2C0A001B" w:tentative="1">
      <w:start w:val="1"/>
      <w:numFmt w:val="lowerRoman"/>
      <w:lvlText w:val="%6."/>
      <w:lvlJc w:val="right"/>
      <w:pPr>
        <w:ind w:left="5814" w:hanging="180"/>
      </w:pPr>
    </w:lvl>
    <w:lvl w:ilvl="6" w:tplc="2C0A000F" w:tentative="1">
      <w:start w:val="1"/>
      <w:numFmt w:val="decimal"/>
      <w:lvlText w:val="%7."/>
      <w:lvlJc w:val="left"/>
      <w:pPr>
        <w:ind w:left="6534" w:hanging="360"/>
      </w:pPr>
    </w:lvl>
    <w:lvl w:ilvl="7" w:tplc="2C0A0019" w:tentative="1">
      <w:start w:val="1"/>
      <w:numFmt w:val="lowerLetter"/>
      <w:lvlText w:val="%8."/>
      <w:lvlJc w:val="left"/>
      <w:pPr>
        <w:ind w:left="7254" w:hanging="360"/>
      </w:pPr>
    </w:lvl>
    <w:lvl w:ilvl="8" w:tplc="2C0A001B" w:tentative="1">
      <w:start w:val="1"/>
      <w:numFmt w:val="lowerRoman"/>
      <w:lvlText w:val="%9."/>
      <w:lvlJc w:val="right"/>
      <w:pPr>
        <w:ind w:left="7974" w:hanging="180"/>
      </w:pPr>
    </w:lvl>
  </w:abstractNum>
  <w:abstractNum w:abstractNumId="22" w15:restartNumberingAfterBreak="0">
    <w:nsid w:val="407746CA"/>
    <w:multiLevelType w:val="multilevel"/>
    <w:tmpl w:val="EB8299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DD4F0B"/>
    <w:multiLevelType w:val="multilevel"/>
    <w:tmpl w:val="2D2A0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4B1826"/>
    <w:multiLevelType w:val="hybridMultilevel"/>
    <w:tmpl w:val="C478B4C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4D893722"/>
    <w:multiLevelType w:val="hybridMultilevel"/>
    <w:tmpl w:val="FB12AA9E"/>
    <w:lvl w:ilvl="0" w:tplc="FA2E45B8">
      <w:start w:val="1"/>
      <w:numFmt w:val="lowerLetter"/>
      <w:lvlText w:val="%1."/>
      <w:lvlJc w:val="left"/>
      <w:pPr>
        <w:ind w:left="1494" w:hanging="360"/>
      </w:pPr>
      <w:rPr>
        <w:rFonts w:hint="default"/>
        <w:b/>
      </w:rPr>
    </w:lvl>
    <w:lvl w:ilvl="1" w:tplc="2C0A0019" w:tentative="1">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26" w15:restartNumberingAfterBreak="0">
    <w:nsid w:val="53040194"/>
    <w:multiLevelType w:val="hybridMultilevel"/>
    <w:tmpl w:val="CDE8C0FE"/>
    <w:lvl w:ilvl="0" w:tplc="C5F4967C">
      <w:start w:val="1"/>
      <w:numFmt w:val="lowerLetter"/>
      <w:lvlText w:val="%1)"/>
      <w:lvlJc w:val="left"/>
      <w:pPr>
        <w:ind w:left="2634" w:hanging="360"/>
      </w:pPr>
      <w:rPr>
        <w:rFonts w:hint="default"/>
      </w:rPr>
    </w:lvl>
    <w:lvl w:ilvl="1" w:tplc="78BC5A80">
      <w:start w:val="1"/>
      <w:numFmt w:val="upperRoman"/>
      <w:lvlText w:val="%2."/>
      <w:lvlJc w:val="right"/>
      <w:pPr>
        <w:ind w:left="2770" w:hanging="360"/>
      </w:pPr>
      <w:rPr>
        <w:b/>
        <w:bCs/>
      </w:rPr>
    </w:lvl>
    <w:lvl w:ilvl="2" w:tplc="2C0A001B" w:tentative="1">
      <w:start w:val="1"/>
      <w:numFmt w:val="lowerRoman"/>
      <w:lvlText w:val="%3."/>
      <w:lvlJc w:val="right"/>
      <w:pPr>
        <w:ind w:left="3294" w:hanging="180"/>
      </w:pPr>
    </w:lvl>
    <w:lvl w:ilvl="3" w:tplc="2C0A000F" w:tentative="1">
      <w:start w:val="1"/>
      <w:numFmt w:val="decimal"/>
      <w:lvlText w:val="%4."/>
      <w:lvlJc w:val="left"/>
      <w:pPr>
        <w:ind w:left="4014" w:hanging="360"/>
      </w:pPr>
    </w:lvl>
    <w:lvl w:ilvl="4" w:tplc="2C0A0019" w:tentative="1">
      <w:start w:val="1"/>
      <w:numFmt w:val="lowerLetter"/>
      <w:lvlText w:val="%5."/>
      <w:lvlJc w:val="left"/>
      <w:pPr>
        <w:ind w:left="4734" w:hanging="360"/>
      </w:pPr>
    </w:lvl>
    <w:lvl w:ilvl="5" w:tplc="2C0A001B" w:tentative="1">
      <w:start w:val="1"/>
      <w:numFmt w:val="lowerRoman"/>
      <w:lvlText w:val="%6."/>
      <w:lvlJc w:val="right"/>
      <w:pPr>
        <w:ind w:left="5454" w:hanging="180"/>
      </w:pPr>
    </w:lvl>
    <w:lvl w:ilvl="6" w:tplc="2C0A000F" w:tentative="1">
      <w:start w:val="1"/>
      <w:numFmt w:val="decimal"/>
      <w:lvlText w:val="%7."/>
      <w:lvlJc w:val="left"/>
      <w:pPr>
        <w:ind w:left="6174" w:hanging="360"/>
      </w:pPr>
    </w:lvl>
    <w:lvl w:ilvl="7" w:tplc="2C0A0019" w:tentative="1">
      <w:start w:val="1"/>
      <w:numFmt w:val="lowerLetter"/>
      <w:lvlText w:val="%8."/>
      <w:lvlJc w:val="left"/>
      <w:pPr>
        <w:ind w:left="6894" w:hanging="360"/>
      </w:pPr>
    </w:lvl>
    <w:lvl w:ilvl="8" w:tplc="2C0A001B" w:tentative="1">
      <w:start w:val="1"/>
      <w:numFmt w:val="lowerRoman"/>
      <w:lvlText w:val="%9."/>
      <w:lvlJc w:val="right"/>
      <w:pPr>
        <w:ind w:left="7614" w:hanging="180"/>
      </w:pPr>
    </w:lvl>
  </w:abstractNum>
  <w:abstractNum w:abstractNumId="27" w15:restartNumberingAfterBreak="0">
    <w:nsid w:val="53791BDF"/>
    <w:multiLevelType w:val="hybridMultilevel"/>
    <w:tmpl w:val="FFE8F650"/>
    <w:lvl w:ilvl="0" w:tplc="F18E96E2">
      <w:start w:val="1"/>
      <w:numFmt w:val="lowerLetter"/>
      <w:lvlText w:val="%1."/>
      <w:lvlJc w:val="left"/>
      <w:pPr>
        <w:ind w:left="1494" w:hanging="360"/>
      </w:pPr>
      <w:rPr>
        <w:rFonts w:hint="default"/>
      </w:rPr>
    </w:lvl>
    <w:lvl w:ilvl="1" w:tplc="2C0A0019" w:tentative="1">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28" w15:restartNumberingAfterBreak="0">
    <w:nsid w:val="5406326A"/>
    <w:multiLevelType w:val="hybridMultilevel"/>
    <w:tmpl w:val="D4C89178"/>
    <w:lvl w:ilvl="0" w:tplc="3EC81278">
      <w:start w:val="1"/>
      <w:numFmt w:val="decimal"/>
      <w:lvlText w:val="%1)"/>
      <w:lvlJc w:val="left"/>
      <w:pPr>
        <w:ind w:left="1636" w:hanging="360"/>
      </w:pPr>
      <w:rPr>
        <w:rFonts w:hint="default"/>
      </w:rPr>
    </w:lvl>
    <w:lvl w:ilvl="1" w:tplc="2C0A0019" w:tentative="1">
      <w:start w:val="1"/>
      <w:numFmt w:val="lowerLetter"/>
      <w:lvlText w:val="%2."/>
      <w:lvlJc w:val="left"/>
      <w:pPr>
        <w:ind w:left="2356" w:hanging="360"/>
      </w:pPr>
    </w:lvl>
    <w:lvl w:ilvl="2" w:tplc="2C0A001B" w:tentative="1">
      <w:start w:val="1"/>
      <w:numFmt w:val="lowerRoman"/>
      <w:lvlText w:val="%3."/>
      <w:lvlJc w:val="right"/>
      <w:pPr>
        <w:ind w:left="3076" w:hanging="180"/>
      </w:pPr>
    </w:lvl>
    <w:lvl w:ilvl="3" w:tplc="2C0A000F" w:tentative="1">
      <w:start w:val="1"/>
      <w:numFmt w:val="decimal"/>
      <w:lvlText w:val="%4."/>
      <w:lvlJc w:val="left"/>
      <w:pPr>
        <w:ind w:left="3796" w:hanging="360"/>
      </w:pPr>
    </w:lvl>
    <w:lvl w:ilvl="4" w:tplc="2C0A0019" w:tentative="1">
      <w:start w:val="1"/>
      <w:numFmt w:val="lowerLetter"/>
      <w:lvlText w:val="%5."/>
      <w:lvlJc w:val="left"/>
      <w:pPr>
        <w:ind w:left="4516" w:hanging="360"/>
      </w:pPr>
    </w:lvl>
    <w:lvl w:ilvl="5" w:tplc="2C0A001B" w:tentative="1">
      <w:start w:val="1"/>
      <w:numFmt w:val="lowerRoman"/>
      <w:lvlText w:val="%6."/>
      <w:lvlJc w:val="right"/>
      <w:pPr>
        <w:ind w:left="5236" w:hanging="180"/>
      </w:pPr>
    </w:lvl>
    <w:lvl w:ilvl="6" w:tplc="2C0A000F" w:tentative="1">
      <w:start w:val="1"/>
      <w:numFmt w:val="decimal"/>
      <w:lvlText w:val="%7."/>
      <w:lvlJc w:val="left"/>
      <w:pPr>
        <w:ind w:left="5956" w:hanging="360"/>
      </w:pPr>
    </w:lvl>
    <w:lvl w:ilvl="7" w:tplc="2C0A0019" w:tentative="1">
      <w:start w:val="1"/>
      <w:numFmt w:val="lowerLetter"/>
      <w:lvlText w:val="%8."/>
      <w:lvlJc w:val="left"/>
      <w:pPr>
        <w:ind w:left="6676" w:hanging="360"/>
      </w:pPr>
    </w:lvl>
    <w:lvl w:ilvl="8" w:tplc="2C0A001B" w:tentative="1">
      <w:start w:val="1"/>
      <w:numFmt w:val="lowerRoman"/>
      <w:lvlText w:val="%9."/>
      <w:lvlJc w:val="right"/>
      <w:pPr>
        <w:ind w:left="7396" w:hanging="180"/>
      </w:pPr>
    </w:lvl>
  </w:abstractNum>
  <w:abstractNum w:abstractNumId="29" w15:restartNumberingAfterBreak="0">
    <w:nsid w:val="56596729"/>
    <w:multiLevelType w:val="hybridMultilevel"/>
    <w:tmpl w:val="7BB07594"/>
    <w:lvl w:ilvl="0" w:tplc="B71C39C4">
      <w:start w:val="1"/>
      <w:numFmt w:val="lowerLetter"/>
      <w:lvlText w:val="%1)"/>
      <w:lvlJc w:val="left"/>
      <w:pPr>
        <w:ind w:left="1494" w:hanging="360"/>
      </w:pPr>
      <w:rPr>
        <w:rFonts w:hint="default"/>
      </w:rPr>
    </w:lvl>
    <w:lvl w:ilvl="1" w:tplc="2C0A0019" w:tentative="1">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30" w15:restartNumberingAfterBreak="0">
    <w:nsid w:val="583A76D4"/>
    <w:multiLevelType w:val="hybridMultilevel"/>
    <w:tmpl w:val="E5A820D6"/>
    <w:lvl w:ilvl="0" w:tplc="E75A2278">
      <w:start w:val="1"/>
      <w:numFmt w:val="bullet"/>
      <w:lvlText w:val=""/>
      <w:lvlJc w:val="left"/>
      <w:pPr>
        <w:ind w:left="720" w:hanging="360"/>
      </w:pPr>
      <w:rPr>
        <w:rFonts w:ascii="Wingdings" w:hAnsi="Wingdings" w:hint="default"/>
        <w:color w:val="auto"/>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59833969"/>
    <w:multiLevelType w:val="hybridMultilevel"/>
    <w:tmpl w:val="00DC4956"/>
    <w:lvl w:ilvl="0" w:tplc="FFFFFFFF">
      <w:start w:val="1"/>
      <w:numFmt w:val="upperRoman"/>
      <w:lvlText w:val="%1."/>
      <w:lvlJc w:val="left"/>
      <w:pPr>
        <w:ind w:left="1854" w:hanging="720"/>
      </w:pPr>
      <w:rPr>
        <w:rFonts w:hint="default"/>
        <w:b/>
        <w:bCs/>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32" w15:restartNumberingAfterBreak="0">
    <w:nsid w:val="5A703761"/>
    <w:multiLevelType w:val="hybridMultilevel"/>
    <w:tmpl w:val="C5224E70"/>
    <w:lvl w:ilvl="0" w:tplc="2C0A0011">
      <w:start w:val="1"/>
      <w:numFmt w:val="decimal"/>
      <w:lvlText w:val="%1)"/>
      <w:lvlJc w:val="left"/>
      <w:pPr>
        <w:ind w:left="1353" w:hanging="36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33" w15:restartNumberingAfterBreak="0">
    <w:nsid w:val="60335C12"/>
    <w:multiLevelType w:val="hybridMultilevel"/>
    <w:tmpl w:val="3AF086E6"/>
    <w:lvl w:ilvl="0" w:tplc="2C0A0017">
      <w:start w:val="2"/>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40724D4"/>
    <w:multiLevelType w:val="hybridMultilevel"/>
    <w:tmpl w:val="2B8E38A8"/>
    <w:lvl w:ilvl="0" w:tplc="2C0A0001">
      <w:start w:val="1"/>
      <w:numFmt w:val="bullet"/>
      <w:lvlText w:val=""/>
      <w:lvlJc w:val="left"/>
      <w:pPr>
        <w:ind w:left="1418" w:hanging="360"/>
      </w:pPr>
      <w:rPr>
        <w:rFonts w:ascii="Symbol" w:hAnsi="Symbol" w:hint="default"/>
      </w:rPr>
    </w:lvl>
    <w:lvl w:ilvl="1" w:tplc="2C0A0003" w:tentative="1">
      <w:start w:val="1"/>
      <w:numFmt w:val="bullet"/>
      <w:lvlText w:val="o"/>
      <w:lvlJc w:val="left"/>
      <w:pPr>
        <w:ind w:left="2138" w:hanging="360"/>
      </w:pPr>
      <w:rPr>
        <w:rFonts w:ascii="Courier New" w:hAnsi="Courier New" w:cs="Courier New" w:hint="default"/>
      </w:rPr>
    </w:lvl>
    <w:lvl w:ilvl="2" w:tplc="2C0A0005" w:tentative="1">
      <w:start w:val="1"/>
      <w:numFmt w:val="bullet"/>
      <w:lvlText w:val=""/>
      <w:lvlJc w:val="left"/>
      <w:pPr>
        <w:ind w:left="2858" w:hanging="360"/>
      </w:pPr>
      <w:rPr>
        <w:rFonts w:ascii="Wingdings" w:hAnsi="Wingdings" w:hint="default"/>
      </w:rPr>
    </w:lvl>
    <w:lvl w:ilvl="3" w:tplc="2C0A0001" w:tentative="1">
      <w:start w:val="1"/>
      <w:numFmt w:val="bullet"/>
      <w:lvlText w:val=""/>
      <w:lvlJc w:val="left"/>
      <w:pPr>
        <w:ind w:left="3578" w:hanging="360"/>
      </w:pPr>
      <w:rPr>
        <w:rFonts w:ascii="Symbol" w:hAnsi="Symbol" w:hint="default"/>
      </w:rPr>
    </w:lvl>
    <w:lvl w:ilvl="4" w:tplc="2C0A0003" w:tentative="1">
      <w:start w:val="1"/>
      <w:numFmt w:val="bullet"/>
      <w:lvlText w:val="o"/>
      <w:lvlJc w:val="left"/>
      <w:pPr>
        <w:ind w:left="4298" w:hanging="360"/>
      </w:pPr>
      <w:rPr>
        <w:rFonts w:ascii="Courier New" w:hAnsi="Courier New" w:cs="Courier New" w:hint="default"/>
      </w:rPr>
    </w:lvl>
    <w:lvl w:ilvl="5" w:tplc="2C0A0005" w:tentative="1">
      <w:start w:val="1"/>
      <w:numFmt w:val="bullet"/>
      <w:lvlText w:val=""/>
      <w:lvlJc w:val="left"/>
      <w:pPr>
        <w:ind w:left="5018" w:hanging="360"/>
      </w:pPr>
      <w:rPr>
        <w:rFonts w:ascii="Wingdings" w:hAnsi="Wingdings" w:hint="default"/>
      </w:rPr>
    </w:lvl>
    <w:lvl w:ilvl="6" w:tplc="2C0A0001" w:tentative="1">
      <w:start w:val="1"/>
      <w:numFmt w:val="bullet"/>
      <w:lvlText w:val=""/>
      <w:lvlJc w:val="left"/>
      <w:pPr>
        <w:ind w:left="5738" w:hanging="360"/>
      </w:pPr>
      <w:rPr>
        <w:rFonts w:ascii="Symbol" w:hAnsi="Symbol" w:hint="default"/>
      </w:rPr>
    </w:lvl>
    <w:lvl w:ilvl="7" w:tplc="2C0A0003" w:tentative="1">
      <w:start w:val="1"/>
      <w:numFmt w:val="bullet"/>
      <w:lvlText w:val="o"/>
      <w:lvlJc w:val="left"/>
      <w:pPr>
        <w:ind w:left="6458" w:hanging="360"/>
      </w:pPr>
      <w:rPr>
        <w:rFonts w:ascii="Courier New" w:hAnsi="Courier New" w:cs="Courier New" w:hint="default"/>
      </w:rPr>
    </w:lvl>
    <w:lvl w:ilvl="8" w:tplc="2C0A0005" w:tentative="1">
      <w:start w:val="1"/>
      <w:numFmt w:val="bullet"/>
      <w:lvlText w:val=""/>
      <w:lvlJc w:val="left"/>
      <w:pPr>
        <w:ind w:left="7178" w:hanging="360"/>
      </w:pPr>
      <w:rPr>
        <w:rFonts w:ascii="Wingdings" w:hAnsi="Wingdings" w:hint="default"/>
      </w:rPr>
    </w:lvl>
  </w:abstractNum>
  <w:abstractNum w:abstractNumId="35" w15:restartNumberingAfterBreak="0">
    <w:nsid w:val="640C7C43"/>
    <w:multiLevelType w:val="multilevel"/>
    <w:tmpl w:val="D1A2DE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DE3A2D"/>
    <w:multiLevelType w:val="multilevel"/>
    <w:tmpl w:val="152E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9005B"/>
    <w:multiLevelType w:val="hybridMultilevel"/>
    <w:tmpl w:val="955EB5AA"/>
    <w:lvl w:ilvl="0" w:tplc="EDE4E1EE">
      <w:start w:val="1"/>
      <w:numFmt w:val="lowerLetter"/>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00EE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278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1E21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0DE3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A7C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AA7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72FF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65A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CAE107C"/>
    <w:multiLevelType w:val="hybridMultilevel"/>
    <w:tmpl w:val="382EB51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9" w15:restartNumberingAfterBreak="0">
    <w:nsid w:val="6DA40432"/>
    <w:multiLevelType w:val="hybridMultilevel"/>
    <w:tmpl w:val="8886FEC2"/>
    <w:lvl w:ilvl="0" w:tplc="8594E85A">
      <w:start w:val="1"/>
      <w:numFmt w:val="lowerLetter"/>
      <w:lvlText w:val="%1)"/>
      <w:lvlJc w:val="left"/>
      <w:pPr>
        <w:ind w:left="1494" w:hanging="360"/>
      </w:pPr>
      <w:rPr>
        <w:rFonts w:hint="default"/>
        <w:color w:val="000000"/>
      </w:rPr>
    </w:lvl>
    <w:lvl w:ilvl="1" w:tplc="2C0A0019" w:tentative="1">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40" w15:restartNumberingAfterBreak="0">
    <w:nsid w:val="75174C73"/>
    <w:multiLevelType w:val="hybridMultilevel"/>
    <w:tmpl w:val="B3D80E0C"/>
    <w:lvl w:ilvl="0" w:tplc="39CEFD22">
      <w:start w:val="13"/>
      <w:numFmt w:val="upp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75690895"/>
    <w:multiLevelType w:val="hybridMultilevel"/>
    <w:tmpl w:val="FAFADDB4"/>
    <w:lvl w:ilvl="0" w:tplc="2C0A0001">
      <w:start w:val="1"/>
      <w:numFmt w:val="bullet"/>
      <w:lvlText w:val=""/>
      <w:lvlJc w:val="left"/>
      <w:pPr>
        <w:ind w:left="1916" w:hanging="360"/>
      </w:pPr>
      <w:rPr>
        <w:rFonts w:ascii="Symbol" w:hAnsi="Symbol" w:hint="default"/>
      </w:rPr>
    </w:lvl>
    <w:lvl w:ilvl="1" w:tplc="2C0A0003" w:tentative="1">
      <w:start w:val="1"/>
      <w:numFmt w:val="bullet"/>
      <w:lvlText w:val="o"/>
      <w:lvlJc w:val="left"/>
      <w:pPr>
        <w:ind w:left="2636" w:hanging="360"/>
      </w:pPr>
      <w:rPr>
        <w:rFonts w:ascii="Courier New" w:hAnsi="Courier New" w:cs="Courier New" w:hint="default"/>
      </w:rPr>
    </w:lvl>
    <w:lvl w:ilvl="2" w:tplc="2C0A0005" w:tentative="1">
      <w:start w:val="1"/>
      <w:numFmt w:val="bullet"/>
      <w:lvlText w:val=""/>
      <w:lvlJc w:val="left"/>
      <w:pPr>
        <w:ind w:left="3356" w:hanging="360"/>
      </w:pPr>
      <w:rPr>
        <w:rFonts w:ascii="Wingdings" w:hAnsi="Wingdings" w:hint="default"/>
      </w:rPr>
    </w:lvl>
    <w:lvl w:ilvl="3" w:tplc="2C0A0001" w:tentative="1">
      <w:start w:val="1"/>
      <w:numFmt w:val="bullet"/>
      <w:lvlText w:val=""/>
      <w:lvlJc w:val="left"/>
      <w:pPr>
        <w:ind w:left="4076" w:hanging="360"/>
      </w:pPr>
      <w:rPr>
        <w:rFonts w:ascii="Symbol" w:hAnsi="Symbol" w:hint="default"/>
      </w:rPr>
    </w:lvl>
    <w:lvl w:ilvl="4" w:tplc="2C0A0003" w:tentative="1">
      <w:start w:val="1"/>
      <w:numFmt w:val="bullet"/>
      <w:lvlText w:val="o"/>
      <w:lvlJc w:val="left"/>
      <w:pPr>
        <w:ind w:left="4796" w:hanging="360"/>
      </w:pPr>
      <w:rPr>
        <w:rFonts w:ascii="Courier New" w:hAnsi="Courier New" w:cs="Courier New" w:hint="default"/>
      </w:rPr>
    </w:lvl>
    <w:lvl w:ilvl="5" w:tplc="2C0A0005" w:tentative="1">
      <w:start w:val="1"/>
      <w:numFmt w:val="bullet"/>
      <w:lvlText w:val=""/>
      <w:lvlJc w:val="left"/>
      <w:pPr>
        <w:ind w:left="5516" w:hanging="360"/>
      </w:pPr>
      <w:rPr>
        <w:rFonts w:ascii="Wingdings" w:hAnsi="Wingdings" w:hint="default"/>
      </w:rPr>
    </w:lvl>
    <w:lvl w:ilvl="6" w:tplc="2C0A0001" w:tentative="1">
      <w:start w:val="1"/>
      <w:numFmt w:val="bullet"/>
      <w:lvlText w:val=""/>
      <w:lvlJc w:val="left"/>
      <w:pPr>
        <w:ind w:left="6236" w:hanging="360"/>
      </w:pPr>
      <w:rPr>
        <w:rFonts w:ascii="Symbol" w:hAnsi="Symbol" w:hint="default"/>
      </w:rPr>
    </w:lvl>
    <w:lvl w:ilvl="7" w:tplc="2C0A0003" w:tentative="1">
      <w:start w:val="1"/>
      <w:numFmt w:val="bullet"/>
      <w:lvlText w:val="o"/>
      <w:lvlJc w:val="left"/>
      <w:pPr>
        <w:ind w:left="6956" w:hanging="360"/>
      </w:pPr>
      <w:rPr>
        <w:rFonts w:ascii="Courier New" w:hAnsi="Courier New" w:cs="Courier New" w:hint="default"/>
      </w:rPr>
    </w:lvl>
    <w:lvl w:ilvl="8" w:tplc="2C0A0005" w:tentative="1">
      <w:start w:val="1"/>
      <w:numFmt w:val="bullet"/>
      <w:lvlText w:val=""/>
      <w:lvlJc w:val="left"/>
      <w:pPr>
        <w:ind w:left="7676" w:hanging="360"/>
      </w:pPr>
      <w:rPr>
        <w:rFonts w:ascii="Wingdings" w:hAnsi="Wingdings" w:hint="default"/>
      </w:rPr>
    </w:lvl>
  </w:abstractNum>
  <w:abstractNum w:abstractNumId="42" w15:restartNumberingAfterBreak="0">
    <w:nsid w:val="793C4D68"/>
    <w:multiLevelType w:val="hybridMultilevel"/>
    <w:tmpl w:val="ACDE2B6E"/>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7BC03583"/>
    <w:multiLevelType w:val="hybridMultilevel"/>
    <w:tmpl w:val="146CE7B8"/>
    <w:lvl w:ilvl="0" w:tplc="554A480A">
      <w:start w:val="1"/>
      <w:numFmt w:val="lowerLetter"/>
      <w:lvlText w:val="%1)"/>
      <w:lvlJc w:val="left"/>
      <w:pPr>
        <w:ind w:left="1353" w:hanging="36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44" w15:restartNumberingAfterBreak="0">
    <w:nsid w:val="7E776FB5"/>
    <w:multiLevelType w:val="hybridMultilevel"/>
    <w:tmpl w:val="64D0F86A"/>
    <w:lvl w:ilvl="0" w:tplc="2C0A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30206782">
    <w:abstractNumId w:val="29"/>
  </w:num>
  <w:num w:numId="2" w16cid:durableId="1336423863">
    <w:abstractNumId w:val="16"/>
  </w:num>
  <w:num w:numId="3" w16cid:durableId="1741170105">
    <w:abstractNumId w:val="27"/>
  </w:num>
  <w:num w:numId="4" w16cid:durableId="1496531851">
    <w:abstractNumId w:val="25"/>
  </w:num>
  <w:num w:numId="5" w16cid:durableId="1613900733">
    <w:abstractNumId w:val="20"/>
  </w:num>
  <w:num w:numId="6" w16cid:durableId="586157168">
    <w:abstractNumId w:val="21"/>
  </w:num>
  <w:num w:numId="7" w16cid:durableId="1150290521">
    <w:abstractNumId w:val="43"/>
  </w:num>
  <w:num w:numId="8" w16cid:durableId="891238261">
    <w:abstractNumId w:val="39"/>
  </w:num>
  <w:num w:numId="9" w16cid:durableId="1239945244">
    <w:abstractNumId w:val="5"/>
  </w:num>
  <w:num w:numId="10" w16cid:durableId="922907885">
    <w:abstractNumId w:val="17"/>
  </w:num>
  <w:num w:numId="11" w16cid:durableId="2012174169">
    <w:abstractNumId w:val="26"/>
  </w:num>
  <w:num w:numId="12" w16cid:durableId="647174417">
    <w:abstractNumId w:val="7"/>
  </w:num>
  <w:num w:numId="13" w16cid:durableId="1645547238">
    <w:abstractNumId w:val="40"/>
  </w:num>
  <w:num w:numId="14" w16cid:durableId="934021821">
    <w:abstractNumId w:val="4"/>
  </w:num>
  <w:num w:numId="15" w16cid:durableId="823550125">
    <w:abstractNumId w:val="1"/>
  </w:num>
  <w:num w:numId="16" w16cid:durableId="207496488">
    <w:abstractNumId w:val="14"/>
  </w:num>
  <w:num w:numId="17" w16cid:durableId="591161046">
    <w:abstractNumId w:val="28"/>
  </w:num>
  <w:num w:numId="18" w16cid:durableId="1997999402">
    <w:abstractNumId w:val="24"/>
  </w:num>
  <w:num w:numId="19" w16cid:durableId="882864609">
    <w:abstractNumId w:val="12"/>
  </w:num>
  <w:num w:numId="20" w16cid:durableId="221985026">
    <w:abstractNumId w:val="37"/>
  </w:num>
  <w:num w:numId="21" w16cid:durableId="1287932012">
    <w:abstractNumId w:val="41"/>
  </w:num>
  <w:num w:numId="22" w16cid:durableId="656812242">
    <w:abstractNumId w:val="10"/>
  </w:num>
  <w:num w:numId="23" w16cid:durableId="1192453886">
    <w:abstractNumId w:val="2"/>
  </w:num>
  <w:num w:numId="24" w16cid:durableId="1568491293">
    <w:abstractNumId w:val="19"/>
  </w:num>
  <w:num w:numId="25" w16cid:durableId="1493522911">
    <w:abstractNumId w:val="34"/>
  </w:num>
  <w:num w:numId="26" w16cid:durableId="2034650072">
    <w:abstractNumId w:val="38"/>
  </w:num>
  <w:num w:numId="27" w16cid:durableId="1967732556">
    <w:abstractNumId w:val="30"/>
  </w:num>
  <w:num w:numId="28" w16cid:durableId="767122334">
    <w:abstractNumId w:val="44"/>
  </w:num>
  <w:num w:numId="29" w16cid:durableId="260186219">
    <w:abstractNumId w:val="42"/>
  </w:num>
  <w:num w:numId="30" w16cid:durableId="1501773937">
    <w:abstractNumId w:val="3"/>
  </w:num>
  <w:num w:numId="31" w16cid:durableId="16733752">
    <w:abstractNumId w:val="8"/>
  </w:num>
  <w:num w:numId="32" w16cid:durableId="1832329052">
    <w:abstractNumId w:val="9"/>
  </w:num>
  <w:num w:numId="33" w16cid:durableId="1295211938">
    <w:abstractNumId w:val="36"/>
  </w:num>
  <w:num w:numId="34" w16cid:durableId="1545365630">
    <w:abstractNumId w:val="6"/>
  </w:num>
  <w:num w:numId="35" w16cid:durableId="1716540568">
    <w:abstractNumId w:val="33"/>
  </w:num>
  <w:num w:numId="36" w16cid:durableId="252932565">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72531542">
    <w:abstractNumId w:val="30"/>
  </w:num>
  <w:num w:numId="38" w16cid:durableId="1032192226">
    <w:abstractNumId w:val="44"/>
  </w:num>
  <w:num w:numId="39" w16cid:durableId="363873574">
    <w:abstractNumId w:val="42"/>
  </w:num>
  <w:num w:numId="40" w16cid:durableId="225264815">
    <w:abstractNumId w:val="38"/>
  </w:num>
  <w:num w:numId="41" w16cid:durableId="573128941">
    <w:abstractNumId w:val="31"/>
  </w:num>
  <w:num w:numId="42" w16cid:durableId="1488201742">
    <w:abstractNumId w:val="23"/>
  </w:num>
  <w:num w:numId="43" w16cid:durableId="961498101">
    <w:abstractNumId w:val="11"/>
  </w:num>
  <w:num w:numId="44" w16cid:durableId="361787379">
    <w:abstractNumId w:val="15"/>
  </w:num>
  <w:num w:numId="45" w16cid:durableId="776874896">
    <w:abstractNumId w:val="22"/>
  </w:num>
  <w:num w:numId="46" w16cid:durableId="519854430">
    <w:abstractNumId w:val="35"/>
  </w:num>
  <w:num w:numId="47" w16cid:durableId="964626557">
    <w:abstractNumId w:val="13"/>
  </w:num>
  <w:num w:numId="48" w16cid:durableId="1048645551">
    <w:abstractNumId w:val="0"/>
  </w:num>
  <w:num w:numId="49" w16cid:durableId="1248270990">
    <w:abstractNumId w:val="18"/>
  </w:num>
  <w:num w:numId="50" w16cid:durableId="138694968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A82"/>
    <w:rsid w:val="00000F33"/>
    <w:rsid w:val="000025E0"/>
    <w:rsid w:val="00004233"/>
    <w:rsid w:val="00006D29"/>
    <w:rsid w:val="00013811"/>
    <w:rsid w:val="000177F2"/>
    <w:rsid w:val="00022140"/>
    <w:rsid w:val="0002489D"/>
    <w:rsid w:val="00024AF1"/>
    <w:rsid w:val="00030707"/>
    <w:rsid w:val="00031146"/>
    <w:rsid w:val="00036312"/>
    <w:rsid w:val="00037020"/>
    <w:rsid w:val="00046D0F"/>
    <w:rsid w:val="00047B09"/>
    <w:rsid w:val="0005018F"/>
    <w:rsid w:val="00051DF3"/>
    <w:rsid w:val="00054937"/>
    <w:rsid w:val="00055921"/>
    <w:rsid w:val="00060E61"/>
    <w:rsid w:val="00062E38"/>
    <w:rsid w:val="00070DA5"/>
    <w:rsid w:val="00072A91"/>
    <w:rsid w:val="000755A2"/>
    <w:rsid w:val="000763A6"/>
    <w:rsid w:val="0007753B"/>
    <w:rsid w:val="00082D65"/>
    <w:rsid w:val="000838FF"/>
    <w:rsid w:val="0008570B"/>
    <w:rsid w:val="00085D0D"/>
    <w:rsid w:val="00086D0A"/>
    <w:rsid w:val="000879B6"/>
    <w:rsid w:val="00090184"/>
    <w:rsid w:val="00090D64"/>
    <w:rsid w:val="000A0A1B"/>
    <w:rsid w:val="000A0D29"/>
    <w:rsid w:val="000A2BAB"/>
    <w:rsid w:val="000A3665"/>
    <w:rsid w:val="000A3F9A"/>
    <w:rsid w:val="000A6F4D"/>
    <w:rsid w:val="000B05C2"/>
    <w:rsid w:val="000B24DF"/>
    <w:rsid w:val="000B6176"/>
    <w:rsid w:val="000C0216"/>
    <w:rsid w:val="000C0D05"/>
    <w:rsid w:val="000C10B7"/>
    <w:rsid w:val="000C3B50"/>
    <w:rsid w:val="000C3EEF"/>
    <w:rsid w:val="000C5427"/>
    <w:rsid w:val="000C5D55"/>
    <w:rsid w:val="000C5F5D"/>
    <w:rsid w:val="000C62AC"/>
    <w:rsid w:val="000D076D"/>
    <w:rsid w:val="000D121B"/>
    <w:rsid w:val="000D2901"/>
    <w:rsid w:val="000D2C0C"/>
    <w:rsid w:val="000D3E80"/>
    <w:rsid w:val="000D4D00"/>
    <w:rsid w:val="000D595C"/>
    <w:rsid w:val="000D77D8"/>
    <w:rsid w:val="000D7A6C"/>
    <w:rsid w:val="000D7C9A"/>
    <w:rsid w:val="000E10F6"/>
    <w:rsid w:val="000E250F"/>
    <w:rsid w:val="000E548B"/>
    <w:rsid w:val="000E6A17"/>
    <w:rsid w:val="000F01D7"/>
    <w:rsid w:val="000F1642"/>
    <w:rsid w:val="000F16D1"/>
    <w:rsid w:val="000F1F8D"/>
    <w:rsid w:val="000F370A"/>
    <w:rsid w:val="000F4EE5"/>
    <w:rsid w:val="000F5440"/>
    <w:rsid w:val="000F565C"/>
    <w:rsid w:val="000F67D4"/>
    <w:rsid w:val="001004A0"/>
    <w:rsid w:val="00101EC0"/>
    <w:rsid w:val="00101F71"/>
    <w:rsid w:val="00102381"/>
    <w:rsid w:val="001040C4"/>
    <w:rsid w:val="00112015"/>
    <w:rsid w:val="00112CAC"/>
    <w:rsid w:val="00114C6A"/>
    <w:rsid w:val="00116073"/>
    <w:rsid w:val="00122208"/>
    <w:rsid w:val="001273E5"/>
    <w:rsid w:val="0013482A"/>
    <w:rsid w:val="00141654"/>
    <w:rsid w:val="00141745"/>
    <w:rsid w:val="00146DD4"/>
    <w:rsid w:val="00147A35"/>
    <w:rsid w:val="00152810"/>
    <w:rsid w:val="00154ADC"/>
    <w:rsid w:val="00163618"/>
    <w:rsid w:val="00164162"/>
    <w:rsid w:val="001742C0"/>
    <w:rsid w:val="00181FA5"/>
    <w:rsid w:val="00184728"/>
    <w:rsid w:val="001863E6"/>
    <w:rsid w:val="001871C5"/>
    <w:rsid w:val="00190341"/>
    <w:rsid w:val="0019161C"/>
    <w:rsid w:val="0019236C"/>
    <w:rsid w:val="00192ED2"/>
    <w:rsid w:val="001957BB"/>
    <w:rsid w:val="001979E4"/>
    <w:rsid w:val="001A311D"/>
    <w:rsid w:val="001A644D"/>
    <w:rsid w:val="001B0EE2"/>
    <w:rsid w:val="001B23A9"/>
    <w:rsid w:val="001B4137"/>
    <w:rsid w:val="001B447F"/>
    <w:rsid w:val="001B6C27"/>
    <w:rsid w:val="001B7765"/>
    <w:rsid w:val="001C182E"/>
    <w:rsid w:val="001C7BBB"/>
    <w:rsid w:val="001D02DD"/>
    <w:rsid w:val="001D25B4"/>
    <w:rsid w:val="001D5D6F"/>
    <w:rsid w:val="001D7666"/>
    <w:rsid w:val="001E4BD1"/>
    <w:rsid w:val="001E4C47"/>
    <w:rsid w:val="001E6207"/>
    <w:rsid w:val="001F1AAB"/>
    <w:rsid w:val="001F1BCD"/>
    <w:rsid w:val="001F3A83"/>
    <w:rsid w:val="00200403"/>
    <w:rsid w:val="00201C52"/>
    <w:rsid w:val="00206CAC"/>
    <w:rsid w:val="00206EB7"/>
    <w:rsid w:val="00210555"/>
    <w:rsid w:val="00210B06"/>
    <w:rsid w:val="00211800"/>
    <w:rsid w:val="002122C1"/>
    <w:rsid w:val="0021350B"/>
    <w:rsid w:val="0021605E"/>
    <w:rsid w:val="002169A5"/>
    <w:rsid w:val="0022024A"/>
    <w:rsid w:val="00220B58"/>
    <w:rsid w:val="002225D7"/>
    <w:rsid w:val="00222783"/>
    <w:rsid w:val="00222DAB"/>
    <w:rsid w:val="00226C3F"/>
    <w:rsid w:val="00227D23"/>
    <w:rsid w:val="0023032A"/>
    <w:rsid w:val="002322E8"/>
    <w:rsid w:val="00233315"/>
    <w:rsid w:val="002348FA"/>
    <w:rsid w:val="00240A4B"/>
    <w:rsid w:val="00240E86"/>
    <w:rsid w:val="00241391"/>
    <w:rsid w:val="002422C7"/>
    <w:rsid w:val="00244634"/>
    <w:rsid w:val="002461B6"/>
    <w:rsid w:val="00246283"/>
    <w:rsid w:val="002462E3"/>
    <w:rsid w:val="00246A0B"/>
    <w:rsid w:val="0026099D"/>
    <w:rsid w:val="00261A1B"/>
    <w:rsid w:val="002626D9"/>
    <w:rsid w:val="00270F74"/>
    <w:rsid w:val="00274162"/>
    <w:rsid w:val="00274C50"/>
    <w:rsid w:val="002800F1"/>
    <w:rsid w:val="00281CB6"/>
    <w:rsid w:val="002832CA"/>
    <w:rsid w:val="00284613"/>
    <w:rsid w:val="002925F1"/>
    <w:rsid w:val="00294688"/>
    <w:rsid w:val="00296CBB"/>
    <w:rsid w:val="002A026E"/>
    <w:rsid w:val="002A0EEF"/>
    <w:rsid w:val="002A2B35"/>
    <w:rsid w:val="002A54BA"/>
    <w:rsid w:val="002B1E8F"/>
    <w:rsid w:val="002B48FA"/>
    <w:rsid w:val="002B5781"/>
    <w:rsid w:val="002B5D20"/>
    <w:rsid w:val="002C3164"/>
    <w:rsid w:val="002C54BD"/>
    <w:rsid w:val="002C7350"/>
    <w:rsid w:val="002D0056"/>
    <w:rsid w:val="002D0D44"/>
    <w:rsid w:val="002D3DB2"/>
    <w:rsid w:val="002D50A8"/>
    <w:rsid w:val="002E3925"/>
    <w:rsid w:val="002E3F7F"/>
    <w:rsid w:val="002E6FDD"/>
    <w:rsid w:val="002E715F"/>
    <w:rsid w:val="002F266E"/>
    <w:rsid w:val="0030151D"/>
    <w:rsid w:val="00302459"/>
    <w:rsid w:val="00304669"/>
    <w:rsid w:val="003059A3"/>
    <w:rsid w:val="00311313"/>
    <w:rsid w:val="00311CB7"/>
    <w:rsid w:val="003122F6"/>
    <w:rsid w:val="0031347F"/>
    <w:rsid w:val="00313825"/>
    <w:rsid w:val="003237A9"/>
    <w:rsid w:val="00325EE8"/>
    <w:rsid w:val="003273DA"/>
    <w:rsid w:val="00332CCB"/>
    <w:rsid w:val="00334E53"/>
    <w:rsid w:val="00340975"/>
    <w:rsid w:val="003431E7"/>
    <w:rsid w:val="003458BE"/>
    <w:rsid w:val="0035293C"/>
    <w:rsid w:val="00357641"/>
    <w:rsid w:val="003609CD"/>
    <w:rsid w:val="00373E3F"/>
    <w:rsid w:val="003742ED"/>
    <w:rsid w:val="0037579F"/>
    <w:rsid w:val="003766BB"/>
    <w:rsid w:val="0038051A"/>
    <w:rsid w:val="003833D6"/>
    <w:rsid w:val="00383496"/>
    <w:rsid w:val="0038362D"/>
    <w:rsid w:val="00383C0E"/>
    <w:rsid w:val="0038484E"/>
    <w:rsid w:val="00386266"/>
    <w:rsid w:val="003931CB"/>
    <w:rsid w:val="00393867"/>
    <w:rsid w:val="00395674"/>
    <w:rsid w:val="003A1962"/>
    <w:rsid w:val="003A264B"/>
    <w:rsid w:val="003A4065"/>
    <w:rsid w:val="003A4193"/>
    <w:rsid w:val="003A4C75"/>
    <w:rsid w:val="003A5071"/>
    <w:rsid w:val="003A5F10"/>
    <w:rsid w:val="003A6062"/>
    <w:rsid w:val="003A6081"/>
    <w:rsid w:val="003A7399"/>
    <w:rsid w:val="003C0EE6"/>
    <w:rsid w:val="003C6589"/>
    <w:rsid w:val="003C7AF1"/>
    <w:rsid w:val="003D09DF"/>
    <w:rsid w:val="003D240C"/>
    <w:rsid w:val="003D291B"/>
    <w:rsid w:val="003D30AE"/>
    <w:rsid w:val="003D3DB7"/>
    <w:rsid w:val="003D4798"/>
    <w:rsid w:val="003D4D84"/>
    <w:rsid w:val="003D6635"/>
    <w:rsid w:val="003D6F07"/>
    <w:rsid w:val="003E441D"/>
    <w:rsid w:val="003E4E89"/>
    <w:rsid w:val="003E7CEE"/>
    <w:rsid w:val="003E7DAF"/>
    <w:rsid w:val="003F3B30"/>
    <w:rsid w:val="003F3F89"/>
    <w:rsid w:val="003F4A9A"/>
    <w:rsid w:val="003F4BB6"/>
    <w:rsid w:val="003F63C9"/>
    <w:rsid w:val="003F6FC2"/>
    <w:rsid w:val="004016FD"/>
    <w:rsid w:val="00402C20"/>
    <w:rsid w:val="0040567A"/>
    <w:rsid w:val="0040617E"/>
    <w:rsid w:val="00406E23"/>
    <w:rsid w:val="00407104"/>
    <w:rsid w:val="00410340"/>
    <w:rsid w:val="00413A34"/>
    <w:rsid w:val="00414F2B"/>
    <w:rsid w:val="00415B86"/>
    <w:rsid w:val="004228D7"/>
    <w:rsid w:val="00422C9E"/>
    <w:rsid w:val="004230A6"/>
    <w:rsid w:val="004240EF"/>
    <w:rsid w:val="00425829"/>
    <w:rsid w:val="00425BE2"/>
    <w:rsid w:val="004316B5"/>
    <w:rsid w:val="004328ED"/>
    <w:rsid w:val="00433AE3"/>
    <w:rsid w:val="004340CB"/>
    <w:rsid w:val="00434661"/>
    <w:rsid w:val="00440856"/>
    <w:rsid w:val="00441402"/>
    <w:rsid w:val="00443B4E"/>
    <w:rsid w:val="00444858"/>
    <w:rsid w:val="004465AC"/>
    <w:rsid w:val="004503C3"/>
    <w:rsid w:val="0045274D"/>
    <w:rsid w:val="00452F07"/>
    <w:rsid w:val="0045440C"/>
    <w:rsid w:val="00460EE0"/>
    <w:rsid w:val="0046169C"/>
    <w:rsid w:val="004649E1"/>
    <w:rsid w:val="00465418"/>
    <w:rsid w:val="0046559A"/>
    <w:rsid w:val="004724A4"/>
    <w:rsid w:val="004765FB"/>
    <w:rsid w:val="00476699"/>
    <w:rsid w:val="00477CCD"/>
    <w:rsid w:val="00482DBB"/>
    <w:rsid w:val="00484055"/>
    <w:rsid w:val="00487E1F"/>
    <w:rsid w:val="00490368"/>
    <w:rsid w:val="00491C23"/>
    <w:rsid w:val="00493A3B"/>
    <w:rsid w:val="00493D7E"/>
    <w:rsid w:val="00495014"/>
    <w:rsid w:val="00495C3C"/>
    <w:rsid w:val="00496531"/>
    <w:rsid w:val="0049655B"/>
    <w:rsid w:val="00496C66"/>
    <w:rsid w:val="004A1A81"/>
    <w:rsid w:val="004A1E5B"/>
    <w:rsid w:val="004A28EA"/>
    <w:rsid w:val="004A32F8"/>
    <w:rsid w:val="004A77F5"/>
    <w:rsid w:val="004B16E4"/>
    <w:rsid w:val="004B37D2"/>
    <w:rsid w:val="004B3A3B"/>
    <w:rsid w:val="004B433C"/>
    <w:rsid w:val="004B751C"/>
    <w:rsid w:val="004C3545"/>
    <w:rsid w:val="004C3C07"/>
    <w:rsid w:val="004C67D7"/>
    <w:rsid w:val="004C6AF1"/>
    <w:rsid w:val="004C7ED2"/>
    <w:rsid w:val="004D060E"/>
    <w:rsid w:val="004D0A71"/>
    <w:rsid w:val="004D3E7F"/>
    <w:rsid w:val="004E13CC"/>
    <w:rsid w:val="004E15B1"/>
    <w:rsid w:val="004E5E90"/>
    <w:rsid w:val="004E7FA7"/>
    <w:rsid w:val="004F24E9"/>
    <w:rsid w:val="004F71E9"/>
    <w:rsid w:val="005011D9"/>
    <w:rsid w:val="0050381F"/>
    <w:rsid w:val="00503821"/>
    <w:rsid w:val="00503E50"/>
    <w:rsid w:val="00504693"/>
    <w:rsid w:val="00505DBA"/>
    <w:rsid w:val="00511607"/>
    <w:rsid w:val="00512472"/>
    <w:rsid w:val="00512A79"/>
    <w:rsid w:val="0051308D"/>
    <w:rsid w:val="00514717"/>
    <w:rsid w:val="005174F9"/>
    <w:rsid w:val="00517E33"/>
    <w:rsid w:val="005221F7"/>
    <w:rsid w:val="005278C3"/>
    <w:rsid w:val="0053100A"/>
    <w:rsid w:val="0053168E"/>
    <w:rsid w:val="00531DD1"/>
    <w:rsid w:val="00533173"/>
    <w:rsid w:val="00535A11"/>
    <w:rsid w:val="00535F0F"/>
    <w:rsid w:val="0054288E"/>
    <w:rsid w:val="00544398"/>
    <w:rsid w:val="00546760"/>
    <w:rsid w:val="005479C3"/>
    <w:rsid w:val="005621F0"/>
    <w:rsid w:val="005711DF"/>
    <w:rsid w:val="00574D0E"/>
    <w:rsid w:val="00583F38"/>
    <w:rsid w:val="0058687D"/>
    <w:rsid w:val="00586D8A"/>
    <w:rsid w:val="00591A76"/>
    <w:rsid w:val="00593286"/>
    <w:rsid w:val="00597F57"/>
    <w:rsid w:val="005A7B53"/>
    <w:rsid w:val="005B12F7"/>
    <w:rsid w:val="005B340D"/>
    <w:rsid w:val="005B4972"/>
    <w:rsid w:val="005B52C6"/>
    <w:rsid w:val="005B5B85"/>
    <w:rsid w:val="005B6843"/>
    <w:rsid w:val="005C0B8B"/>
    <w:rsid w:val="005C22EF"/>
    <w:rsid w:val="005C48BE"/>
    <w:rsid w:val="005C5C81"/>
    <w:rsid w:val="005C65E0"/>
    <w:rsid w:val="005D0514"/>
    <w:rsid w:val="005D180A"/>
    <w:rsid w:val="005D51F9"/>
    <w:rsid w:val="005D74BA"/>
    <w:rsid w:val="005E7E90"/>
    <w:rsid w:val="005F1905"/>
    <w:rsid w:val="005F2437"/>
    <w:rsid w:val="005F2EF9"/>
    <w:rsid w:val="005F61CE"/>
    <w:rsid w:val="00606D6D"/>
    <w:rsid w:val="00607A34"/>
    <w:rsid w:val="00613368"/>
    <w:rsid w:val="00613CBD"/>
    <w:rsid w:val="00614BEF"/>
    <w:rsid w:val="0061715B"/>
    <w:rsid w:val="00623F44"/>
    <w:rsid w:val="00624ABB"/>
    <w:rsid w:val="00632542"/>
    <w:rsid w:val="00634EDA"/>
    <w:rsid w:val="006407FC"/>
    <w:rsid w:val="00640EE3"/>
    <w:rsid w:val="0064173A"/>
    <w:rsid w:val="006431DC"/>
    <w:rsid w:val="00645227"/>
    <w:rsid w:val="00645309"/>
    <w:rsid w:val="00647B85"/>
    <w:rsid w:val="00647FD4"/>
    <w:rsid w:val="00650EE6"/>
    <w:rsid w:val="00651855"/>
    <w:rsid w:val="00651867"/>
    <w:rsid w:val="00655A44"/>
    <w:rsid w:val="006563E3"/>
    <w:rsid w:val="006602DD"/>
    <w:rsid w:val="00661D1E"/>
    <w:rsid w:val="00661ED2"/>
    <w:rsid w:val="00664815"/>
    <w:rsid w:val="0067056F"/>
    <w:rsid w:val="00672366"/>
    <w:rsid w:val="00673238"/>
    <w:rsid w:val="00674799"/>
    <w:rsid w:val="00677014"/>
    <w:rsid w:val="006803C4"/>
    <w:rsid w:val="006804C1"/>
    <w:rsid w:val="00683762"/>
    <w:rsid w:val="006879EF"/>
    <w:rsid w:val="00692C9F"/>
    <w:rsid w:val="006A473B"/>
    <w:rsid w:val="006A7DC8"/>
    <w:rsid w:val="006B26C8"/>
    <w:rsid w:val="006B3121"/>
    <w:rsid w:val="006C094A"/>
    <w:rsid w:val="006C5E8F"/>
    <w:rsid w:val="006C7A0D"/>
    <w:rsid w:val="006C7D7B"/>
    <w:rsid w:val="006D05CA"/>
    <w:rsid w:val="006D5D26"/>
    <w:rsid w:val="006E01E1"/>
    <w:rsid w:val="006E2048"/>
    <w:rsid w:val="006E2BCB"/>
    <w:rsid w:val="006E4D6C"/>
    <w:rsid w:val="006E566B"/>
    <w:rsid w:val="006F31BF"/>
    <w:rsid w:val="00701454"/>
    <w:rsid w:val="0070652F"/>
    <w:rsid w:val="00706C83"/>
    <w:rsid w:val="0071625A"/>
    <w:rsid w:val="0071768D"/>
    <w:rsid w:val="00720C17"/>
    <w:rsid w:val="00720DEA"/>
    <w:rsid w:val="00722AFB"/>
    <w:rsid w:val="00722E7E"/>
    <w:rsid w:val="00723493"/>
    <w:rsid w:val="00724B50"/>
    <w:rsid w:val="00730049"/>
    <w:rsid w:val="007301B8"/>
    <w:rsid w:val="007367CF"/>
    <w:rsid w:val="0074095C"/>
    <w:rsid w:val="00742549"/>
    <w:rsid w:val="00742960"/>
    <w:rsid w:val="00743788"/>
    <w:rsid w:val="00744874"/>
    <w:rsid w:val="0074537C"/>
    <w:rsid w:val="00745522"/>
    <w:rsid w:val="00745A63"/>
    <w:rsid w:val="00747539"/>
    <w:rsid w:val="007544B2"/>
    <w:rsid w:val="007616F8"/>
    <w:rsid w:val="00766103"/>
    <w:rsid w:val="00772734"/>
    <w:rsid w:val="00774809"/>
    <w:rsid w:val="00775A05"/>
    <w:rsid w:val="00782184"/>
    <w:rsid w:val="00782BC2"/>
    <w:rsid w:val="007834F8"/>
    <w:rsid w:val="00785A24"/>
    <w:rsid w:val="007939B6"/>
    <w:rsid w:val="00793A79"/>
    <w:rsid w:val="00796A97"/>
    <w:rsid w:val="00797B3B"/>
    <w:rsid w:val="007A1F90"/>
    <w:rsid w:val="007A370A"/>
    <w:rsid w:val="007A46B7"/>
    <w:rsid w:val="007A5171"/>
    <w:rsid w:val="007A7319"/>
    <w:rsid w:val="007B0545"/>
    <w:rsid w:val="007B1747"/>
    <w:rsid w:val="007B2E2A"/>
    <w:rsid w:val="007B4B06"/>
    <w:rsid w:val="007B5661"/>
    <w:rsid w:val="007B666C"/>
    <w:rsid w:val="007C0858"/>
    <w:rsid w:val="007C17AD"/>
    <w:rsid w:val="007C604D"/>
    <w:rsid w:val="007D0E53"/>
    <w:rsid w:val="007D4EC4"/>
    <w:rsid w:val="007D507A"/>
    <w:rsid w:val="007D6070"/>
    <w:rsid w:val="007E6BF0"/>
    <w:rsid w:val="007E798C"/>
    <w:rsid w:val="007F27EF"/>
    <w:rsid w:val="007F4326"/>
    <w:rsid w:val="007F6F2F"/>
    <w:rsid w:val="0080112B"/>
    <w:rsid w:val="00807315"/>
    <w:rsid w:val="00811194"/>
    <w:rsid w:val="00814A09"/>
    <w:rsid w:val="0081586E"/>
    <w:rsid w:val="00815CD5"/>
    <w:rsid w:val="00816838"/>
    <w:rsid w:val="00821FD5"/>
    <w:rsid w:val="00822D55"/>
    <w:rsid w:val="008262E0"/>
    <w:rsid w:val="00834A70"/>
    <w:rsid w:val="008363E3"/>
    <w:rsid w:val="008373BB"/>
    <w:rsid w:val="00850D35"/>
    <w:rsid w:val="0085316A"/>
    <w:rsid w:val="0085488C"/>
    <w:rsid w:val="008548F6"/>
    <w:rsid w:val="008551F9"/>
    <w:rsid w:val="00857B25"/>
    <w:rsid w:val="00865643"/>
    <w:rsid w:val="00870EE3"/>
    <w:rsid w:val="008736EF"/>
    <w:rsid w:val="0088143E"/>
    <w:rsid w:val="00884BB8"/>
    <w:rsid w:val="008855A3"/>
    <w:rsid w:val="00887311"/>
    <w:rsid w:val="008940B4"/>
    <w:rsid w:val="008941A3"/>
    <w:rsid w:val="00896F6D"/>
    <w:rsid w:val="008A05F6"/>
    <w:rsid w:val="008A2D98"/>
    <w:rsid w:val="008A4022"/>
    <w:rsid w:val="008A6153"/>
    <w:rsid w:val="008A737C"/>
    <w:rsid w:val="008B1225"/>
    <w:rsid w:val="008B4C8E"/>
    <w:rsid w:val="008C07AC"/>
    <w:rsid w:val="008C3664"/>
    <w:rsid w:val="008C6274"/>
    <w:rsid w:val="008C6310"/>
    <w:rsid w:val="008C65BE"/>
    <w:rsid w:val="008C72D1"/>
    <w:rsid w:val="008D0698"/>
    <w:rsid w:val="008D15B9"/>
    <w:rsid w:val="008D1CDC"/>
    <w:rsid w:val="008D5AD0"/>
    <w:rsid w:val="008D6471"/>
    <w:rsid w:val="008D6706"/>
    <w:rsid w:val="008E2FDC"/>
    <w:rsid w:val="008E4D93"/>
    <w:rsid w:val="008E5534"/>
    <w:rsid w:val="008E5688"/>
    <w:rsid w:val="008E6244"/>
    <w:rsid w:val="008E6B50"/>
    <w:rsid w:val="008F36C9"/>
    <w:rsid w:val="008F5ED6"/>
    <w:rsid w:val="008F7BB7"/>
    <w:rsid w:val="00901FED"/>
    <w:rsid w:val="00902849"/>
    <w:rsid w:val="00903B8A"/>
    <w:rsid w:val="0090413C"/>
    <w:rsid w:val="00906697"/>
    <w:rsid w:val="009077DD"/>
    <w:rsid w:val="00910A06"/>
    <w:rsid w:val="00911FCD"/>
    <w:rsid w:val="009127E3"/>
    <w:rsid w:val="00917FF3"/>
    <w:rsid w:val="009222A3"/>
    <w:rsid w:val="00922E01"/>
    <w:rsid w:val="009247D7"/>
    <w:rsid w:val="0092670E"/>
    <w:rsid w:val="009301F0"/>
    <w:rsid w:val="009316E4"/>
    <w:rsid w:val="00933044"/>
    <w:rsid w:val="009335EC"/>
    <w:rsid w:val="0093683D"/>
    <w:rsid w:val="00937F97"/>
    <w:rsid w:val="00940B41"/>
    <w:rsid w:val="009430E1"/>
    <w:rsid w:val="0094495C"/>
    <w:rsid w:val="00945419"/>
    <w:rsid w:val="0094661C"/>
    <w:rsid w:val="00947AF3"/>
    <w:rsid w:val="00947C76"/>
    <w:rsid w:val="00951149"/>
    <w:rsid w:val="00961E13"/>
    <w:rsid w:val="009639B5"/>
    <w:rsid w:val="00971A70"/>
    <w:rsid w:val="0097640F"/>
    <w:rsid w:val="009776A4"/>
    <w:rsid w:val="00983827"/>
    <w:rsid w:val="009854D4"/>
    <w:rsid w:val="00996C07"/>
    <w:rsid w:val="009A1DE1"/>
    <w:rsid w:val="009A5935"/>
    <w:rsid w:val="009A6B53"/>
    <w:rsid w:val="009A6BC0"/>
    <w:rsid w:val="009A6E2F"/>
    <w:rsid w:val="009B0949"/>
    <w:rsid w:val="009B372A"/>
    <w:rsid w:val="009B4015"/>
    <w:rsid w:val="009B4665"/>
    <w:rsid w:val="009C0F7B"/>
    <w:rsid w:val="009C73B9"/>
    <w:rsid w:val="009D1AB9"/>
    <w:rsid w:val="009E29F2"/>
    <w:rsid w:val="009E4679"/>
    <w:rsid w:val="009E642B"/>
    <w:rsid w:val="009E73AE"/>
    <w:rsid w:val="009F35E9"/>
    <w:rsid w:val="00A002E3"/>
    <w:rsid w:val="00A02F3B"/>
    <w:rsid w:val="00A07416"/>
    <w:rsid w:val="00A12772"/>
    <w:rsid w:val="00A1676F"/>
    <w:rsid w:val="00A206D0"/>
    <w:rsid w:val="00A24F04"/>
    <w:rsid w:val="00A408D8"/>
    <w:rsid w:val="00A45AF3"/>
    <w:rsid w:val="00A55FAA"/>
    <w:rsid w:val="00A56CD8"/>
    <w:rsid w:val="00A62268"/>
    <w:rsid w:val="00A62772"/>
    <w:rsid w:val="00A641EF"/>
    <w:rsid w:val="00A64283"/>
    <w:rsid w:val="00A65EB3"/>
    <w:rsid w:val="00A670F5"/>
    <w:rsid w:val="00A678C9"/>
    <w:rsid w:val="00A67C47"/>
    <w:rsid w:val="00A70BD9"/>
    <w:rsid w:val="00A726D4"/>
    <w:rsid w:val="00A75D89"/>
    <w:rsid w:val="00A761CF"/>
    <w:rsid w:val="00A84118"/>
    <w:rsid w:val="00A91F41"/>
    <w:rsid w:val="00A9604B"/>
    <w:rsid w:val="00A97ADA"/>
    <w:rsid w:val="00AA2E52"/>
    <w:rsid w:val="00AB62F5"/>
    <w:rsid w:val="00AB71A4"/>
    <w:rsid w:val="00AC149E"/>
    <w:rsid w:val="00AC1CDA"/>
    <w:rsid w:val="00AC48FA"/>
    <w:rsid w:val="00AC64DD"/>
    <w:rsid w:val="00AC6EFE"/>
    <w:rsid w:val="00AD1E49"/>
    <w:rsid w:val="00AD3D24"/>
    <w:rsid w:val="00AD6AF1"/>
    <w:rsid w:val="00AE30D2"/>
    <w:rsid w:val="00AE6F3F"/>
    <w:rsid w:val="00AF02CA"/>
    <w:rsid w:val="00AF4BE1"/>
    <w:rsid w:val="00AF54E4"/>
    <w:rsid w:val="00AF764D"/>
    <w:rsid w:val="00B01D5B"/>
    <w:rsid w:val="00B03977"/>
    <w:rsid w:val="00B10030"/>
    <w:rsid w:val="00B10B77"/>
    <w:rsid w:val="00B1406E"/>
    <w:rsid w:val="00B158C3"/>
    <w:rsid w:val="00B20124"/>
    <w:rsid w:val="00B304C9"/>
    <w:rsid w:val="00B4052E"/>
    <w:rsid w:val="00B4118A"/>
    <w:rsid w:val="00B442B0"/>
    <w:rsid w:val="00B446EC"/>
    <w:rsid w:val="00B44D48"/>
    <w:rsid w:val="00B45469"/>
    <w:rsid w:val="00B51D41"/>
    <w:rsid w:val="00B5532D"/>
    <w:rsid w:val="00B578C6"/>
    <w:rsid w:val="00B60232"/>
    <w:rsid w:val="00B6164C"/>
    <w:rsid w:val="00B616B7"/>
    <w:rsid w:val="00B61F4E"/>
    <w:rsid w:val="00B63838"/>
    <w:rsid w:val="00B63ABB"/>
    <w:rsid w:val="00B664E4"/>
    <w:rsid w:val="00B675C6"/>
    <w:rsid w:val="00B67FAA"/>
    <w:rsid w:val="00B7083F"/>
    <w:rsid w:val="00B73753"/>
    <w:rsid w:val="00B738F2"/>
    <w:rsid w:val="00B751F3"/>
    <w:rsid w:val="00B80DD6"/>
    <w:rsid w:val="00B8106E"/>
    <w:rsid w:val="00B82510"/>
    <w:rsid w:val="00B87C75"/>
    <w:rsid w:val="00B90A82"/>
    <w:rsid w:val="00BA17CC"/>
    <w:rsid w:val="00BA1DCD"/>
    <w:rsid w:val="00BA4770"/>
    <w:rsid w:val="00BA56DB"/>
    <w:rsid w:val="00BA74A7"/>
    <w:rsid w:val="00BA7C2A"/>
    <w:rsid w:val="00BB036D"/>
    <w:rsid w:val="00BB23A2"/>
    <w:rsid w:val="00BB4314"/>
    <w:rsid w:val="00BB453E"/>
    <w:rsid w:val="00BB512A"/>
    <w:rsid w:val="00BB58AC"/>
    <w:rsid w:val="00BB6058"/>
    <w:rsid w:val="00BC06B9"/>
    <w:rsid w:val="00BC1468"/>
    <w:rsid w:val="00BC4000"/>
    <w:rsid w:val="00BC4FA0"/>
    <w:rsid w:val="00BC7207"/>
    <w:rsid w:val="00BD090A"/>
    <w:rsid w:val="00BD13C7"/>
    <w:rsid w:val="00BD4E1F"/>
    <w:rsid w:val="00BD5843"/>
    <w:rsid w:val="00BE074C"/>
    <w:rsid w:val="00BE0E30"/>
    <w:rsid w:val="00BF1A59"/>
    <w:rsid w:val="00BF4F68"/>
    <w:rsid w:val="00BF683A"/>
    <w:rsid w:val="00BF6CAD"/>
    <w:rsid w:val="00C045C5"/>
    <w:rsid w:val="00C047B6"/>
    <w:rsid w:val="00C12F00"/>
    <w:rsid w:val="00C12FB0"/>
    <w:rsid w:val="00C130C4"/>
    <w:rsid w:val="00C131D6"/>
    <w:rsid w:val="00C138B6"/>
    <w:rsid w:val="00C14A7C"/>
    <w:rsid w:val="00C17041"/>
    <w:rsid w:val="00C23B25"/>
    <w:rsid w:val="00C27ACD"/>
    <w:rsid w:val="00C27EB5"/>
    <w:rsid w:val="00C465F1"/>
    <w:rsid w:val="00C501FC"/>
    <w:rsid w:val="00C5140D"/>
    <w:rsid w:val="00C51C6F"/>
    <w:rsid w:val="00C51D64"/>
    <w:rsid w:val="00C550EB"/>
    <w:rsid w:val="00C56F80"/>
    <w:rsid w:val="00C60CE3"/>
    <w:rsid w:val="00C61F24"/>
    <w:rsid w:val="00C620B4"/>
    <w:rsid w:val="00C630AF"/>
    <w:rsid w:val="00C6431A"/>
    <w:rsid w:val="00C65B0C"/>
    <w:rsid w:val="00C6709E"/>
    <w:rsid w:val="00C7045D"/>
    <w:rsid w:val="00C712CB"/>
    <w:rsid w:val="00C74DE2"/>
    <w:rsid w:val="00C77105"/>
    <w:rsid w:val="00C83FF8"/>
    <w:rsid w:val="00C84DAE"/>
    <w:rsid w:val="00C86029"/>
    <w:rsid w:val="00C86E04"/>
    <w:rsid w:val="00C902B9"/>
    <w:rsid w:val="00C946D4"/>
    <w:rsid w:val="00CA5133"/>
    <w:rsid w:val="00CB0653"/>
    <w:rsid w:val="00CB0992"/>
    <w:rsid w:val="00CB2C41"/>
    <w:rsid w:val="00CB50D6"/>
    <w:rsid w:val="00CB5A22"/>
    <w:rsid w:val="00CC0E54"/>
    <w:rsid w:val="00CC1DB3"/>
    <w:rsid w:val="00CC1EBB"/>
    <w:rsid w:val="00CC2428"/>
    <w:rsid w:val="00CC3EB2"/>
    <w:rsid w:val="00CC4E97"/>
    <w:rsid w:val="00CC4EAC"/>
    <w:rsid w:val="00CC7585"/>
    <w:rsid w:val="00CD7A93"/>
    <w:rsid w:val="00CD7E18"/>
    <w:rsid w:val="00CE1E9D"/>
    <w:rsid w:val="00CE1F02"/>
    <w:rsid w:val="00CE2D36"/>
    <w:rsid w:val="00CE570C"/>
    <w:rsid w:val="00CE5E4F"/>
    <w:rsid w:val="00CE6399"/>
    <w:rsid w:val="00CF0EC7"/>
    <w:rsid w:val="00CF3A13"/>
    <w:rsid w:val="00D01EBF"/>
    <w:rsid w:val="00D16CF3"/>
    <w:rsid w:val="00D17C8B"/>
    <w:rsid w:val="00D21258"/>
    <w:rsid w:val="00D252FD"/>
    <w:rsid w:val="00D355F8"/>
    <w:rsid w:val="00D37A03"/>
    <w:rsid w:val="00D506C9"/>
    <w:rsid w:val="00D51A3A"/>
    <w:rsid w:val="00D55C07"/>
    <w:rsid w:val="00D605C5"/>
    <w:rsid w:val="00D61DED"/>
    <w:rsid w:val="00D623F1"/>
    <w:rsid w:val="00D645A9"/>
    <w:rsid w:val="00D6721A"/>
    <w:rsid w:val="00D67A8F"/>
    <w:rsid w:val="00D71E18"/>
    <w:rsid w:val="00D739A7"/>
    <w:rsid w:val="00D753F7"/>
    <w:rsid w:val="00D8134F"/>
    <w:rsid w:val="00D85281"/>
    <w:rsid w:val="00D862E6"/>
    <w:rsid w:val="00D91555"/>
    <w:rsid w:val="00D91C32"/>
    <w:rsid w:val="00DA3FC8"/>
    <w:rsid w:val="00DA7EE6"/>
    <w:rsid w:val="00DB0EB7"/>
    <w:rsid w:val="00DB536D"/>
    <w:rsid w:val="00DC316B"/>
    <w:rsid w:val="00DC3885"/>
    <w:rsid w:val="00DC4978"/>
    <w:rsid w:val="00DC4E56"/>
    <w:rsid w:val="00DC57B8"/>
    <w:rsid w:val="00DD0142"/>
    <w:rsid w:val="00DD1D54"/>
    <w:rsid w:val="00DD2CB3"/>
    <w:rsid w:val="00DD4825"/>
    <w:rsid w:val="00DD4BC1"/>
    <w:rsid w:val="00DD67BD"/>
    <w:rsid w:val="00DE247A"/>
    <w:rsid w:val="00DE444A"/>
    <w:rsid w:val="00DE4A4D"/>
    <w:rsid w:val="00DF511E"/>
    <w:rsid w:val="00E0034A"/>
    <w:rsid w:val="00E00F61"/>
    <w:rsid w:val="00E105F7"/>
    <w:rsid w:val="00E10B15"/>
    <w:rsid w:val="00E22D72"/>
    <w:rsid w:val="00E318DA"/>
    <w:rsid w:val="00E3562A"/>
    <w:rsid w:val="00E3636E"/>
    <w:rsid w:val="00E42FC4"/>
    <w:rsid w:val="00E43DD7"/>
    <w:rsid w:val="00E46030"/>
    <w:rsid w:val="00E518C3"/>
    <w:rsid w:val="00E535AD"/>
    <w:rsid w:val="00E55496"/>
    <w:rsid w:val="00E569EE"/>
    <w:rsid w:val="00E655B4"/>
    <w:rsid w:val="00E65FDF"/>
    <w:rsid w:val="00E663A1"/>
    <w:rsid w:val="00E756E8"/>
    <w:rsid w:val="00E77FCF"/>
    <w:rsid w:val="00E8036D"/>
    <w:rsid w:val="00E82E26"/>
    <w:rsid w:val="00E8321E"/>
    <w:rsid w:val="00E83DBA"/>
    <w:rsid w:val="00E8571E"/>
    <w:rsid w:val="00E8658B"/>
    <w:rsid w:val="00E90E3C"/>
    <w:rsid w:val="00E930C3"/>
    <w:rsid w:val="00E97CB0"/>
    <w:rsid w:val="00EA02E8"/>
    <w:rsid w:val="00EA4F88"/>
    <w:rsid w:val="00EB0E2A"/>
    <w:rsid w:val="00EB3614"/>
    <w:rsid w:val="00EB471C"/>
    <w:rsid w:val="00EC0609"/>
    <w:rsid w:val="00EC068F"/>
    <w:rsid w:val="00EC09F1"/>
    <w:rsid w:val="00EC1946"/>
    <w:rsid w:val="00EC552B"/>
    <w:rsid w:val="00ED1E54"/>
    <w:rsid w:val="00EE0398"/>
    <w:rsid w:val="00EE3007"/>
    <w:rsid w:val="00EF1455"/>
    <w:rsid w:val="00EF3512"/>
    <w:rsid w:val="00EF4AC5"/>
    <w:rsid w:val="00EF567B"/>
    <w:rsid w:val="00F017DD"/>
    <w:rsid w:val="00F038D9"/>
    <w:rsid w:val="00F05AE4"/>
    <w:rsid w:val="00F064F6"/>
    <w:rsid w:val="00F1121C"/>
    <w:rsid w:val="00F13496"/>
    <w:rsid w:val="00F1712F"/>
    <w:rsid w:val="00F229CE"/>
    <w:rsid w:val="00F25DD6"/>
    <w:rsid w:val="00F300B5"/>
    <w:rsid w:val="00F32025"/>
    <w:rsid w:val="00F34C48"/>
    <w:rsid w:val="00F34CD2"/>
    <w:rsid w:val="00F35E42"/>
    <w:rsid w:val="00F40BBD"/>
    <w:rsid w:val="00F41ACD"/>
    <w:rsid w:val="00F46993"/>
    <w:rsid w:val="00F5295C"/>
    <w:rsid w:val="00F6006D"/>
    <w:rsid w:val="00F61388"/>
    <w:rsid w:val="00F62AEF"/>
    <w:rsid w:val="00F62DCB"/>
    <w:rsid w:val="00F671EA"/>
    <w:rsid w:val="00F7290A"/>
    <w:rsid w:val="00F729C8"/>
    <w:rsid w:val="00F7318F"/>
    <w:rsid w:val="00F7324F"/>
    <w:rsid w:val="00F736C6"/>
    <w:rsid w:val="00F76497"/>
    <w:rsid w:val="00F83DDC"/>
    <w:rsid w:val="00F85DDE"/>
    <w:rsid w:val="00F8629C"/>
    <w:rsid w:val="00F87E2D"/>
    <w:rsid w:val="00F900A3"/>
    <w:rsid w:val="00FA33A4"/>
    <w:rsid w:val="00FB016B"/>
    <w:rsid w:val="00FB202F"/>
    <w:rsid w:val="00FB281D"/>
    <w:rsid w:val="00FC39FE"/>
    <w:rsid w:val="00FC555D"/>
    <w:rsid w:val="00FD078E"/>
    <w:rsid w:val="00FD3CE4"/>
    <w:rsid w:val="00FD4EE9"/>
    <w:rsid w:val="00FD7EDB"/>
    <w:rsid w:val="00FE7F37"/>
    <w:rsid w:val="00FF1703"/>
    <w:rsid w:val="00FF1E28"/>
    <w:rsid w:val="00FF3021"/>
    <w:rsid w:val="00FF6F2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2EC39A"/>
  <w15:chartTrackingRefBased/>
  <w15:docId w15:val="{8925191E-D3F8-44EC-A77D-6165925C4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46D4"/>
    <w:rPr>
      <w:sz w:val="24"/>
      <w:szCs w:val="24"/>
      <w:lang w:val="es-ES" w:eastAsia="es-ES"/>
    </w:rPr>
  </w:style>
  <w:style w:type="paragraph" w:styleId="Ttulo2">
    <w:name w:val="heading 2"/>
    <w:basedOn w:val="Normal"/>
    <w:link w:val="Ttulo2Car"/>
    <w:uiPriority w:val="9"/>
    <w:qFormat/>
    <w:rsid w:val="004316B5"/>
    <w:pPr>
      <w:spacing w:before="100" w:beforeAutospacing="1" w:after="100" w:afterAutospacing="1"/>
      <w:outlineLvl w:val="1"/>
    </w:pPr>
    <w:rPr>
      <w:b/>
      <w:bCs/>
      <w:sz w:val="36"/>
      <w:szCs w:val="36"/>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164162"/>
    <w:rPr>
      <w:rFonts w:ascii="Tahoma" w:hAnsi="Tahoma" w:cs="Tahoma"/>
      <w:sz w:val="16"/>
      <w:szCs w:val="16"/>
    </w:rPr>
  </w:style>
  <w:style w:type="character" w:styleId="Hipervnculo">
    <w:name w:val="Hyperlink"/>
    <w:uiPriority w:val="99"/>
    <w:unhideWhenUsed/>
    <w:rsid w:val="00036312"/>
    <w:rPr>
      <w:color w:val="0000FF"/>
      <w:u w:val="single"/>
    </w:rPr>
  </w:style>
  <w:style w:type="character" w:styleId="Hipervnculovisitado">
    <w:name w:val="FollowedHyperlink"/>
    <w:uiPriority w:val="99"/>
    <w:unhideWhenUsed/>
    <w:rsid w:val="00036312"/>
    <w:rPr>
      <w:color w:val="800080"/>
      <w:u w:val="single"/>
    </w:rPr>
  </w:style>
  <w:style w:type="paragraph" w:styleId="Prrafodelista">
    <w:name w:val="List Paragraph"/>
    <w:basedOn w:val="Normal"/>
    <w:uiPriority w:val="34"/>
    <w:qFormat/>
    <w:rsid w:val="002E6FDD"/>
    <w:pPr>
      <w:ind w:left="708"/>
    </w:pPr>
  </w:style>
  <w:style w:type="paragraph" w:styleId="Textonotapie">
    <w:name w:val="footnote text"/>
    <w:basedOn w:val="Normal"/>
    <w:link w:val="TextonotapieCar"/>
    <w:uiPriority w:val="99"/>
    <w:unhideWhenUsed/>
    <w:rsid w:val="00544398"/>
    <w:rPr>
      <w:rFonts w:ascii="Calibri" w:eastAsia="Calibri" w:hAnsi="Calibri"/>
      <w:sz w:val="20"/>
      <w:szCs w:val="20"/>
      <w:lang w:val="es-AR" w:eastAsia="en-US"/>
    </w:rPr>
  </w:style>
  <w:style w:type="character" w:customStyle="1" w:styleId="TextonotapieCar">
    <w:name w:val="Texto nota pie Car"/>
    <w:link w:val="Textonotapie"/>
    <w:uiPriority w:val="99"/>
    <w:rsid w:val="00544398"/>
    <w:rPr>
      <w:rFonts w:ascii="Calibri" w:eastAsia="Calibri" w:hAnsi="Calibri"/>
      <w:lang w:eastAsia="en-US"/>
    </w:rPr>
  </w:style>
  <w:style w:type="character" w:styleId="Refdenotaalpie">
    <w:name w:val="footnote reference"/>
    <w:uiPriority w:val="99"/>
    <w:unhideWhenUsed/>
    <w:rsid w:val="00544398"/>
    <w:rPr>
      <w:vertAlign w:val="superscript"/>
    </w:rPr>
  </w:style>
  <w:style w:type="paragraph" w:customStyle="1" w:styleId="footnotedescription">
    <w:name w:val="footnote description"/>
    <w:next w:val="Normal"/>
    <w:link w:val="footnotedescriptionChar"/>
    <w:hidden/>
    <w:rsid w:val="003D6635"/>
    <w:pPr>
      <w:spacing w:line="248" w:lineRule="auto"/>
      <w:ind w:right="59"/>
      <w:jc w:val="both"/>
    </w:pPr>
    <w:rPr>
      <w:color w:val="000000"/>
      <w:sz w:val="16"/>
      <w:szCs w:val="22"/>
    </w:rPr>
  </w:style>
  <w:style w:type="character" w:customStyle="1" w:styleId="footnotedescriptionChar">
    <w:name w:val="footnote description Char"/>
    <w:link w:val="footnotedescription"/>
    <w:rsid w:val="003D6635"/>
    <w:rPr>
      <w:color w:val="000000"/>
      <w:sz w:val="16"/>
      <w:szCs w:val="22"/>
    </w:rPr>
  </w:style>
  <w:style w:type="character" w:customStyle="1" w:styleId="footnotemark">
    <w:name w:val="footnote mark"/>
    <w:hidden/>
    <w:rsid w:val="003D6635"/>
    <w:rPr>
      <w:rFonts w:ascii="Times New Roman" w:eastAsia="Times New Roman" w:hAnsi="Times New Roman" w:cs="Times New Roman"/>
      <w:color w:val="000000"/>
      <w:sz w:val="16"/>
      <w:vertAlign w:val="superscript"/>
    </w:rPr>
  </w:style>
  <w:style w:type="table" w:customStyle="1" w:styleId="TableGrid">
    <w:name w:val="TableGrid"/>
    <w:rsid w:val="003D6635"/>
    <w:rPr>
      <w:rFonts w:ascii="Calibri" w:hAnsi="Calibri"/>
      <w:sz w:val="22"/>
      <w:szCs w:val="22"/>
    </w:rPr>
    <w:tblPr>
      <w:tblCellMar>
        <w:top w:w="0" w:type="dxa"/>
        <w:left w:w="0" w:type="dxa"/>
        <w:bottom w:w="0" w:type="dxa"/>
        <w:right w:w="0" w:type="dxa"/>
      </w:tblCellMar>
    </w:tblPr>
  </w:style>
  <w:style w:type="character" w:styleId="Refdecomentario">
    <w:name w:val="annotation reference"/>
    <w:rsid w:val="00C61F24"/>
    <w:rPr>
      <w:sz w:val="16"/>
      <w:szCs w:val="16"/>
    </w:rPr>
  </w:style>
  <w:style w:type="paragraph" w:styleId="Textocomentario">
    <w:name w:val="annotation text"/>
    <w:basedOn w:val="Normal"/>
    <w:link w:val="TextocomentarioCar"/>
    <w:rsid w:val="00C61F24"/>
    <w:rPr>
      <w:sz w:val="20"/>
      <w:szCs w:val="20"/>
    </w:rPr>
  </w:style>
  <w:style w:type="character" w:customStyle="1" w:styleId="TextocomentarioCar">
    <w:name w:val="Texto comentario Car"/>
    <w:link w:val="Textocomentario"/>
    <w:rsid w:val="00C61F24"/>
    <w:rPr>
      <w:lang w:val="es-ES" w:eastAsia="es-ES"/>
    </w:rPr>
  </w:style>
  <w:style w:type="paragraph" w:styleId="Asuntodelcomentario">
    <w:name w:val="annotation subject"/>
    <w:basedOn w:val="Textocomentario"/>
    <w:next w:val="Textocomentario"/>
    <w:link w:val="AsuntodelcomentarioCar"/>
    <w:rsid w:val="00C61F24"/>
    <w:rPr>
      <w:b/>
      <w:bCs/>
    </w:rPr>
  </w:style>
  <w:style w:type="character" w:customStyle="1" w:styleId="AsuntodelcomentarioCar">
    <w:name w:val="Asunto del comentario Car"/>
    <w:link w:val="Asuntodelcomentario"/>
    <w:rsid w:val="00C61F24"/>
    <w:rPr>
      <w:b/>
      <w:bCs/>
      <w:lang w:val="es-ES" w:eastAsia="es-ES"/>
    </w:rPr>
  </w:style>
  <w:style w:type="table" w:styleId="Tablaconcuadrcula">
    <w:name w:val="Table Grid"/>
    <w:basedOn w:val="Tablanormal"/>
    <w:rsid w:val="00C61F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2detindependiente">
    <w:name w:val="Body Text Indent 2"/>
    <w:basedOn w:val="Normal"/>
    <w:link w:val="Sangra2detindependienteCar"/>
    <w:unhideWhenUsed/>
    <w:rsid w:val="00476699"/>
    <w:pPr>
      <w:spacing w:after="120" w:line="480" w:lineRule="auto"/>
      <w:ind w:left="283"/>
    </w:pPr>
    <w:rPr>
      <w:lang w:val="x-none" w:eastAsia="es-MX"/>
    </w:rPr>
  </w:style>
  <w:style w:type="character" w:customStyle="1" w:styleId="Sangra2detindependienteCar">
    <w:name w:val="Sangría 2 de t. independiente Car"/>
    <w:link w:val="Sangra2detindependiente"/>
    <w:rsid w:val="00476699"/>
    <w:rPr>
      <w:sz w:val="24"/>
      <w:szCs w:val="24"/>
      <w:lang w:val="x-none" w:eastAsia="es-MX"/>
    </w:rPr>
  </w:style>
  <w:style w:type="paragraph" w:styleId="NormalWeb">
    <w:name w:val="Normal (Web)"/>
    <w:basedOn w:val="Normal"/>
    <w:uiPriority w:val="99"/>
    <w:unhideWhenUsed/>
    <w:rsid w:val="00495014"/>
    <w:pPr>
      <w:spacing w:before="100" w:beforeAutospacing="1" w:after="100" w:afterAutospacing="1"/>
    </w:pPr>
    <w:rPr>
      <w:lang w:val="es-AR" w:eastAsia="es-AR"/>
    </w:rPr>
  </w:style>
  <w:style w:type="character" w:styleId="Fuerte">
    <w:name w:val="Strong"/>
    <w:basedOn w:val="Fuentedeprrafopredeter"/>
    <w:uiPriority w:val="22"/>
    <w:qFormat/>
    <w:rsid w:val="00495014"/>
    <w:rPr>
      <w:b/>
      <w:bCs/>
    </w:rPr>
  </w:style>
  <w:style w:type="character" w:styleId="Mencinsinresolver">
    <w:name w:val="Unresolved Mention"/>
    <w:basedOn w:val="Fuentedeprrafopredeter"/>
    <w:uiPriority w:val="99"/>
    <w:semiHidden/>
    <w:unhideWhenUsed/>
    <w:rsid w:val="00284613"/>
    <w:rPr>
      <w:color w:val="605E5C"/>
      <w:shd w:val="clear" w:color="auto" w:fill="E1DFDD"/>
    </w:rPr>
  </w:style>
  <w:style w:type="character" w:styleId="nfasis">
    <w:name w:val="Emphasis"/>
    <w:basedOn w:val="Fuentedeprrafopredeter"/>
    <w:uiPriority w:val="20"/>
    <w:qFormat/>
    <w:rsid w:val="001D02DD"/>
    <w:rPr>
      <w:i/>
      <w:iCs/>
    </w:rPr>
  </w:style>
  <w:style w:type="character" w:customStyle="1" w:styleId="Ttulo2Car">
    <w:name w:val="Título 2 Car"/>
    <w:basedOn w:val="Fuentedeprrafopredeter"/>
    <w:link w:val="Ttulo2"/>
    <w:uiPriority w:val="9"/>
    <w:rsid w:val="004316B5"/>
    <w:rPr>
      <w:b/>
      <w:bCs/>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89694">
      <w:bodyDiv w:val="1"/>
      <w:marLeft w:val="0"/>
      <w:marRight w:val="0"/>
      <w:marTop w:val="0"/>
      <w:marBottom w:val="0"/>
      <w:divBdr>
        <w:top w:val="none" w:sz="0" w:space="0" w:color="auto"/>
        <w:left w:val="none" w:sz="0" w:space="0" w:color="auto"/>
        <w:bottom w:val="none" w:sz="0" w:space="0" w:color="auto"/>
        <w:right w:val="none" w:sz="0" w:space="0" w:color="auto"/>
      </w:divBdr>
    </w:div>
    <w:div w:id="273902910">
      <w:bodyDiv w:val="1"/>
      <w:marLeft w:val="0"/>
      <w:marRight w:val="0"/>
      <w:marTop w:val="0"/>
      <w:marBottom w:val="0"/>
      <w:divBdr>
        <w:top w:val="none" w:sz="0" w:space="0" w:color="auto"/>
        <w:left w:val="none" w:sz="0" w:space="0" w:color="auto"/>
        <w:bottom w:val="none" w:sz="0" w:space="0" w:color="auto"/>
        <w:right w:val="none" w:sz="0" w:space="0" w:color="auto"/>
      </w:divBdr>
    </w:div>
    <w:div w:id="320887345">
      <w:bodyDiv w:val="1"/>
      <w:marLeft w:val="0"/>
      <w:marRight w:val="0"/>
      <w:marTop w:val="0"/>
      <w:marBottom w:val="0"/>
      <w:divBdr>
        <w:top w:val="none" w:sz="0" w:space="0" w:color="auto"/>
        <w:left w:val="none" w:sz="0" w:space="0" w:color="auto"/>
        <w:bottom w:val="none" w:sz="0" w:space="0" w:color="auto"/>
        <w:right w:val="none" w:sz="0" w:space="0" w:color="auto"/>
      </w:divBdr>
    </w:div>
    <w:div w:id="339504062">
      <w:bodyDiv w:val="1"/>
      <w:marLeft w:val="0"/>
      <w:marRight w:val="0"/>
      <w:marTop w:val="0"/>
      <w:marBottom w:val="0"/>
      <w:divBdr>
        <w:top w:val="none" w:sz="0" w:space="0" w:color="auto"/>
        <w:left w:val="none" w:sz="0" w:space="0" w:color="auto"/>
        <w:bottom w:val="none" w:sz="0" w:space="0" w:color="auto"/>
        <w:right w:val="none" w:sz="0" w:space="0" w:color="auto"/>
      </w:divBdr>
    </w:div>
    <w:div w:id="410082478">
      <w:bodyDiv w:val="1"/>
      <w:marLeft w:val="0"/>
      <w:marRight w:val="0"/>
      <w:marTop w:val="0"/>
      <w:marBottom w:val="0"/>
      <w:divBdr>
        <w:top w:val="none" w:sz="0" w:space="0" w:color="auto"/>
        <w:left w:val="none" w:sz="0" w:space="0" w:color="auto"/>
        <w:bottom w:val="none" w:sz="0" w:space="0" w:color="auto"/>
        <w:right w:val="none" w:sz="0" w:space="0" w:color="auto"/>
      </w:divBdr>
    </w:div>
    <w:div w:id="479931691">
      <w:bodyDiv w:val="1"/>
      <w:marLeft w:val="0"/>
      <w:marRight w:val="0"/>
      <w:marTop w:val="0"/>
      <w:marBottom w:val="0"/>
      <w:divBdr>
        <w:top w:val="none" w:sz="0" w:space="0" w:color="auto"/>
        <w:left w:val="none" w:sz="0" w:space="0" w:color="auto"/>
        <w:bottom w:val="none" w:sz="0" w:space="0" w:color="auto"/>
        <w:right w:val="none" w:sz="0" w:space="0" w:color="auto"/>
      </w:divBdr>
      <w:divsChild>
        <w:div w:id="1443109370">
          <w:marLeft w:val="0"/>
          <w:marRight w:val="0"/>
          <w:marTop w:val="0"/>
          <w:marBottom w:val="0"/>
          <w:divBdr>
            <w:top w:val="none" w:sz="0" w:space="0" w:color="auto"/>
            <w:left w:val="none" w:sz="0" w:space="0" w:color="auto"/>
            <w:bottom w:val="none" w:sz="0" w:space="0" w:color="auto"/>
            <w:right w:val="none" w:sz="0" w:space="0" w:color="auto"/>
          </w:divBdr>
          <w:divsChild>
            <w:div w:id="171353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59402">
      <w:bodyDiv w:val="1"/>
      <w:marLeft w:val="0"/>
      <w:marRight w:val="0"/>
      <w:marTop w:val="0"/>
      <w:marBottom w:val="0"/>
      <w:divBdr>
        <w:top w:val="none" w:sz="0" w:space="0" w:color="auto"/>
        <w:left w:val="none" w:sz="0" w:space="0" w:color="auto"/>
        <w:bottom w:val="none" w:sz="0" w:space="0" w:color="auto"/>
        <w:right w:val="none" w:sz="0" w:space="0" w:color="auto"/>
      </w:divBdr>
    </w:div>
    <w:div w:id="754782708">
      <w:bodyDiv w:val="1"/>
      <w:marLeft w:val="0"/>
      <w:marRight w:val="0"/>
      <w:marTop w:val="0"/>
      <w:marBottom w:val="0"/>
      <w:divBdr>
        <w:top w:val="none" w:sz="0" w:space="0" w:color="auto"/>
        <w:left w:val="none" w:sz="0" w:space="0" w:color="auto"/>
        <w:bottom w:val="none" w:sz="0" w:space="0" w:color="auto"/>
        <w:right w:val="none" w:sz="0" w:space="0" w:color="auto"/>
      </w:divBdr>
      <w:divsChild>
        <w:div w:id="2012414337">
          <w:marLeft w:val="0"/>
          <w:marRight w:val="0"/>
          <w:marTop w:val="0"/>
          <w:marBottom w:val="0"/>
          <w:divBdr>
            <w:top w:val="none" w:sz="0" w:space="0" w:color="auto"/>
            <w:left w:val="none" w:sz="0" w:space="0" w:color="auto"/>
            <w:bottom w:val="none" w:sz="0" w:space="0" w:color="auto"/>
            <w:right w:val="none" w:sz="0" w:space="0" w:color="auto"/>
          </w:divBdr>
          <w:divsChild>
            <w:div w:id="17935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3627">
      <w:bodyDiv w:val="1"/>
      <w:marLeft w:val="0"/>
      <w:marRight w:val="0"/>
      <w:marTop w:val="0"/>
      <w:marBottom w:val="0"/>
      <w:divBdr>
        <w:top w:val="none" w:sz="0" w:space="0" w:color="auto"/>
        <w:left w:val="none" w:sz="0" w:space="0" w:color="auto"/>
        <w:bottom w:val="none" w:sz="0" w:space="0" w:color="auto"/>
        <w:right w:val="none" w:sz="0" w:space="0" w:color="auto"/>
      </w:divBdr>
    </w:div>
    <w:div w:id="853573628">
      <w:bodyDiv w:val="1"/>
      <w:marLeft w:val="0"/>
      <w:marRight w:val="0"/>
      <w:marTop w:val="0"/>
      <w:marBottom w:val="0"/>
      <w:divBdr>
        <w:top w:val="none" w:sz="0" w:space="0" w:color="auto"/>
        <w:left w:val="none" w:sz="0" w:space="0" w:color="auto"/>
        <w:bottom w:val="none" w:sz="0" w:space="0" w:color="auto"/>
        <w:right w:val="none" w:sz="0" w:space="0" w:color="auto"/>
      </w:divBdr>
    </w:div>
    <w:div w:id="858590958">
      <w:bodyDiv w:val="1"/>
      <w:marLeft w:val="0"/>
      <w:marRight w:val="0"/>
      <w:marTop w:val="0"/>
      <w:marBottom w:val="0"/>
      <w:divBdr>
        <w:top w:val="none" w:sz="0" w:space="0" w:color="auto"/>
        <w:left w:val="none" w:sz="0" w:space="0" w:color="auto"/>
        <w:bottom w:val="none" w:sz="0" w:space="0" w:color="auto"/>
        <w:right w:val="none" w:sz="0" w:space="0" w:color="auto"/>
      </w:divBdr>
    </w:div>
    <w:div w:id="894659746">
      <w:bodyDiv w:val="1"/>
      <w:marLeft w:val="0"/>
      <w:marRight w:val="0"/>
      <w:marTop w:val="0"/>
      <w:marBottom w:val="0"/>
      <w:divBdr>
        <w:top w:val="none" w:sz="0" w:space="0" w:color="auto"/>
        <w:left w:val="none" w:sz="0" w:space="0" w:color="auto"/>
        <w:bottom w:val="none" w:sz="0" w:space="0" w:color="auto"/>
        <w:right w:val="none" w:sz="0" w:space="0" w:color="auto"/>
      </w:divBdr>
    </w:div>
    <w:div w:id="897864092">
      <w:bodyDiv w:val="1"/>
      <w:marLeft w:val="0"/>
      <w:marRight w:val="0"/>
      <w:marTop w:val="0"/>
      <w:marBottom w:val="0"/>
      <w:divBdr>
        <w:top w:val="none" w:sz="0" w:space="0" w:color="auto"/>
        <w:left w:val="none" w:sz="0" w:space="0" w:color="auto"/>
        <w:bottom w:val="none" w:sz="0" w:space="0" w:color="auto"/>
        <w:right w:val="none" w:sz="0" w:space="0" w:color="auto"/>
      </w:divBdr>
      <w:divsChild>
        <w:div w:id="1586573216">
          <w:marLeft w:val="0"/>
          <w:marRight w:val="0"/>
          <w:marTop w:val="0"/>
          <w:marBottom w:val="0"/>
          <w:divBdr>
            <w:top w:val="none" w:sz="0" w:space="0" w:color="auto"/>
            <w:left w:val="none" w:sz="0" w:space="0" w:color="auto"/>
            <w:bottom w:val="none" w:sz="0" w:space="0" w:color="auto"/>
            <w:right w:val="none" w:sz="0" w:space="0" w:color="auto"/>
          </w:divBdr>
          <w:divsChild>
            <w:div w:id="15545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04564">
      <w:bodyDiv w:val="1"/>
      <w:marLeft w:val="0"/>
      <w:marRight w:val="0"/>
      <w:marTop w:val="0"/>
      <w:marBottom w:val="0"/>
      <w:divBdr>
        <w:top w:val="none" w:sz="0" w:space="0" w:color="auto"/>
        <w:left w:val="none" w:sz="0" w:space="0" w:color="auto"/>
        <w:bottom w:val="none" w:sz="0" w:space="0" w:color="auto"/>
        <w:right w:val="none" w:sz="0" w:space="0" w:color="auto"/>
      </w:divBdr>
    </w:div>
    <w:div w:id="986788985">
      <w:bodyDiv w:val="1"/>
      <w:marLeft w:val="0"/>
      <w:marRight w:val="0"/>
      <w:marTop w:val="0"/>
      <w:marBottom w:val="0"/>
      <w:divBdr>
        <w:top w:val="none" w:sz="0" w:space="0" w:color="auto"/>
        <w:left w:val="none" w:sz="0" w:space="0" w:color="auto"/>
        <w:bottom w:val="none" w:sz="0" w:space="0" w:color="auto"/>
        <w:right w:val="none" w:sz="0" w:space="0" w:color="auto"/>
      </w:divBdr>
      <w:divsChild>
        <w:div w:id="685983257">
          <w:marLeft w:val="0"/>
          <w:marRight w:val="0"/>
          <w:marTop w:val="0"/>
          <w:marBottom w:val="0"/>
          <w:divBdr>
            <w:top w:val="none" w:sz="0" w:space="0" w:color="auto"/>
            <w:left w:val="none" w:sz="0" w:space="0" w:color="auto"/>
            <w:bottom w:val="none" w:sz="0" w:space="0" w:color="auto"/>
            <w:right w:val="none" w:sz="0" w:space="0" w:color="auto"/>
          </w:divBdr>
          <w:divsChild>
            <w:div w:id="202797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7479">
      <w:bodyDiv w:val="1"/>
      <w:marLeft w:val="0"/>
      <w:marRight w:val="0"/>
      <w:marTop w:val="0"/>
      <w:marBottom w:val="0"/>
      <w:divBdr>
        <w:top w:val="none" w:sz="0" w:space="0" w:color="auto"/>
        <w:left w:val="none" w:sz="0" w:space="0" w:color="auto"/>
        <w:bottom w:val="none" w:sz="0" w:space="0" w:color="auto"/>
        <w:right w:val="none" w:sz="0" w:space="0" w:color="auto"/>
      </w:divBdr>
    </w:div>
    <w:div w:id="1229808383">
      <w:bodyDiv w:val="1"/>
      <w:marLeft w:val="0"/>
      <w:marRight w:val="0"/>
      <w:marTop w:val="0"/>
      <w:marBottom w:val="0"/>
      <w:divBdr>
        <w:top w:val="none" w:sz="0" w:space="0" w:color="auto"/>
        <w:left w:val="none" w:sz="0" w:space="0" w:color="auto"/>
        <w:bottom w:val="none" w:sz="0" w:space="0" w:color="auto"/>
        <w:right w:val="none" w:sz="0" w:space="0" w:color="auto"/>
      </w:divBdr>
      <w:divsChild>
        <w:div w:id="1340161440">
          <w:marLeft w:val="0"/>
          <w:marRight w:val="0"/>
          <w:marTop w:val="0"/>
          <w:marBottom w:val="0"/>
          <w:divBdr>
            <w:top w:val="none" w:sz="0" w:space="0" w:color="auto"/>
            <w:left w:val="none" w:sz="0" w:space="0" w:color="auto"/>
            <w:bottom w:val="none" w:sz="0" w:space="0" w:color="auto"/>
            <w:right w:val="none" w:sz="0" w:space="0" w:color="auto"/>
          </w:divBdr>
          <w:divsChild>
            <w:div w:id="98266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61347">
      <w:bodyDiv w:val="1"/>
      <w:marLeft w:val="0"/>
      <w:marRight w:val="0"/>
      <w:marTop w:val="0"/>
      <w:marBottom w:val="0"/>
      <w:divBdr>
        <w:top w:val="none" w:sz="0" w:space="0" w:color="auto"/>
        <w:left w:val="none" w:sz="0" w:space="0" w:color="auto"/>
        <w:bottom w:val="none" w:sz="0" w:space="0" w:color="auto"/>
        <w:right w:val="none" w:sz="0" w:space="0" w:color="auto"/>
      </w:divBdr>
    </w:div>
    <w:div w:id="1325816583">
      <w:bodyDiv w:val="1"/>
      <w:marLeft w:val="0"/>
      <w:marRight w:val="0"/>
      <w:marTop w:val="0"/>
      <w:marBottom w:val="0"/>
      <w:divBdr>
        <w:top w:val="none" w:sz="0" w:space="0" w:color="auto"/>
        <w:left w:val="none" w:sz="0" w:space="0" w:color="auto"/>
        <w:bottom w:val="none" w:sz="0" w:space="0" w:color="auto"/>
        <w:right w:val="none" w:sz="0" w:space="0" w:color="auto"/>
      </w:divBdr>
    </w:div>
    <w:div w:id="1407804466">
      <w:bodyDiv w:val="1"/>
      <w:marLeft w:val="0"/>
      <w:marRight w:val="0"/>
      <w:marTop w:val="0"/>
      <w:marBottom w:val="0"/>
      <w:divBdr>
        <w:top w:val="none" w:sz="0" w:space="0" w:color="auto"/>
        <w:left w:val="none" w:sz="0" w:space="0" w:color="auto"/>
        <w:bottom w:val="none" w:sz="0" w:space="0" w:color="auto"/>
        <w:right w:val="none" w:sz="0" w:space="0" w:color="auto"/>
      </w:divBdr>
      <w:divsChild>
        <w:div w:id="1634821676">
          <w:marLeft w:val="0"/>
          <w:marRight w:val="0"/>
          <w:marTop w:val="0"/>
          <w:marBottom w:val="0"/>
          <w:divBdr>
            <w:top w:val="none" w:sz="0" w:space="0" w:color="auto"/>
            <w:left w:val="none" w:sz="0" w:space="0" w:color="auto"/>
            <w:bottom w:val="none" w:sz="0" w:space="0" w:color="auto"/>
            <w:right w:val="none" w:sz="0" w:space="0" w:color="auto"/>
          </w:divBdr>
          <w:divsChild>
            <w:div w:id="6273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30377">
      <w:bodyDiv w:val="1"/>
      <w:marLeft w:val="0"/>
      <w:marRight w:val="0"/>
      <w:marTop w:val="0"/>
      <w:marBottom w:val="0"/>
      <w:divBdr>
        <w:top w:val="none" w:sz="0" w:space="0" w:color="auto"/>
        <w:left w:val="none" w:sz="0" w:space="0" w:color="auto"/>
        <w:bottom w:val="none" w:sz="0" w:space="0" w:color="auto"/>
        <w:right w:val="none" w:sz="0" w:space="0" w:color="auto"/>
      </w:divBdr>
    </w:div>
    <w:div w:id="1530802752">
      <w:bodyDiv w:val="1"/>
      <w:marLeft w:val="0"/>
      <w:marRight w:val="0"/>
      <w:marTop w:val="0"/>
      <w:marBottom w:val="0"/>
      <w:divBdr>
        <w:top w:val="none" w:sz="0" w:space="0" w:color="auto"/>
        <w:left w:val="none" w:sz="0" w:space="0" w:color="auto"/>
        <w:bottom w:val="none" w:sz="0" w:space="0" w:color="auto"/>
        <w:right w:val="none" w:sz="0" w:space="0" w:color="auto"/>
      </w:divBdr>
    </w:div>
    <w:div w:id="1840652642">
      <w:bodyDiv w:val="1"/>
      <w:marLeft w:val="0"/>
      <w:marRight w:val="0"/>
      <w:marTop w:val="0"/>
      <w:marBottom w:val="0"/>
      <w:divBdr>
        <w:top w:val="none" w:sz="0" w:space="0" w:color="auto"/>
        <w:left w:val="none" w:sz="0" w:space="0" w:color="auto"/>
        <w:bottom w:val="none" w:sz="0" w:space="0" w:color="auto"/>
        <w:right w:val="none" w:sz="0" w:space="0" w:color="auto"/>
      </w:divBdr>
    </w:div>
    <w:div w:id="1882940555">
      <w:bodyDiv w:val="1"/>
      <w:marLeft w:val="0"/>
      <w:marRight w:val="0"/>
      <w:marTop w:val="0"/>
      <w:marBottom w:val="0"/>
      <w:divBdr>
        <w:top w:val="none" w:sz="0" w:space="0" w:color="auto"/>
        <w:left w:val="none" w:sz="0" w:space="0" w:color="auto"/>
        <w:bottom w:val="none" w:sz="0" w:space="0" w:color="auto"/>
        <w:right w:val="none" w:sz="0" w:space="0" w:color="auto"/>
      </w:divBdr>
      <w:divsChild>
        <w:div w:id="1313019485">
          <w:marLeft w:val="0"/>
          <w:marRight w:val="0"/>
          <w:marTop w:val="0"/>
          <w:marBottom w:val="0"/>
          <w:divBdr>
            <w:top w:val="none" w:sz="0" w:space="0" w:color="auto"/>
            <w:left w:val="none" w:sz="0" w:space="0" w:color="auto"/>
            <w:bottom w:val="none" w:sz="0" w:space="0" w:color="auto"/>
            <w:right w:val="none" w:sz="0" w:space="0" w:color="auto"/>
          </w:divBdr>
          <w:divsChild>
            <w:div w:id="19079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81158">
      <w:bodyDiv w:val="1"/>
      <w:marLeft w:val="0"/>
      <w:marRight w:val="0"/>
      <w:marTop w:val="0"/>
      <w:marBottom w:val="0"/>
      <w:divBdr>
        <w:top w:val="none" w:sz="0" w:space="0" w:color="auto"/>
        <w:left w:val="none" w:sz="0" w:space="0" w:color="auto"/>
        <w:bottom w:val="none" w:sz="0" w:space="0" w:color="auto"/>
        <w:right w:val="none" w:sz="0" w:space="0" w:color="auto"/>
      </w:divBdr>
    </w:div>
    <w:div w:id="2107840670">
      <w:bodyDiv w:val="1"/>
      <w:marLeft w:val="0"/>
      <w:marRight w:val="0"/>
      <w:marTop w:val="0"/>
      <w:marBottom w:val="0"/>
      <w:divBdr>
        <w:top w:val="none" w:sz="0" w:space="0" w:color="auto"/>
        <w:left w:val="none" w:sz="0" w:space="0" w:color="auto"/>
        <w:bottom w:val="none" w:sz="0" w:space="0" w:color="auto"/>
        <w:right w:val="none" w:sz="0" w:space="0" w:color="auto"/>
      </w:divBdr>
      <w:divsChild>
        <w:div w:id="1053580658">
          <w:marLeft w:val="0"/>
          <w:marRight w:val="0"/>
          <w:marTop w:val="0"/>
          <w:marBottom w:val="0"/>
          <w:divBdr>
            <w:top w:val="none" w:sz="0" w:space="0" w:color="auto"/>
            <w:left w:val="none" w:sz="0" w:space="0" w:color="auto"/>
            <w:bottom w:val="none" w:sz="0" w:space="0" w:color="auto"/>
            <w:right w:val="none" w:sz="0" w:space="0" w:color="auto"/>
          </w:divBdr>
          <w:divsChild>
            <w:div w:id="88267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jconsulta.csjn.gov.ar/sjconsulta/documentos/verDocumentoByIdLinksJSP.html?idDocumento=6398361&amp;cache=1771767003835" TargetMode="External"/><Relationship Id="rId18" Type="http://schemas.openxmlformats.org/officeDocument/2006/relationships/hyperlink" Target="https://sjconsulta.csjn.gov.ar/sjconsulta/documentos/verDocumentoSumario.html?idDocumentoSumario=796"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sjconsulta.csjn.gov.ar/sjconsulta/documentos/verDocumentoByIdLinksJSP.html?idDocumento=7678911" TargetMode="External"/><Relationship Id="rId17" Type="http://schemas.openxmlformats.org/officeDocument/2006/relationships/hyperlink" Target="https://sjconsulta.csjn.gov.ar/sjconsulta/documentos/verDocumentoSumario.html?idDocumentoSumario=2494" TargetMode="External"/><Relationship Id="rId2" Type="http://schemas.openxmlformats.org/officeDocument/2006/relationships/numbering" Target="numbering.xml"/><Relationship Id="rId16" Type="http://schemas.openxmlformats.org/officeDocument/2006/relationships/hyperlink" Target="https://sjconsulta.csjn.gov.ar/sjconsulta/documentos/verDocumentoByIdLinksJSP.html?idDocumento=8065291&amp;cache=1771768048080" TargetMode="External"/><Relationship Id="rId20" Type="http://schemas.openxmlformats.org/officeDocument/2006/relationships/hyperlink" Target="https://sjconsulta.csjn.gov.ar/sjconsulta/documentos/verDocumentoByIdLinksJSP.html?idDocumento=5149701&amp;cache=17717683212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jconsulta.csjn.gov.ar/sjconsulta/documentos/verDocumentoSumario.html?idDocumentoSumario=24587"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jconsulta.csjn.gov.ar/sjconsulta/documentos/verDocumentoByIdLinksJSP.html?idDocumento=6971651&amp;cache=1771768007903" TargetMode="External"/><Relationship Id="rId23" Type="http://schemas.openxmlformats.org/officeDocument/2006/relationships/fontTable" Target="fontTable.xml"/><Relationship Id="rId10" Type="http://schemas.openxmlformats.org/officeDocument/2006/relationships/hyperlink" Target="https://sjconsulta.csjn.gov.ar/sjconsulta/documentos/verDocumentoByIdLinksJSP.html?idDocumento=7167981&amp;cache=1771766478159" TargetMode="External"/><Relationship Id="rId19" Type="http://schemas.openxmlformats.org/officeDocument/2006/relationships/hyperlink" Target="https://sjconsulta.csjn.gov.ar/sjconsulta/consultaSumarios/buscarTomoPagina.html?tomo=315&amp;pagina=123" TargetMode="External"/><Relationship Id="rId4" Type="http://schemas.openxmlformats.org/officeDocument/2006/relationships/settings" Target="settings.xml"/><Relationship Id="rId9" Type="http://schemas.openxmlformats.org/officeDocument/2006/relationships/hyperlink" Target="https://sjconsulta.csjn.gov.ar/sjconsulta/documentos/verDocumentoByIdLinksJSP.html?idDocumento=6359051&amp;cache=1771766784958" TargetMode="External"/><Relationship Id="rId14" Type="http://schemas.openxmlformats.org/officeDocument/2006/relationships/hyperlink" Target="https://sjconsulta.csjn.gov.ar/sjconsulta/documentos/verDocumentoByIdLinksJSP.html?idDocumento=7496611&amp;cache=1771767157342" TargetMode="External"/><Relationship Id="rId2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B7B8B-190B-4109-B603-5E7C73975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21</Pages>
  <Words>8542</Words>
  <Characters>46983</Characters>
  <Application>Microsoft Office Word</Application>
  <DocSecurity>0</DocSecurity>
  <Lines>391</Lines>
  <Paragraphs>110</Paragraphs>
  <ScaleCrop>false</ScaleCrop>
  <HeadingPairs>
    <vt:vector size="2" baseType="variant">
      <vt:variant>
        <vt:lpstr>Título</vt:lpstr>
      </vt:variant>
      <vt:variant>
        <vt:i4>1</vt:i4>
      </vt:variant>
    </vt:vector>
  </HeadingPairs>
  <TitlesOfParts>
    <vt:vector size="1" baseType="lpstr">
      <vt:lpstr>ACREDITA DILIGENCIAMIENTO DE OFICIO</vt:lpstr>
    </vt:vector>
  </TitlesOfParts>
  <Company>Estudio Juridico</Company>
  <LinksUpToDate>false</LinksUpToDate>
  <CharactersWithSpaces>55415</CharactersWithSpaces>
  <SharedDoc>false</SharedDoc>
  <HLinks>
    <vt:vector size="162" baseType="variant">
      <vt:variant>
        <vt:i4>4194372</vt:i4>
      </vt:variant>
      <vt:variant>
        <vt:i4>78</vt:i4>
      </vt:variant>
      <vt:variant>
        <vt:i4>0</vt:i4>
      </vt:variant>
      <vt:variant>
        <vt:i4>5</vt:i4>
      </vt:variant>
      <vt:variant>
        <vt:lpwstr>https://www.argentina.gob.ar/normativa/nacional/ley-21864-48989/actualizacion</vt:lpwstr>
      </vt:variant>
      <vt:variant>
        <vt:lpwstr/>
      </vt:variant>
      <vt:variant>
        <vt:i4>6291512</vt:i4>
      </vt:variant>
      <vt:variant>
        <vt:i4>75</vt:i4>
      </vt:variant>
      <vt:variant>
        <vt:i4>0</vt:i4>
      </vt:variant>
      <vt:variant>
        <vt:i4>5</vt:i4>
      </vt:variant>
      <vt:variant>
        <vt:lpwstr>https://sjconsulta.csjn.gov.ar/sjconsulta/documentos/verDocumentoByIdLinksJSP.html?idDocumento=7717371</vt:lpwstr>
      </vt:variant>
      <vt:variant>
        <vt:lpwstr/>
      </vt:variant>
      <vt:variant>
        <vt:i4>7077936</vt:i4>
      </vt:variant>
      <vt:variant>
        <vt:i4>72</vt:i4>
      </vt:variant>
      <vt:variant>
        <vt:i4>0</vt:i4>
      </vt:variant>
      <vt:variant>
        <vt:i4>5</vt:i4>
      </vt:variant>
      <vt:variant>
        <vt:lpwstr>https://sjconsulta.csjn.gov.ar/sjconsulta/documentos/verDocumentoByIdLinksJSP.html?idDocumento=7678911</vt:lpwstr>
      </vt:variant>
      <vt:variant>
        <vt:lpwstr/>
      </vt:variant>
      <vt:variant>
        <vt:i4>7143484</vt:i4>
      </vt:variant>
      <vt:variant>
        <vt:i4>69</vt:i4>
      </vt:variant>
      <vt:variant>
        <vt:i4>0</vt:i4>
      </vt:variant>
      <vt:variant>
        <vt:i4>5</vt:i4>
      </vt:variant>
      <vt:variant>
        <vt:lpwstr>https://sjconsulta.csjn.gov.ar/sjconsulta/documentos/verDocumentoByIdLinksJSP.html?idDocumento=7496611</vt:lpwstr>
      </vt:variant>
      <vt:variant>
        <vt:lpwstr/>
      </vt:variant>
      <vt:variant>
        <vt:i4>6946875</vt:i4>
      </vt:variant>
      <vt:variant>
        <vt:i4>66</vt:i4>
      </vt:variant>
      <vt:variant>
        <vt:i4>0</vt:i4>
      </vt:variant>
      <vt:variant>
        <vt:i4>5</vt:i4>
      </vt:variant>
      <vt:variant>
        <vt:lpwstr>https://sjconsulta.csjn.gov.ar/sjconsulta/documentos/verDocumentoByIdLinksJSP.html?idDocumento=5838941</vt:lpwstr>
      </vt:variant>
      <vt:variant>
        <vt:lpwstr/>
      </vt:variant>
      <vt:variant>
        <vt:i4>6815803</vt:i4>
      </vt:variant>
      <vt:variant>
        <vt:i4>63</vt:i4>
      </vt:variant>
      <vt:variant>
        <vt:i4>0</vt:i4>
      </vt:variant>
      <vt:variant>
        <vt:i4>5</vt:i4>
      </vt:variant>
      <vt:variant>
        <vt:lpwstr>https://sjconsulta.csjn.gov.ar/sjconsulta/documentos/verDocumentoByIdLinksJSP.html?idDocumento=5796151</vt:lpwstr>
      </vt:variant>
      <vt:variant>
        <vt:lpwstr/>
      </vt:variant>
      <vt:variant>
        <vt:i4>4915264</vt:i4>
      </vt:variant>
      <vt:variant>
        <vt:i4>60</vt:i4>
      </vt:variant>
      <vt:variant>
        <vt:i4>0</vt:i4>
      </vt:variant>
      <vt:variant>
        <vt:i4>5</vt:i4>
      </vt:variant>
      <vt:variant>
        <vt:lpwstr>https://sjconsulta.csjn.gov.ar/sjconsulta/consultaSumarios/buscarTomoPagina.html?tomo=328&amp;pagina=4013</vt:lpwstr>
      </vt:variant>
      <vt:variant>
        <vt:lpwstr/>
      </vt:variant>
      <vt:variant>
        <vt:i4>3342372</vt:i4>
      </vt:variant>
      <vt:variant>
        <vt:i4>57</vt:i4>
      </vt:variant>
      <vt:variant>
        <vt:i4>0</vt:i4>
      </vt:variant>
      <vt:variant>
        <vt:i4>5</vt:i4>
      </vt:variant>
      <vt:variant>
        <vt:lpwstr>https://sjconsulta.csjn.gov.ar/sjconsulta/documentos/verDocumentoByIdLinksJSP.html?idDocumento=7927263&amp;cache=1709292121762</vt:lpwstr>
      </vt:variant>
      <vt:variant>
        <vt:lpwstr/>
      </vt:variant>
      <vt:variant>
        <vt:i4>5046346</vt:i4>
      </vt:variant>
      <vt:variant>
        <vt:i4>54</vt:i4>
      </vt:variant>
      <vt:variant>
        <vt:i4>0</vt:i4>
      </vt:variant>
      <vt:variant>
        <vt:i4>5</vt:i4>
      </vt:variant>
      <vt:variant>
        <vt:lpwstr>https://sjconsulta.csjn.gov.ar/sjconsulta/consultaSumarios/buscarTomoPagina.html?tomo=323&amp;pagina=1122</vt:lpwstr>
      </vt:variant>
      <vt:variant>
        <vt:lpwstr/>
      </vt:variant>
      <vt:variant>
        <vt:i4>7143484</vt:i4>
      </vt:variant>
      <vt:variant>
        <vt:i4>51</vt:i4>
      </vt:variant>
      <vt:variant>
        <vt:i4>0</vt:i4>
      </vt:variant>
      <vt:variant>
        <vt:i4>5</vt:i4>
      </vt:variant>
      <vt:variant>
        <vt:lpwstr>https://sjconsulta.csjn.gov.ar/sjconsulta/documentos/verDocumentoByIdLinksJSP.html?idDocumento=7496611</vt:lpwstr>
      </vt:variant>
      <vt:variant>
        <vt:lpwstr/>
      </vt:variant>
      <vt:variant>
        <vt:i4>3276837</vt:i4>
      </vt:variant>
      <vt:variant>
        <vt:i4>48</vt:i4>
      </vt:variant>
      <vt:variant>
        <vt:i4>0</vt:i4>
      </vt:variant>
      <vt:variant>
        <vt:i4>5</vt:i4>
      </vt:variant>
      <vt:variant>
        <vt:lpwstr>https://sjconsulta.csjn.gov.ar/sjconsulta/documentos/verDocumentoByIdLinksJSP.html?idDocumento=6398361&amp;cache=1628881211401</vt:lpwstr>
      </vt:variant>
      <vt:variant>
        <vt:lpwstr/>
      </vt:variant>
      <vt:variant>
        <vt:i4>6291512</vt:i4>
      </vt:variant>
      <vt:variant>
        <vt:i4>45</vt:i4>
      </vt:variant>
      <vt:variant>
        <vt:i4>0</vt:i4>
      </vt:variant>
      <vt:variant>
        <vt:i4>5</vt:i4>
      </vt:variant>
      <vt:variant>
        <vt:lpwstr>https://sjconsulta.csjn.gov.ar/sjconsulta/documentos/verDocumentoByIdLinksJSP.html?idDocumento=7717371</vt:lpwstr>
      </vt:variant>
      <vt:variant>
        <vt:lpwstr/>
      </vt:variant>
      <vt:variant>
        <vt:i4>7077936</vt:i4>
      </vt:variant>
      <vt:variant>
        <vt:i4>42</vt:i4>
      </vt:variant>
      <vt:variant>
        <vt:i4>0</vt:i4>
      </vt:variant>
      <vt:variant>
        <vt:i4>5</vt:i4>
      </vt:variant>
      <vt:variant>
        <vt:lpwstr>https://sjconsulta.csjn.gov.ar/sjconsulta/documentos/verDocumentoByIdLinksJSP.html?idDocumento=7678911</vt:lpwstr>
      </vt:variant>
      <vt:variant>
        <vt:lpwstr/>
      </vt:variant>
      <vt:variant>
        <vt:i4>7143484</vt:i4>
      </vt:variant>
      <vt:variant>
        <vt:i4>39</vt:i4>
      </vt:variant>
      <vt:variant>
        <vt:i4>0</vt:i4>
      </vt:variant>
      <vt:variant>
        <vt:i4>5</vt:i4>
      </vt:variant>
      <vt:variant>
        <vt:lpwstr>https://sjconsulta.csjn.gov.ar/sjconsulta/documentos/verDocumentoByIdLinksJSP.html?idDocumento=7496611</vt:lpwstr>
      </vt:variant>
      <vt:variant>
        <vt:lpwstr/>
      </vt:variant>
      <vt:variant>
        <vt:i4>6684720</vt:i4>
      </vt:variant>
      <vt:variant>
        <vt:i4>36</vt:i4>
      </vt:variant>
      <vt:variant>
        <vt:i4>0</vt:i4>
      </vt:variant>
      <vt:variant>
        <vt:i4>5</vt:i4>
      </vt:variant>
      <vt:variant>
        <vt:lpwstr>https://sjconsulta.csjn.gov.ar/sjconsulta/documentos/verDocumentoByIdLinksJSP.html?idDocumento=6359051</vt:lpwstr>
      </vt:variant>
      <vt:variant>
        <vt:lpwstr/>
      </vt:variant>
      <vt:variant>
        <vt:i4>6946875</vt:i4>
      </vt:variant>
      <vt:variant>
        <vt:i4>33</vt:i4>
      </vt:variant>
      <vt:variant>
        <vt:i4>0</vt:i4>
      </vt:variant>
      <vt:variant>
        <vt:i4>5</vt:i4>
      </vt:variant>
      <vt:variant>
        <vt:lpwstr>https://sjconsulta.csjn.gov.ar/sjconsulta/documentos/verDocumentoByIdLinksJSP.html?idDocumento=5838941</vt:lpwstr>
      </vt:variant>
      <vt:variant>
        <vt:lpwstr/>
      </vt:variant>
      <vt:variant>
        <vt:i4>6815803</vt:i4>
      </vt:variant>
      <vt:variant>
        <vt:i4>30</vt:i4>
      </vt:variant>
      <vt:variant>
        <vt:i4>0</vt:i4>
      </vt:variant>
      <vt:variant>
        <vt:i4>5</vt:i4>
      </vt:variant>
      <vt:variant>
        <vt:lpwstr>https://sjconsulta.csjn.gov.ar/sjconsulta/documentos/verDocumentoByIdLinksJSP.html?idDocumento=5796151</vt:lpwstr>
      </vt:variant>
      <vt:variant>
        <vt:lpwstr/>
      </vt:variant>
      <vt:variant>
        <vt:i4>3997799</vt:i4>
      </vt:variant>
      <vt:variant>
        <vt:i4>27</vt:i4>
      </vt:variant>
      <vt:variant>
        <vt:i4>0</vt:i4>
      </vt:variant>
      <vt:variant>
        <vt:i4>5</vt:i4>
      </vt:variant>
      <vt:variant>
        <vt:lpwstr>https://sjconsulta.csjn.gov.ar/sjconsulta/documentos/verDocumentoSumario.html?idDocumentoSumario=24586</vt:lpwstr>
      </vt:variant>
      <vt:variant>
        <vt:lpwstr/>
      </vt:variant>
      <vt:variant>
        <vt:i4>983125</vt:i4>
      </vt:variant>
      <vt:variant>
        <vt:i4>24</vt:i4>
      </vt:variant>
      <vt:variant>
        <vt:i4>0</vt:i4>
      </vt:variant>
      <vt:variant>
        <vt:i4>5</vt:i4>
      </vt:variant>
      <vt:variant>
        <vt:lpwstr>https://sj.csjn.gov.ar/homeSJ/notas/nota/22/documento</vt:lpwstr>
      </vt:variant>
      <vt:variant>
        <vt:lpwstr/>
      </vt:variant>
      <vt:variant>
        <vt:i4>6684720</vt:i4>
      </vt:variant>
      <vt:variant>
        <vt:i4>21</vt:i4>
      </vt:variant>
      <vt:variant>
        <vt:i4>0</vt:i4>
      </vt:variant>
      <vt:variant>
        <vt:i4>5</vt:i4>
      </vt:variant>
      <vt:variant>
        <vt:lpwstr>https://sjconsulta.csjn.gov.ar/sjconsulta/documentos/verDocumentoByIdLinksJSP.html?idDocumento=6359051</vt:lpwstr>
      </vt:variant>
      <vt:variant>
        <vt:lpwstr/>
      </vt:variant>
      <vt:variant>
        <vt:i4>589913</vt:i4>
      </vt:variant>
      <vt:variant>
        <vt:i4>18</vt:i4>
      </vt:variant>
      <vt:variant>
        <vt:i4>0</vt:i4>
      </vt:variant>
      <vt:variant>
        <vt:i4>5</vt:i4>
      </vt:variant>
      <vt:variant>
        <vt:lpwstr>https://sjconsulta.csjn.gov.ar/sjconsulta/documentos/verDocumentoSumario.html?idDocumentoSumario=2271</vt:lpwstr>
      </vt:variant>
      <vt:variant>
        <vt:lpwstr/>
      </vt:variant>
      <vt:variant>
        <vt:i4>3145776</vt:i4>
      </vt:variant>
      <vt:variant>
        <vt:i4>15</vt:i4>
      </vt:variant>
      <vt:variant>
        <vt:i4>0</vt:i4>
      </vt:variant>
      <vt:variant>
        <vt:i4>5</vt:i4>
      </vt:variant>
      <vt:variant>
        <vt:lpwstr>https://www.indec.gob.ar/uploads/informesdeprensa/canasta_01_245800192340.pdf</vt:lpwstr>
      </vt:variant>
      <vt:variant>
        <vt:lpwstr/>
      </vt:variant>
      <vt:variant>
        <vt:i4>7012452</vt:i4>
      </vt:variant>
      <vt:variant>
        <vt:i4>12</vt:i4>
      </vt:variant>
      <vt:variant>
        <vt:i4>0</vt:i4>
      </vt:variant>
      <vt:variant>
        <vt:i4>5</vt:i4>
      </vt:variant>
      <vt:variant>
        <vt:lpwstr>https://www.boletinoficial.gob.ar/detalleAviso/primera/295819/20231010</vt:lpwstr>
      </vt:variant>
      <vt:variant>
        <vt:lpwstr/>
      </vt:variant>
      <vt:variant>
        <vt:i4>7274607</vt:i4>
      </vt:variant>
      <vt:variant>
        <vt:i4>9</vt:i4>
      </vt:variant>
      <vt:variant>
        <vt:i4>0</vt:i4>
      </vt:variant>
      <vt:variant>
        <vt:i4>5</vt:i4>
      </vt:variant>
      <vt:variant>
        <vt:lpwstr>https://www.boletinoficial.gob.ar/detalleAviso/primera/295159/20230929</vt:lpwstr>
      </vt:variant>
      <vt:variant>
        <vt:lpwstr/>
      </vt:variant>
      <vt:variant>
        <vt:i4>2621541</vt:i4>
      </vt:variant>
      <vt:variant>
        <vt:i4>6</vt:i4>
      </vt:variant>
      <vt:variant>
        <vt:i4>0</vt:i4>
      </vt:variant>
      <vt:variant>
        <vt:i4>5</vt:i4>
      </vt:variant>
      <vt:variant>
        <vt:lpwstr>https://www.argentina.gob.ar/trabajo/seguridadsocial/ripte</vt:lpwstr>
      </vt:variant>
      <vt:variant>
        <vt:lpwstr/>
      </vt:variant>
      <vt:variant>
        <vt:i4>6684720</vt:i4>
      </vt:variant>
      <vt:variant>
        <vt:i4>3</vt:i4>
      </vt:variant>
      <vt:variant>
        <vt:i4>0</vt:i4>
      </vt:variant>
      <vt:variant>
        <vt:i4>5</vt:i4>
      </vt:variant>
      <vt:variant>
        <vt:lpwstr>https://sjconsulta.csjn.gov.ar/sjconsulta/documentos/verDocumentoByIdLinksJSP.html?idDocumento=6359051</vt:lpwstr>
      </vt:variant>
      <vt:variant>
        <vt:lpwstr/>
      </vt:variant>
      <vt:variant>
        <vt:i4>6029407</vt:i4>
      </vt:variant>
      <vt:variant>
        <vt:i4>0</vt:i4>
      </vt:variant>
      <vt:variant>
        <vt:i4>0</vt:i4>
      </vt:variant>
      <vt:variant>
        <vt:i4>5</vt:i4>
      </vt:variant>
      <vt:variant>
        <vt:lpwstr>https://www.argentina.gob.ar/normativa/nacional/decreto-274-2024-397577/texto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ACREDITA DILIGENCIAMIENTO DE OFICIO</dc:title>
  <dc:subject/>
  <dc:creator>Rodriguez &amp; Toyos</dc:creator>
  <cp:keywords/>
  <dc:description/>
  <cp:lastModifiedBy>Octavio Galván</cp:lastModifiedBy>
  <cp:revision>13</cp:revision>
  <cp:lastPrinted>2023-01-02T11:50:00Z</cp:lastPrinted>
  <dcterms:created xsi:type="dcterms:W3CDTF">2026-04-23T19:17:00Z</dcterms:created>
  <dcterms:modified xsi:type="dcterms:W3CDTF">2026-06-22T20:29:00Z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d5ebe26f784ef4e1442db24aaa19e589f449fe1cf299957466e863d6575620ae</vt:lpwstr>
  </property>
</Properties>
</file>