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1FEFA" w14:textId="77777777" w:rsidR="00674AAA" w:rsidRDefault="00674AAA" w:rsidP="00674AAA">
      <w:pPr>
        <w:pStyle w:val="ITSectionHeadingChar"/>
        <w:rPr>
          <w:sz w:val="48"/>
          <w:szCs w:val="48"/>
        </w:rPr>
      </w:pPr>
      <w:r>
        <w:rPr>
          <w:sz w:val="48"/>
          <w:szCs w:val="48"/>
        </w:rPr>
        <w:t>OCTO CONSULTING GROUP</w:t>
      </w:r>
    </w:p>
    <w:p w14:paraId="49BF697A" w14:textId="77777777" w:rsidR="00674AAA" w:rsidRDefault="00674AAA" w:rsidP="00674AAA">
      <w:pPr>
        <w:jc w:val="center"/>
        <w:rPr>
          <w:sz w:val="22"/>
          <w:szCs w:val="22"/>
        </w:rPr>
      </w:pPr>
    </w:p>
    <w:p w14:paraId="4F3E510D" w14:textId="77777777" w:rsidR="00674AAA" w:rsidRDefault="00674AAA" w:rsidP="00674AAA">
      <w:pPr>
        <w:pStyle w:val="ITSectionHeadingChar"/>
        <w:spacing w:after="200"/>
        <w:rPr>
          <w:sz w:val="44"/>
          <w:szCs w:val="44"/>
        </w:rPr>
      </w:pPr>
      <w:r>
        <w:rPr>
          <w:sz w:val="44"/>
          <w:szCs w:val="44"/>
        </w:rPr>
        <w:t>Test Report</w:t>
      </w:r>
    </w:p>
    <w:p w14:paraId="24B8307F" w14:textId="28DC815A" w:rsidR="00674AAA" w:rsidRDefault="00674AAA" w:rsidP="00674AAA">
      <w:pPr>
        <w:jc w:val="center"/>
        <w:rPr>
          <w:b/>
          <w:bCs/>
          <w:sz w:val="36"/>
          <w:szCs w:val="36"/>
        </w:rPr>
      </w:pPr>
      <w:r>
        <w:rPr>
          <w:b/>
          <w:bCs/>
          <w:sz w:val="36"/>
          <w:szCs w:val="36"/>
        </w:rPr>
        <w:t>For eLAB Program (</w:t>
      </w:r>
      <w:r w:rsidR="00522139">
        <w:rPr>
          <w:b/>
          <w:bCs/>
          <w:sz w:val="36"/>
          <w:szCs w:val="36"/>
        </w:rPr>
        <w:t>Sentinel Prelog v1.0)</w:t>
      </w:r>
    </w:p>
    <w:p w14:paraId="49294AA2" w14:textId="77777777" w:rsidR="00674AAA" w:rsidRDefault="00674AAA" w:rsidP="00674AAA">
      <w:pPr>
        <w:pStyle w:val="NormalWeb"/>
        <w:spacing w:before="0" w:beforeAutospacing="0" w:after="0" w:afterAutospacing="0"/>
        <w:jc w:val="center"/>
        <w:rPr>
          <w:b/>
          <w:sz w:val="48"/>
          <w:szCs w:val="48"/>
        </w:rPr>
      </w:pPr>
    </w:p>
    <w:p w14:paraId="5021022A" w14:textId="77777777" w:rsidR="00571F07" w:rsidRPr="00745C49" w:rsidRDefault="00571F07" w:rsidP="00C22E77">
      <w:pPr>
        <w:pStyle w:val="ITTitlePage-Title"/>
      </w:pPr>
    </w:p>
    <w:p w14:paraId="1D5CF2E1" w14:textId="77777777" w:rsidR="00571F07" w:rsidRPr="00745C49" w:rsidRDefault="00571F07" w:rsidP="00571F07">
      <w:pPr>
        <w:pStyle w:val="ITTitlePage-Info"/>
      </w:pPr>
    </w:p>
    <w:p w14:paraId="11DE719D" w14:textId="2D4C439F" w:rsidR="00571F07" w:rsidRPr="00745C49" w:rsidRDefault="00571F07" w:rsidP="00571F07">
      <w:pPr>
        <w:pStyle w:val="ITTitlePage-Info"/>
      </w:pPr>
      <w:r w:rsidRPr="00745C49">
        <w:t>Version</w:t>
      </w:r>
      <w:r w:rsidR="00C22E77">
        <w:t xml:space="preserve"> 1.</w:t>
      </w:r>
      <w:r w:rsidR="003D73C5">
        <w:t>0</w:t>
      </w:r>
    </w:p>
    <w:p w14:paraId="1DB95FA4" w14:textId="47012466" w:rsidR="00571F07" w:rsidRPr="00745C49" w:rsidRDefault="00476415" w:rsidP="00571F07">
      <w:pPr>
        <w:pStyle w:val="ITTitlePage-Info"/>
      </w:pPr>
      <w:r>
        <w:t>March 25</w:t>
      </w:r>
      <w:r w:rsidR="00522139">
        <w:t>, 2016</w:t>
      </w:r>
    </w:p>
    <w:p w14:paraId="6B96D49E" w14:textId="77777777" w:rsidR="00571F07" w:rsidRDefault="00571F07" w:rsidP="00571F07">
      <w:pPr>
        <w:pStyle w:val="ITTitlePage-Info"/>
      </w:pPr>
    </w:p>
    <w:p w14:paraId="14679A87" w14:textId="77777777" w:rsidR="00571F07" w:rsidRDefault="00571F07" w:rsidP="00571F07">
      <w:pPr>
        <w:pStyle w:val="ITTitlePage-Info"/>
      </w:pPr>
    </w:p>
    <w:p w14:paraId="659FDA86" w14:textId="77777777" w:rsidR="00571F07" w:rsidRDefault="00C8615F" w:rsidP="00571F07">
      <w:pPr>
        <w:pStyle w:val="ITTitlePage-Info"/>
      </w:pPr>
      <w:r w:rsidRPr="004A3F1C">
        <w:rPr>
          <w:noProof/>
        </w:rPr>
        <w:drawing>
          <wp:inline distT="0" distB="0" distL="0" distR="0" wp14:anchorId="0270EDEB" wp14:editId="41640918">
            <wp:extent cx="1768475" cy="1794510"/>
            <wp:effectExtent l="0" t="0" r="3175" b="0"/>
            <wp:docPr id="1" name="Picture 1" descr="la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8475" cy="1794510"/>
                    </a:xfrm>
                    <a:prstGeom prst="rect">
                      <a:avLst/>
                    </a:prstGeom>
                    <a:noFill/>
                    <a:ln>
                      <a:noFill/>
                    </a:ln>
                  </pic:spPr>
                </pic:pic>
              </a:graphicData>
            </a:graphic>
          </wp:inline>
        </w:drawing>
      </w:r>
    </w:p>
    <w:p w14:paraId="408F2A56" w14:textId="77777777" w:rsidR="00571F07" w:rsidRDefault="00571F07" w:rsidP="00571F07">
      <w:pPr>
        <w:pStyle w:val="ITTitlePage-Info"/>
      </w:pPr>
    </w:p>
    <w:p w14:paraId="4F57EF0C" w14:textId="77777777" w:rsidR="00571F07" w:rsidRDefault="00571F07" w:rsidP="00571F07">
      <w:pPr>
        <w:pStyle w:val="ITTitlePage-Info"/>
      </w:pPr>
    </w:p>
    <w:p w14:paraId="7B7A75F9" w14:textId="77777777" w:rsidR="00571F07" w:rsidRDefault="00571F07" w:rsidP="00571F07">
      <w:pPr>
        <w:pStyle w:val="ITTitlePage-Info"/>
      </w:pPr>
    </w:p>
    <w:p w14:paraId="240CD0C3" w14:textId="77777777" w:rsidR="00571F07" w:rsidRDefault="00571F07" w:rsidP="00571F07">
      <w:pPr>
        <w:pStyle w:val="ITTitlePage-Info"/>
      </w:pPr>
    </w:p>
    <w:p w14:paraId="1AB193B2" w14:textId="77777777" w:rsidR="00571F07" w:rsidRDefault="00571F07" w:rsidP="00571F07">
      <w:pPr>
        <w:pStyle w:val="ITTitlePage-Info"/>
      </w:pPr>
    </w:p>
    <w:p w14:paraId="297BD8C0" w14:textId="77777777" w:rsidR="00571F07" w:rsidRDefault="00571F07" w:rsidP="00571F07">
      <w:pPr>
        <w:pStyle w:val="ITTitlePage-Info"/>
      </w:pPr>
    </w:p>
    <w:p w14:paraId="0F37035D" w14:textId="77777777" w:rsidR="00571F07" w:rsidRPr="00745C49" w:rsidRDefault="00571F07" w:rsidP="00571F07">
      <w:pPr>
        <w:pStyle w:val="ITTitlePage-Info"/>
      </w:pPr>
    </w:p>
    <w:p w14:paraId="4C88B072" w14:textId="77777777" w:rsidR="00571F07" w:rsidRPr="00745C49" w:rsidRDefault="00571F07" w:rsidP="00571F07">
      <w:pPr>
        <w:pStyle w:val="ITTitlePage-Prepared"/>
      </w:pPr>
      <w:r w:rsidRPr="00745C49">
        <w:t>Prepared by:</w:t>
      </w:r>
    </w:p>
    <w:p w14:paraId="32E5DEF4" w14:textId="77777777" w:rsidR="00571F07" w:rsidRPr="00745C49" w:rsidRDefault="00571F07" w:rsidP="00571F07">
      <w:pPr>
        <w:pStyle w:val="ITTitlePage-Prepared"/>
      </w:pPr>
    </w:p>
    <w:p w14:paraId="37A712CE" w14:textId="77777777" w:rsidR="00C22E77" w:rsidRPr="00325030" w:rsidRDefault="00C22E77" w:rsidP="00C22E77">
      <w:pPr>
        <w:pStyle w:val="NormalWeb"/>
        <w:spacing w:before="0" w:beforeAutospacing="0" w:after="0" w:afterAutospacing="0"/>
        <w:jc w:val="center"/>
        <w:rPr>
          <w:sz w:val="28"/>
          <w:szCs w:val="28"/>
        </w:rPr>
      </w:pPr>
      <w:r w:rsidRPr="00325030">
        <w:rPr>
          <w:sz w:val="28"/>
          <w:szCs w:val="28"/>
        </w:rPr>
        <w:t>Octo Consulting</w:t>
      </w:r>
      <w:r w:rsidR="00866157">
        <w:rPr>
          <w:sz w:val="28"/>
          <w:szCs w:val="28"/>
        </w:rPr>
        <w:t xml:space="preserve"> Group</w:t>
      </w:r>
    </w:p>
    <w:p w14:paraId="1F892C59" w14:textId="77777777" w:rsidR="00C22E77" w:rsidRPr="00325030" w:rsidRDefault="00C22E77" w:rsidP="00C22E77">
      <w:pPr>
        <w:pStyle w:val="NormalWeb"/>
        <w:spacing w:before="0" w:beforeAutospacing="0" w:after="0" w:afterAutospacing="0"/>
        <w:jc w:val="center"/>
        <w:rPr>
          <w:sz w:val="28"/>
          <w:szCs w:val="28"/>
        </w:rPr>
      </w:pPr>
      <w:r w:rsidRPr="00325030">
        <w:rPr>
          <w:sz w:val="28"/>
          <w:szCs w:val="28"/>
        </w:rPr>
        <w:t>1600 International Drive, 5th Floor</w:t>
      </w:r>
    </w:p>
    <w:p w14:paraId="6C771F0E" w14:textId="77777777" w:rsidR="00C22E77" w:rsidRPr="00325030" w:rsidRDefault="00C22E77" w:rsidP="00C22E77">
      <w:pPr>
        <w:pStyle w:val="NormalWeb"/>
        <w:spacing w:before="0" w:beforeAutospacing="0" w:after="0" w:afterAutospacing="0"/>
        <w:jc w:val="center"/>
        <w:rPr>
          <w:sz w:val="28"/>
          <w:szCs w:val="28"/>
        </w:rPr>
      </w:pPr>
      <w:r w:rsidRPr="00325030">
        <w:rPr>
          <w:sz w:val="28"/>
          <w:szCs w:val="28"/>
        </w:rPr>
        <w:t>McLean, VA 22</w:t>
      </w:r>
      <w:r>
        <w:rPr>
          <w:sz w:val="28"/>
          <w:szCs w:val="28"/>
        </w:rPr>
        <w:t>1</w:t>
      </w:r>
      <w:r w:rsidRPr="00325030">
        <w:rPr>
          <w:sz w:val="28"/>
          <w:szCs w:val="28"/>
        </w:rPr>
        <w:t>02</w:t>
      </w:r>
    </w:p>
    <w:p w14:paraId="30EF5C4A" w14:textId="77777777" w:rsidR="005F6AD0" w:rsidRDefault="005F6AD0" w:rsidP="005F6AD0">
      <w:pPr>
        <w:pStyle w:val="NormalWeb"/>
        <w:tabs>
          <w:tab w:val="left" w:pos="6358"/>
        </w:tabs>
      </w:pPr>
      <w:r>
        <w:tab/>
      </w:r>
    </w:p>
    <w:p w14:paraId="69B454A1" w14:textId="77777777" w:rsidR="005F6AD0" w:rsidRPr="005F6AD0" w:rsidRDefault="005F6AD0" w:rsidP="005F6AD0"/>
    <w:p w14:paraId="461F84D9" w14:textId="77777777" w:rsidR="005C5436" w:rsidRPr="005F6AD0" w:rsidRDefault="005C5436" w:rsidP="005F6AD0">
      <w:pPr>
        <w:sectPr w:rsidR="005C5436" w:rsidRPr="005F6AD0" w:rsidSect="005F6AD0">
          <w:headerReference w:type="default" r:id="rId13"/>
          <w:footerReference w:type="default" r:id="rId14"/>
          <w:headerReference w:type="first" r:id="rId15"/>
          <w:footerReference w:type="first" r:id="rId16"/>
          <w:pgSz w:w="12240" w:h="15840" w:code="1"/>
          <w:pgMar w:top="1440" w:right="1800" w:bottom="907" w:left="1800" w:header="720" w:footer="158" w:gutter="0"/>
          <w:pgNumType w:start="2"/>
          <w:cols w:space="720"/>
          <w:titlePg/>
          <w:docGrid w:linePitch="360"/>
        </w:sectPr>
      </w:pPr>
    </w:p>
    <w:p w14:paraId="423842F0" w14:textId="77777777" w:rsidR="00C22E77" w:rsidRPr="003C508B" w:rsidRDefault="00C22E77" w:rsidP="003E7ACD">
      <w:pPr>
        <w:pStyle w:val="NormalWeb"/>
        <w:jc w:val="center"/>
        <w:rPr>
          <w:b/>
          <w:sz w:val="28"/>
          <w:szCs w:val="28"/>
        </w:rPr>
      </w:pPr>
      <w:r w:rsidRPr="003C508B">
        <w:rPr>
          <w:b/>
          <w:sz w:val="28"/>
          <w:szCs w:val="28"/>
        </w:rPr>
        <w:lastRenderedPageBreak/>
        <w:t>SIGNATURES/APPROVALS</w:t>
      </w:r>
    </w:p>
    <w:tbl>
      <w:tblPr>
        <w:tblW w:w="8729" w:type="dxa"/>
        <w:tblLook w:val="0000" w:firstRow="0" w:lastRow="0" w:firstColumn="0" w:lastColumn="0" w:noHBand="0" w:noVBand="0"/>
      </w:tblPr>
      <w:tblGrid>
        <w:gridCol w:w="5058"/>
        <w:gridCol w:w="720"/>
        <w:gridCol w:w="2951"/>
      </w:tblGrid>
      <w:tr w:rsidR="00FD0A35" w:rsidRPr="00060F95" w14:paraId="352255C8" w14:textId="77777777" w:rsidTr="00851520">
        <w:tc>
          <w:tcPr>
            <w:tcW w:w="5058" w:type="dxa"/>
          </w:tcPr>
          <w:p w14:paraId="036CBD52" w14:textId="77777777" w:rsidR="00FD0A35" w:rsidRPr="00060F95" w:rsidRDefault="00FD0A35" w:rsidP="00851520">
            <w:pPr>
              <w:pStyle w:val="ITSignatureText"/>
            </w:pPr>
          </w:p>
        </w:tc>
        <w:tc>
          <w:tcPr>
            <w:tcW w:w="720" w:type="dxa"/>
          </w:tcPr>
          <w:p w14:paraId="7DA794E1" w14:textId="77777777" w:rsidR="00FD0A35" w:rsidRPr="00060F95" w:rsidRDefault="00FD0A35" w:rsidP="00851520">
            <w:pPr>
              <w:pStyle w:val="ITSignatureText"/>
            </w:pPr>
          </w:p>
        </w:tc>
        <w:tc>
          <w:tcPr>
            <w:tcW w:w="2951" w:type="dxa"/>
          </w:tcPr>
          <w:p w14:paraId="21076E61" w14:textId="77777777" w:rsidR="00FD0A35" w:rsidRPr="00060F95" w:rsidRDefault="00FD0A35" w:rsidP="00851520">
            <w:pPr>
              <w:pStyle w:val="ITSignatureText"/>
              <w:ind w:firstLine="720"/>
            </w:pPr>
          </w:p>
        </w:tc>
      </w:tr>
      <w:tr w:rsidR="00FD0A35" w:rsidRPr="00060F95" w14:paraId="3C111B41" w14:textId="77777777" w:rsidTr="00851520">
        <w:tc>
          <w:tcPr>
            <w:tcW w:w="5058" w:type="dxa"/>
          </w:tcPr>
          <w:p w14:paraId="0141ABA2" w14:textId="77777777" w:rsidR="00FD0A35" w:rsidRPr="00060F95" w:rsidRDefault="00FD0A35" w:rsidP="00851520">
            <w:pPr>
              <w:pStyle w:val="ITSignatureText"/>
            </w:pPr>
          </w:p>
        </w:tc>
        <w:tc>
          <w:tcPr>
            <w:tcW w:w="720" w:type="dxa"/>
          </w:tcPr>
          <w:p w14:paraId="4F620E63" w14:textId="77777777" w:rsidR="00FD0A35" w:rsidRPr="00060F95" w:rsidRDefault="00FD0A35" w:rsidP="00851520">
            <w:pPr>
              <w:pStyle w:val="ITSignatureText"/>
            </w:pPr>
          </w:p>
        </w:tc>
        <w:tc>
          <w:tcPr>
            <w:tcW w:w="2951" w:type="dxa"/>
          </w:tcPr>
          <w:p w14:paraId="7FCED011" w14:textId="77777777" w:rsidR="00FD0A35" w:rsidRPr="00060F95" w:rsidRDefault="00FD0A35" w:rsidP="00851520">
            <w:pPr>
              <w:pStyle w:val="ITSignatureText"/>
            </w:pPr>
          </w:p>
        </w:tc>
      </w:tr>
      <w:tr w:rsidR="00FD0A35" w:rsidRPr="00060F95" w14:paraId="7DF0A218" w14:textId="77777777" w:rsidTr="00851520">
        <w:tc>
          <w:tcPr>
            <w:tcW w:w="5058" w:type="dxa"/>
          </w:tcPr>
          <w:p w14:paraId="774F68D9" w14:textId="77777777" w:rsidR="00FD0A35" w:rsidRPr="00060F95" w:rsidRDefault="00FD0A35" w:rsidP="00851520">
            <w:pPr>
              <w:pStyle w:val="ITSignatureText"/>
            </w:pPr>
          </w:p>
        </w:tc>
        <w:tc>
          <w:tcPr>
            <w:tcW w:w="720" w:type="dxa"/>
          </w:tcPr>
          <w:p w14:paraId="3C763DAD" w14:textId="77777777" w:rsidR="00FD0A35" w:rsidRPr="00060F95" w:rsidRDefault="00FD0A35" w:rsidP="00851520">
            <w:pPr>
              <w:pStyle w:val="ITSignatureText"/>
            </w:pPr>
          </w:p>
        </w:tc>
        <w:tc>
          <w:tcPr>
            <w:tcW w:w="2951" w:type="dxa"/>
          </w:tcPr>
          <w:p w14:paraId="1F28DE9B" w14:textId="77777777" w:rsidR="00FD0A35" w:rsidRPr="00060F95" w:rsidRDefault="00FD0A35" w:rsidP="00851520">
            <w:pPr>
              <w:pStyle w:val="ITSignatureText"/>
            </w:pPr>
          </w:p>
        </w:tc>
      </w:tr>
      <w:tr w:rsidR="00FD0A35" w:rsidRPr="00060F95" w14:paraId="5319EE2A" w14:textId="77777777" w:rsidTr="00851520">
        <w:tc>
          <w:tcPr>
            <w:tcW w:w="5058" w:type="dxa"/>
          </w:tcPr>
          <w:p w14:paraId="13875EFE" w14:textId="77777777" w:rsidR="00FD0A35" w:rsidRPr="00060F95" w:rsidRDefault="00FD0A35" w:rsidP="00851520">
            <w:pPr>
              <w:pStyle w:val="ITSignatureText"/>
            </w:pPr>
          </w:p>
        </w:tc>
        <w:tc>
          <w:tcPr>
            <w:tcW w:w="720" w:type="dxa"/>
          </w:tcPr>
          <w:p w14:paraId="4B53FBE2" w14:textId="77777777" w:rsidR="00FD0A35" w:rsidRPr="00060F95" w:rsidRDefault="00FD0A35" w:rsidP="00851520">
            <w:pPr>
              <w:pStyle w:val="ITSignatureText"/>
            </w:pPr>
          </w:p>
        </w:tc>
        <w:tc>
          <w:tcPr>
            <w:tcW w:w="2951" w:type="dxa"/>
          </w:tcPr>
          <w:p w14:paraId="6FF2DD1F" w14:textId="77777777" w:rsidR="00FD0A35" w:rsidRPr="00060F95" w:rsidRDefault="00FD0A35" w:rsidP="00851520">
            <w:pPr>
              <w:pStyle w:val="ITSignatureText"/>
            </w:pPr>
          </w:p>
        </w:tc>
      </w:tr>
      <w:tr w:rsidR="00FD0A35" w:rsidRPr="00060F95" w14:paraId="029AD195" w14:textId="77777777" w:rsidTr="00851520">
        <w:tc>
          <w:tcPr>
            <w:tcW w:w="5058" w:type="dxa"/>
            <w:tcBorders>
              <w:bottom w:val="single" w:sz="4" w:space="0" w:color="auto"/>
            </w:tcBorders>
          </w:tcPr>
          <w:p w14:paraId="24D29D7F" w14:textId="77777777" w:rsidR="00FD0A35" w:rsidRPr="00060F95" w:rsidRDefault="00FD0A35" w:rsidP="00851520">
            <w:pPr>
              <w:pStyle w:val="ITSignatureText"/>
              <w:rPr>
                <w:sz w:val="24"/>
              </w:rPr>
            </w:pPr>
          </w:p>
        </w:tc>
        <w:tc>
          <w:tcPr>
            <w:tcW w:w="720" w:type="dxa"/>
          </w:tcPr>
          <w:p w14:paraId="3EF0DB9E" w14:textId="77777777" w:rsidR="00FD0A35" w:rsidRPr="00060F95" w:rsidRDefault="00FD0A35" w:rsidP="00851520">
            <w:pPr>
              <w:pStyle w:val="ITSignatureText"/>
            </w:pPr>
          </w:p>
        </w:tc>
        <w:tc>
          <w:tcPr>
            <w:tcW w:w="2951" w:type="dxa"/>
            <w:tcBorders>
              <w:bottom w:val="single" w:sz="4" w:space="0" w:color="auto"/>
            </w:tcBorders>
          </w:tcPr>
          <w:p w14:paraId="39260501" w14:textId="77777777" w:rsidR="00FD0A35" w:rsidRPr="00060F95" w:rsidRDefault="00FD0A35" w:rsidP="00851520">
            <w:pPr>
              <w:pStyle w:val="ITSignatureText"/>
            </w:pPr>
          </w:p>
        </w:tc>
      </w:tr>
      <w:tr w:rsidR="00FD0A35" w:rsidRPr="00060F95" w14:paraId="63EAF10D" w14:textId="77777777" w:rsidTr="00851520">
        <w:tc>
          <w:tcPr>
            <w:tcW w:w="5058" w:type="dxa"/>
            <w:tcBorders>
              <w:top w:val="single" w:sz="4" w:space="0" w:color="auto"/>
            </w:tcBorders>
          </w:tcPr>
          <w:p w14:paraId="0866E8EB" w14:textId="77777777" w:rsidR="00FD0A35" w:rsidRPr="00060F95" w:rsidRDefault="00FD0A35" w:rsidP="00851520">
            <w:pPr>
              <w:pStyle w:val="ITSignatureText"/>
              <w:rPr>
                <w:sz w:val="24"/>
              </w:rPr>
            </w:pPr>
            <w:r>
              <w:rPr>
                <w:sz w:val="24"/>
              </w:rPr>
              <w:t>Patricia Wilson</w:t>
            </w:r>
          </w:p>
          <w:p w14:paraId="6F024428" w14:textId="77777777" w:rsidR="00FD0A35" w:rsidRPr="00060F95" w:rsidRDefault="00FD0A35" w:rsidP="00851520">
            <w:pPr>
              <w:pStyle w:val="ITSignatureText"/>
              <w:rPr>
                <w:sz w:val="24"/>
              </w:rPr>
            </w:pPr>
            <w:r w:rsidRPr="00060F95">
              <w:rPr>
                <w:sz w:val="24"/>
              </w:rPr>
              <w:t>Program Manager</w:t>
            </w:r>
          </w:p>
          <w:p w14:paraId="44FD99A0" w14:textId="6C953B77" w:rsidR="00FD0A35" w:rsidRPr="00060F95" w:rsidRDefault="00FD0A35" w:rsidP="00851520">
            <w:pPr>
              <w:pStyle w:val="ITSignatureText"/>
              <w:rPr>
                <w:sz w:val="24"/>
              </w:rPr>
            </w:pPr>
            <w:r w:rsidRPr="00060F95">
              <w:rPr>
                <w:sz w:val="24"/>
              </w:rPr>
              <w:t xml:space="preserve">eLAB </w:t>
            </w:r>
            <w:r w:rsidR="00522139">
              <w:rPr>
                <w:sz w:val="24"/>
              </w:rPr>
              <w:t>Unit</w:t>
            </w:r>
          </w:p>
          <w:p w14:paraId="4FFB576E" w14:textId="56A948D2" w:rsidR="00FD0A35" w:rsidRPr="00060F95" w:rsidRDefault="00522139" w:rsidP="00522139">
            <w:pPr>
              <w:pStyle w:val="ITSignatureText"/>
              <w:rPr>
                <w:sz w:val="24"/>
              </w:rPr>
            </w:pPr>
            <w:r>
              <w:rPr>
                <w:sz w:val="24"/>
              </w:rPr>
              <w:t>IT Customer Relationship &amp; Management Division</w:t>
            </w:r>
          </w:p>
        </w:tc>
        <w:tc>
          <w:tcPr>
            <w:tcW w:w="720" w:type="dxa"/>
          </w:tcPr>
          <w:p w14:paraId="7855FBA9" w14:textId="77777777" w:rsidR="00FD0A35" w:rsidRPr="00060F95" w:rsidRDefault="00FD0A35" w:rsidP="00851520">
            <w:pPr>
              <w:pStyle w:val="ITTitlePage-Title"/>
            </w:pPr>
          </w:p>
        </w:tc>
        <w:tc>
          <w:tcPr>
            <w:tcW w:w="2951" w:type="dxa"/>
            <w:tcBorders>
              <w:top w:val="single" w:sz="4" w:space="0" w:color="auto"/>
            </w:tcBorders>
          </w:tcPr>
          <w:p w14:paraId="15A48765" w14:textId="77777777" w:rsidR="00FD0A35" w:rsidRPr="00060F95" w:rsidRDefault="00FD0A35" w:rsidP="00851520">
            <w:pPr>
              <w:pStyle w:val="ITSignatureText"/>
            </w:pPr>
            <w:r w:rsidRPr="00060F95">
              <w:t>Date</w:t>
            </w:r>
          </w:p>
        </w:tc>
      </w:tr>
      <w:tr w:rsidR="00FD0A35" w:rsidRPr="00060F95" w14:paraId="73C0CA07" w14:textId="77777777" w:rsidTr="00851520">
        <w:tc>
          <w:tcPr>
            <w:tcW w:w="5058" w:type="dxa"/>
          </w:tcPr>
          <w:p w14:paraId="472E64E0" w14:textId="77777777" w:rsidR="00FD0A35" w:rsidRPr="00060F95" w:rsidRDefault="00FD0A35" w:rsidP="00851520">
            <w:pPr>
              <w:pStyle w:val="ITSignatureText"/>
            </w:pPr>
          </w:p>
        </w:tc>
        <w:tc>
          <w:tcPr>
            <w:tcW w:w="720" w:type="dxa"/>
          </w:tcPr>
          <w:p w14:paraId="59E0C774" w14:textId="77777777" w:rsidR="00FD0A35" w:rsidRPr="00060F95" w:rsidRDefault="00FD0A35" w:rsidP="00851520">
            <w:pPr>
              <w:pStyle w:val="ITSignatureText"/>
            </w:pPr>
          </w:p>
        </w:tc>
        <w:tc>
          <w:tcPr>
            <w:tcW w:w="2951" w:type="dxa"/>
          </w:tcPr>
          <w:p w14:paraId="1F50A46E" w14:textId="77777777" w:rsidR="00FD0A35" w:rsidRPr="00060F95" w:rsidRDefault="00FD0A35" w:rsidP="00851520">
            <w:pPr>
              <w:pStyle w:val="ITSignatureText"/>
            </w:pPr>
          </w:p>
        </w:tc>
      </w:tr>
      <w:tr w:rsidR="00FD0A35" w:rsidRPr="00060F95" w14:paraId="792CC989" w14:textId="77777777" w:rsidTr="00851520">
        <w:tc>
          <w:tcPr>
            <w:tcW w:w="5058" w:type="dxa"/>
          </w:tcPr>
          <w:p w14:paraId="461365FB" w14:textId="77777777" w:rsidR="00FD0A35" w:rsidRPr="00060F95" w:rsidRDefault="00FD0A35" w:rsidP="00851520">
            <w:pPr>
              <w:pStyle w:val="ITSignatureText"/>
            </w:pPr>
          </w:p>
        </w:tc>
        <w:tc>
          <w:tcPr>
            <w:tcW w:w="720" w:type="dxa"/>
          </w:tcPr>
          <w:p w14:paraId="713C1656" w14:textId="77777777" w:rsidR="00FD0A35" w:rsidRPr="00060F95" w:rsidRDefault="00FD0A35" w:rsidP="00851520">
            <w:pPr>
              <w:pStyle w:val="ITSignatureText"/>
            </w:pPr>
          </w:p>
        </w:tc>
        <w:tc>
          <w:tcPr>
            <w:tcW w:w="2951" w:type="dxa"/>
          </w:tcPr>
          <w:p w14:paraId="2931DE60" w14:textId="77777777" w:rsidR="00FD0A35" w:rsidRPr="00060F95" w:rsidRDefault="00FD0A35" w:rsidP="00851520">
            <w:pPr>
              <w:pStyle w:val="ITSignatureText"/>
            </w:pPr>
          </w:p>
        </w:tc>
      </w:tr>
      <w:tr w:rsidR="00FD0A35" w:rsidRPr="00060F95" w14:paraId="122B0C44" w14:textId="77777777" w:rsidTr="00851520">
        <w:tc>
          <w:tcPr>
            <w:tcW w:w="5058" w:type="dxa"/>
            <w:tcBorders>
              <w:bottom w:val="single" w:sz="4" w:space="0" w:color="auto"/>
            </w:tcBorders>
          </w:tcPr>
          <w:p w14:paraId="463C839B" w14:textId="77777777" w:rsidR="00FD0A35" w:rsidRPr="00060F95" w:rsidRDefault="00FD0A35" w:rsidP="00851520">
            <w:pPr>
              <w:pStyle w:val="ITSignatureText"/>
              <w:rPr>
                <w:sz w:val="24"/>
              </w:rPr>
            </w:pPr>
          </w:p>
          <w:p w14:paraId="1A91AE72" w14:textId="77777777" w:rsidR="00FD0A35" w:rsidRPr="00060F95" w:rsidRDefault="00FD0A35" w:rsidP="00851520">
            <w:pPr>
              <w:pStyle w:val="ITSignatureText"/>
              <w:rPr>
                <w:sz w:val="24"/>
              </w:rPr>
            </w:pPr>
          </w:p>
        </w:tc>
        <w:tc>
          <w:tcPr>
            <w:tcW w:w="720" w:type="dxa"/>
          </w:tcPr>
          <w:p w14:paraId="61DE1CC9" w14:textId="77777777" w:rsidR="00FD0A35" w:rsidRPr="00060F95" w:rsidRDefault="00FD0A35" w:rsidP="00851520">
            <w:pPr>
              <w:pStyle w:val="ITSignatureText"/>
            </w:pPr>
          </w:p>
        </w:tc>
        <w:tc>
          <w:tcPr>
            <w:tcW w:w="2951" w:type="dxa"/>
            <w:tcBorders>
              <w:bottom w:val="single" w:sz="4" w:space="0" w:color="auto"/>
            </w:tcBorders>
          </w:tcPr>
          <w:p w14:paraId="21032EE7" w14:textId="77777777" w:rsidR="00FD0A35" w:rsidRPr="00060F95" w:rsidRDefault="00FD0A35" w:rsidP="00851520">
            <w:pPr>
              <w:pStyle w:val="ITSignatureText"/>
            </w:pPr>
          </w:p>
        </w:tc>
      </w:tr>
      <w:tr w:rsidR="00FD0A35" w:rsidRPr="00060F95" w14:paraId="0D3ADBB2" w14:textId="77777777" w:rsidTr="00851520">
        <w:tc>
          <w:tcPr>
            <w:tcW w:w="5058" w:type="dxa"/>
            <w:tcBorders>
              <w:top w:val="single" w:sz="4" w:space="0" w:color="auto"/>
            </w:tcBorders>
          </w:tcPr>
          <w:p w14:paraId="188256F6" w14:textId="77777777" w:rsidR="00FD0A35" w:rsidRPr="00060F95" w:rsidRDefault="00FD0A35" w:rsidP="00851520">
            <w:pPr>
              <w:pStyle w:val="ITSignatureText"/>
              <w:rPr>
                <w:sz w:val="24"/>
              </w:rPr>
            </w:pPr>
            <w:r w:rsidRPr="00060F95">
              <w:rPr>
                <w:sz w:val="24"/>
              </w:rPr>
              <w:t>Liza Krieger</w:t>
            </w:r>
          </w:p>
          <w:p w14:paraId="5B4ECF11" w14:textId="77777777" w:rsidR="00FD0A35" w:rsidRPr="00060F95" w:rsidRDefault="00FD0A35" w:rsidP="00851520">
            <w:pPr>
              <w:pStyle w:val="ITSignatureText"/>
              <w:rPr>
                <w:sz w:val="24"/>
              </w:rPr>
            </w:pPr>
            <w:r w:rsidRPr="00060F95">
              <w:rPr>
                <w:sz w:val="24"/>
              </w:rPr>
              <w:t>Deputy Program Manager</w:t>
            </w:r>
          </w:p>
          <w:p w14:paraId="796AA5C0" w14:textId="77777777" w:rsidR="00FD0A35" w:rsidRPr="00060F95" w:rsidRDefault="00FD0A35" w:rsidP="00851520">
            <w:pPr>
              <w:pStyle w:val="ITSignatureText"/>
              <w:rPr>
                <w:sz w:val="24"/>
              </w:rPr>
            </w:pPr>
            <w:r w:rsidRPr="00060F95">
              <w:rPr>
                <w:sz w:val="24"/>
              </w:rPr>
              <w:t xml:space="preserve">eLAB </w:t>
            </w:r>
            <w:r>
              <w:rPr>
                <w:sz w:val="24"/>
              </w:rPr>
              <w:t>PMO</w:t>
            </w:r>
          </w:p>
          <w:p w14:paraId="0B65AA25" w14:textId="4E1816C0" w:rsidR="00FD0A35" w:rsidRPr="00060F95" w:rsidRDefault="00522139" w:rsidP="00851520">
            <w:pPr>
              <w:pStyle w:val="ITSignatureText"/>
              <w:rPr>
                <w:sz w:val="24"/>
              </w:rPr>
            </w:pPr>
            <w:r>
              <w:rPr>
                <w:sz w:val="24"/>
              </w:rPr>
              <w:t>FBI Laboratory</w:t>
            </w:r>
          </w:p>
        </w:tc>
        <w:tc>
          <w:tcPr>
            <w:tcW w:w="720" w:type="dxa"/>
          </w:tcPr>
          <w:p w14:paraId="563CF66D" w14:textId="77777777" w:rsidR="00FD0A35" w:rsidRPr="00060F95" w:rsidRDefault="00FD0A35" w:rsidP="00851520">
            <w:pPr>
              <w:pStyle w:val="ITTitlePage-Title"/>
            </w:pPr>
          </w:p>
        </w:tc>
        <w:tc>
          <w:tcPr>
            <w:tcW w:w="2951" w:type="dxa"/>
            <w:tcBorders>
              <w:top w:val="single" w:sz="4" w:space="0" w:color="auto"/>
            </w:tcBorders>
          </w:tcPr>
          <w:p w14:paraId="7BC69B25" w14:textId="77777777" w:rsidR="00FD0A35" w:rsidRPr="00060F95" w:rsidRDefault="00FD0A35" w:rsidP="00851520">
            <w:pPr>
              <w:pStyle w:val="ITSignatureText"/>
            </w:pPr>
            <w:r w:rsidRPr="00060F95">
              <w:t>Date</w:t>
            </w:r>
          </w:p>
        </w:tc>
      </w:tr>
    </w:tbl>
    <w:p w14:paraId="260AFBE1" w14:textId="77777777" w:rsidR="005F6AD0" w:rsidRPr="005F6AD0" w:rsidRDefault="005F6AD0" w:rsidP="005F6AD0"/>
    <w:p w14:paraId="0E6DB3C5" w14:textId="77777777" w:rsidR="005F6AD0" w:rsidRPr="005F6AD0" w:rsidRDefault="005F6AD0" w:rsidP="005F6AD0"/>
    <w:p w14:paraId="2196358E" w14:textId="77777777" w:rsidR="005F6AD0" w:rsidRPr="005F6AD0" w:rsidRDefault="005F6AD0" w:rsidP="005F6AD0"/>
    <w:p w14:paraId="6EAD3D04" w14:textId="77777777" w:rsidR="005F6AD0" w:rsidRDefault="005F6AD0" w:rsidP="00571F07">
      <w:pPr>
        <w:pStyle w:val="ITSectionHeadingLast"/>
      </w:pPr>
    </w:p>
    <w:p w14:paraId="070ABC4A" w14:textId="77777777" w:rsidR="005F6AD0" w:rsidRPr="005F6AD0" w:rsidRDefault="005F6AD0" w:rsidP="005F6AD0"/>
    <w:p w14:paraId="41E623D9" w14:textId="77777777" w:rsidR="005F6AD0" w:rsidRPr="005F6AD0" w:rsidRDefault="005F6AD0" w:rsidP="005F6AD0"/>
    <w:p w14:paraId="34FA01D1" w14:textId="77777777" w:rsidR="005F6AD0" w:rsidRPr="005F6AD0" w:rsidRDefault="005F6AD0" w:rsidP="005F6AD0"/>
    <w:p w14:paraId="76247B6D" w14:textId="77777777" w:rsidR="005F6AD0" w:rsidRDefault="005F6AD0" w:rsidP="005F6AD0">
      <w:pPr>
        <w:pStyle w:val="ITSectionHeadingLast"/>
        <w:tabs>
          <w:tab w:val="left" w:pos="2300"/>
          <w:tab w:val="left" w:pos="3460"/>
        </w:tabs>
        <w:jc w:val="left"/>
      </w:pPr>
      <w:r>
        <w:tab/>
      </w:r>
      <w:r>
        <w:tab/>
      </w:r>
    </w:p>
    <w:p w14:paraId="709FEFE4" w14:textId="77777777" w:rsidR="00256E21" w:rsidRDefault="00256E21" w:rsidP="00571F07">
      <w:pPr>
        <w:pStyle w:val="ITSectionHeadingLast"/>
      </w:pPr>
    </w:p>
    <w:p w14:paraId="42C3023A" w14:textId="77777777" w:rsidR="00256E21" w:rsidRPr="00256E21" w:rsidRDefault="00256E21" w:rsidP="00256E21"/>
    <w:p w14:paraId="4E394369" w14:textId="77777777" w:rsidR="00256E21" w:rsidRPr="00256E21" w:rsidRDefault="00256E21" w:rsidP="00256E21"/>
    <w:p w14:paraId="05DBF2E8" w14:textId="77777777" w:rsidR="00256E21" w:rsidRPr="00256E21" w:rsidRDefault="00256E21" w:rsidP="00256E21"/>
    <w:p w14:paraId="62026700" w14:textId="77777777" w:rsidR="00256E21" w:rsidRPr="00256E21" w:rsidRDefault="00256E21" w:rsidP="00256E21"/>
    <w:p w14:paraId="11365819" w14:textId="77777777" w:rsidR="00256E21" w:rsidRPr="00256E21" w:rsidRDefault="00256E21" w:rsidP="00256E21"/>
    <w:p w14:paraId="6CDE7C8A" w14:textId="77777777" w:rsidR="00256E21" w:rsidRDefault="00256E21" w:rsidP="00256E21">
      <w:pPr>
        <w:pStyle w:val="ITSectionHeadingLast"/>
        <w:jc w:val="left"/>
      </w:pPr>
    </w:p>
    <w:p w14:paraId="2E5CA296" w14:textId="77777777" w:rsidR="00571F07" w:rsidRPr="00745C49" w:rsidRDefault="00571F07" w:rsidP="00571F07">
      <w:pPr>
        <w:pStyle w:val="ITSectionHeadingLast"/>
      </w:pPr>
      <w:r w:rsidRPr="00256E21">
        <w:br w:type="page"/>
      </w:r>
      <w:r w:rsidRPr="00745C49">
        <w:lastRenderedPageBreak/>
        <w:t>Change Description Form</w:t>
      </w:r>
    </w:p>
    <w:tbl>
      <w:tblPr>
        <w:tblW w:w="9900" w:type="dxa"/>
        <w:tblInd w:w="-483" w:type="dxa"/>
        <w:tblBorders>
          <w:top w:val="double" w:sz="7" w:space="0" w:color="000000"/>
          <w:left w:val="double" w:sz="7" w:space="0" w:color="000000"/>
          <w:bottom w:val="double" w:sz="7" w:space="0" w:color="000000"/>
          <w:right w:val="double" w:sz="7" w:space="0" w:color="000000"/>
          <w:insideH w:val="single" w:sz="7" w:space="0" w:color="000000"/>
          <w:insideV w:val="single" w:sz="7" w:space="0" w:color="000000"/>
        </w:tblBorders>
        <w:tblLayout w:type="fixed"/>
        <w:tblCellMar>
          <w:left w:w="57" w:type="dxa"/>
          <w:right w:w="57" w:type="dxa"/>
        </w:tblCellMar>
        <w:tblLook w:val="0000" w:firstRow="0" w:lastRow="0" w:firstColumn="0" w:lastColumn="0" w:noHBand="0" w:noVBand="0"/>
      </w:tblPr>
      <w:tblGrid>
        <w:gridCol w:w="1080"/>
        <w:gridCol w:w="3240"/>
        <w:gridCol w:w="2520"/>
        <w:gridCol w:w="1260"/>
        <w:gridCol w:w="1800"/>
      </w:tblGrid>
      <w:tr w:rsidR="00571F07" w:rsidRPr="00745C49" w14:paraId="090FAF7F" w14:textId="77777777" w:rsidTr="000E7ADF">
        <w:tc>
          <w:tcPr>
            <w:tcW w:w="1080" w:type="dxa"/>
            <w:tcBorders>
              <w:top w:val="single" w:sz="8" w:space="0" w:color="000000"/>
              <w:left w:val="single" w:sz="8" w:space="0" w:color="000000"/>
              <w:bottom w:val="single" w:sz="8" w:space="0" w:color="000000"/>
              <w:right w:val="single" w:sz="8" w:space="0" w:color="000000"/>
            </w:tcBorders>
            <w:shd w:val="clear" w:color="auto" w:fill="C0C0C0"/>
            <w:vAlign w:val="bottom"/>
          </w:tcPr>
          <w:p w14:paraId="32D61010" w14:textId="77777777" w:rsidR="00571F07" w:rsidRPr="00745C49" w:rsidRDefault="00571F07" w:rsidP="00571F07">
            <w:pPr>
              <w:pStyle w:val="ITNormalChar4CharChar"/>
              <w:rPr>
                <w:b/>
                <w:bCs/>
              </w:rPr>
            </w:pPr>
            <w:r w:rsidRPr="00745C49">
              <w:rPr>
                <w:b/>
                <w:bCs/>
              </w:rPr>
              <w:t>Revision</w:t>
            </w:r>
          </w:p>
        </w:tc>
        <w:tc>
          <w:tcPr>
            <w:tcW w:w="3240" w:type="dxa"/>
            <w:tcBorders>
              <w:top w:val="single" w:sz="8" w:space="0" w:color="000000"/>
              <w:left w:val="single" w:sz="8" w:space="0" w:color="000000"/>
              <w:bottom w:val="single" w:sz="8" w:space="0" w:color="000000"/>
              <w:right w:val="single" w:sz="8" w:space="0" w:color="000000"/>
            </w:tcBorders>
            <w:shd w:val="clear" w:color="auto" w:fill="C0C0C0"/>
            <w:vAlign w:val="bottom"/>
          </w:tcPr>
          <w:p w14:paraId="5932F8CC" w14:textId="77777777" w:rsidR="00571F07" w:rsidRPr="00745C49" w:rsidRDefault="00571F07" w:rsidP="00571F07">
            <w:pPr>
              <w:pStyle w:val="ITNormalChar4CharChar"/>
              <w:rPr>
                <w:b/>
                <w:bCs/>
              </w:rPr>
            </w:pPr>
            <w:r w:rsidRPr="00745C49">
              <w:rPr>
                <w:b/>
                <w:bCs/>
              </w:rPr>
              <w:t>Change Description</w:t>
            </w:r>
          </w:p>
        </w:tc>
        <w:tc>
          <w:tcPr>
            <w:tcW w:w="2520" w:type="dxa"/>
            <w:tcBorders>
              <w:top w:val="single" w:sz="8" w:space="0" w:color="000000"/>
              <w:left w:val="single" w:sz="8" w:space="0" w:color="000000"/>
              <w:bottom w:val="single" w:sz="8" w:space="0" w:color="000000"/>
              <w:right w:val="single" w:sz="8" w:space="0" w:color="000000"/>
            </w:tcBorders>
            <w:shd w:val="clear" w:color="auto" w:fill="C0C0C0"/>
            <w:vAlign w:val="bottom"/>
          </w:tcPr>
          <w:p w14:paraId="137F92CA" w14:textId="77777777" w:rsidR="00571F07" w:rsidRPr="00745C49" w:rsidRDefault="00571F07" w:rsidP="00571F07">
            <w:pPr>
              <w:pStyle w:val="ITNormalChar4CharChar"/>
              <w:rPr>
                <w:b/>
                <w:bCs/>
              </w:rPr>
            </w:pPr>
            <w:r w:rsidRPr="00745C49">
              <w:rPr>
                <w:b/>
                <w:bCs/>
              </w:rPr>
              <w:t>Changed By</w:t>
            </w:r>
          </w:p>
        </w:tc>
        <w:tc>
          <w:tcPr>
            <w:tcW w:w="1260" w:type="dxa"/>
            <w:tcBorders>
              <w:top w:val="single" w:sz="8" w:space="0" w:color="000000"/>
              <w:left w:val="single" w:sz="8" w:space="0" w:color="000000"/>
              <w:bottom w:val="single" w:sz="8" w:space="0" w:color="000000"/>
              <w:right w:val="single" w:sz="8" w:space="0" w:color="000000"/>
            </w:tcBorders>
            <w:shd w:val="clear" w:color="auto" w:fill="C0C0C0"/>
            <w:vAlign w:val="bottom"/>
          </w:tcPr>
          <w:p w14:paraId="202EF958" w14:textId="77777777" w:rsidR="00571F07" w:rsidRPr="00745C49" w:rsidRDefault="00571F07" w:rsidP="00571F07">
            <w:pPr>
              <w:pStyle w:val="ITNormalChar4CharChar"/>
              <w:rPr>
                <w:b/>
                <w:bCs/>
              </w:rPr>
            </w:pPr>
            <w:r w:rsidRPr="00745C49">
              <w:rPr>
                <w:b/>
                <w:bCs/>
              </w:rPr>
              <w:t>Date</w:t>
            </w:r>
          </w:p>
        </w:tc>
        <w:tc>
          <w:tcPr>
            <w:tcW w:w="1800" w:type="dxa"/>
            <w:tcBorders>
              <w:top w:val="single" w:sz="8" w:space="0" w:color="000000"/>
              <w:left w:val="single" w:sz="8" w:space="0" w:color="000000"/>
              <w:bottom w:val="single" w:sz="8" w:space="0" w:color="000000"/>
              <w:right w:val="single" w:sz="8" w:space="0" w:color="000000"/>
            </w:tcBorders>
            <w:shd w:val="clear" w:color="auto" w:fill="C0C0C0"/>
            <w:vAlign w:val="bottom"/>
          </w:tcPr>
          <w:p w14:paraId="45207405" w14:textId="77777777" w:rsidR="00571F07" w:rsidRPr="00745C49" w:rsidRDefault="00571F07" w:rsidP="00571F07">
            <w:pPr>
              <w:pStyle w:val="ITNormalChar4CharChar"/>
              <w:rPr>
                <w:b/>
                <w:bCs/>
              </w:rPr>
            </w:pPr>
            <w:r w:rsidRPr="00745C49">
              <w:rPr>
                <w:b/>
                <w:bCs/>
              </w:rPr>
              <w:t>Approved By</w:t>
            </w:r>
          </w:p>
        </w:tc>
      </w:tr>
      <w:tr w:rsidR="00571F07" w:rsidRPr="00745C49" w14:paraId="50B19A59" w14:textId="77777777" w:rsidTr="00FD0F62">
        <w:tc>
          <w:tcPr>
            <w:tcW w:w="1080" w:type="dxa"/>
            <w:tcBorders>
              <w:top w:val="single" w:sz="8" w:space="0" w:color="000000"/>
              <w:left w:val="single" w:sz="8" w:space="0" w:color="000000"/>
              <w:bottom w:val="single" w:sz="8" w:space="0" w:color="000000"/>
              <w:right w:val="single" w:sz="8" w:space="0" w:color="000000"/>
            </w:tcBorders>
          </w:tcPr>
          <w:p w14:paraId="39CC6025" w14:textId="77777777" w:rsidR="00571F07" w:rsidRPr="00745C49" w:rsidRDefault="00D9291E" w:rsidP="00FD0A35">
            <w:pPr>
              <w:pStyle w:val="ITNormalChar4CharChar"/>
            </w:pPr>
            <w:r>
              <w:t>1.0</w:t>
            </w:r>
          </w:p>
        </w:tc>
        <w:tc>
          <w:tcPr>
            <w:tcW w:w="3240" w:type="dxa"/>
            <w:tcBorders>
              <w:top w:val="single" w:sz="8" w:space="0" w:color="000000"/>
              <w:left w:val="single" w:sz="8" w:space="0" w:color="000000"/>
              <w:bottom w:val="single" w:sz="8" w:space="0" w:color="000000"/>
              <w:right w:val="single" w:sz="8" w:space="0" w:color="000000"/>
            </w:tcBorders>
          </w:tcPr>
          <w:p w14:paraId="70915071" w14:textId="77777777" w:rsidR="00A91CCF" w:rsidRDefault="00D9291E">
            <w:pPr>
              <w:pStyle w:val="ITNormalChar4CharChar"/>
            </w:pPr>
            <w:r>
              <w:t>Initial</w:t>
            </w:r>
            <w:r w:rsidR="00053286">
              <w:t xml:space="preserve"> release</w:t>
            </w:r>
          </w:p>
        </w:tc>
        <w:tc>
          <w:tcPr>
            <w:tcW w:w="2520" w:type="dxa"/>
            <w:tcBorders>
              <w:top w:val="single" w:sz="8" w:space="0" w:color="000000"/>
              <w:left w:val="single" w:sz="8" w:space="0" w:color="000000"/>
              <w:bottom w:val="single" w:sz="8" w:space="0" w:color="000000"/>
              <w:right w:val="single" w:sz="8" w:space="0" w:color="000000"/>
            </w:tcBorders>
          </w:tcPr>
          <w:p w14:paraId="11C7F990" w14:textId="45FB8B30" w:rsidR="00A91CCF" w:rsidRDefault="00476415" w:rsidP="00E378D3">
            <w:pPr>
              <w:pStyle w:val="ITNormalChar4CharChar"/>
            </w:pPr>
            <w:r>
              <w:t>E. Hosler</w:t>
            </w:r>
          </w:p>
        </w:tc>
        <w:tc>
          <w:tcPr>
            <w:tcW w:w="1260" w:type="dxa"/>
            <w:tcBorders>
              <w:top w:val="single" w:sz="8" w:space="0" w:color="000000"/>
              <w:left w:val="single" w:sz="8" w:space="0" w:color="000000"/>
              <w:bottom w:val="single" w:sz="8" w:space="0" w:color="000000"/>
              <w:right w:val="single" w:sz="8" w:space="0" w:color="000000"/>
            </w:tcBorders>
          </w:tcPr>
          <w:p w14:paraId="3FBDBC30" w14:textId="136012B7" w:rsidR="00A91CCF" w:rsidRDefault="00476415">
            <w:pPr>
              <w:pStyle w:val="ITNormalChar4CharChar"/>
            </w:pPr>
            <w:r>
              <w:t>03/14/2016</w:t>
            </w:r>
          </w:p>
        </w:tc>
        <w:tc>
          <w:tcPr>
            <w:tcW w:w="1800" w:type="dxa"/>
            <w:tcBorders>
              <w:top w:val="single" w:sz="8" w:space="0" w:color="000000"/>
              <w:left w:val="single" w:sz="8" w:space="0" w:color="000000"/>
              <w:bottom w:val="single" w:sz="8" w:space="0" w:color="000000"/>
              <w:right w:val="single" w:sz="8" w:space="0" w:color="000000"/>
            </w:tcBorders>
          </w:tcPr>
          <w:p w14:paraId="6CE96416" w14:textId="77777777" w:rsidR="00A91CCF" w:rsidRDefault="00A91CCF">
            <w:pPr>
              <w:pStyle w:val="ITNormalChar4CharChar"/>
            </w:pPr>
          </w:p>
        </w:tc>
      </w:tr>
      <w:tr w:rsidR="00571F07" w14:paraId="3967C3BB" w14:textId="77777777" w:rsidTr="00FD0F62">
        <w:tc>
          <w:tcPr>
            <w:tcW w:w="1080" w:type="dxa"/>
            <w:tcBorders>
              <w:top w:val="single" w:sz="8" w:space="0" w:color="000000"/>
              <w:left w:val="single" w:sz="8" w:space="0" w:color="000000"/>
              <w:bottom w:val="single" w:sz="8" w:space="0" w:color="000000"/>
              <w:right w:val="single" w:sz="8" w:space="0" w:color="000000"/>
            </w:tcBorders>
          </w:tcPr>
          <w:p w14:paraId="487B3A00" w14:textId="3EEB6CCE" w:rsidR="00571F07" w:rsidRDefault="00571F07" w:rsidP="00FD0A35">
            <w:pPr>
              <w:pStyle w:val="ITNormalChar4CharChar"/>
            </w:pPr>
          </w:p>
        </w:tc>
        <w:tc>
          <w:tcPr>
            <w:tcW w:w="3240" w:type="dxa"/>
            <w:tcBorders>
              <w:top w:val="single" w:sz="8" w:space="0" w:color="000000"/>
              <w:left w:val="single" w:sz="8" w:space="0" w:color="000000"/>
              <w:bottom w:val="single" w:sz="8" w:space="0" w:color="000000"/>
              <w:right w:val="single" w:sz="8" w:space="0" w:color="000000"/>
            </w:tcBorders>
          </w:tcPr>
          <w:p w14:paraId="3A6CDA88" w14:textId="6C70A7DE" w:rsidR="00A91CCF" w:rsidRDefault="00A91CCF" w:rsidP="00303B5E">
            <w:pPr>
              <w:pStyle w:val="ITNormalChar4CharChar"/>
            </w:pPr>
          </w:p>
        </w:tc>
        <w:tc>
          <w:tcPr>
            <w:tcW w:w="2520" w:type="dxa"/>
            <w:tcBorders>
              <w:top w:val="single" w:sz="8" w:space="0" w:color="000000"/>
              <w:left w:val="single" w:sz="8" w:space="0" w:color="000000"/>
              <w:bottom w:val="single" w:sz="8" w:space="0" w:color="000000"/>
              <w:right w:val="single" w:sz="8" w:space="0" w:color="000000"/>
            </w:tcBorders>
          </w:tcPr>
          <w:p w14:paraId="7D0866A6" w14:textId="1126B734" w:rsidR="00A91CCF" w:rsidRDefault="00A91CCF">
            <w:pPr>
              <w:pStyle w:val="ITNormalChar4CharChar"/>
            </w:pPr>
          </w:p>
        </w:tc>
        <w:tc>
          <w:tcPr>
            <w:tcW w:w="1260" w:type="dxa"/>
            <w:tcBorders>
              <w:top w:val="single" w:sz="8" w:space="0" w:color="000000"/>
              <w:left w:val="single" w:sz="8" w:space="0" w:color="000000"/>
              <w:bottom w:val="single" w:sz="8" w:space="0" w:color="000000"/>
              <w:right w:val="single" w:sz="8" w:space="0" w:color="000000"/>
            </w:tcBorders>
          </w:tcPr>
          <w:p w14:paraId="4656E6F0" w14:textId="642E9D84" w:rsidR="00A91CCF" w:rsidRDefault="00A91CCF">
            <w:pPr>
              <w:pStyle w:val="ITNormalChar4CharChar"/>
            </w:pPr>
          </w:p>
        </w:tc>
        <w:tc>
          <w:tcPr>
            <w:tcW w:w="1800" w:type="dxa"/>
            <w:tcBorders>
              <w:top w:val="single" w:sz="8" w:space="0" w:color="000000"/>
              <w:left w:val="single" w:sz="8" w:space="0" w:color="000000"/>
              <w:bottom w:val="single" w:sz="8" w:space="0" w:color="000000"/>
              <w:right w:val="single" w:sz="8" w:space="0" w:color="000000"/>
            </w:tcBorders>
          </w:tcPr>
          <w:p w14:paraId="0EE6701D" w14:textId="77777777" w:rsidR="00A91CCF" w:rsidRDefault="00A91CCF">
            <w:pPr>
              <w:pStyle w:val="ITNormalChar4CharChar"/>
            </w:pPr>
          </w:p>
        </w:tc>
      </w:tr>
      <w:tr w:rsidR="00571F07" w14:paraId="26A4E431" w14:textId="77777777" w:rsidTr="000E7ADF">
        <w:tc>
          <w:tcPr>
            <w:tcW w:w="1080" w:type="dxa"/>
            <w:tcBorders>
              <w:top w:val="single" w:sz="8" w:space="0" w:color="000000"/>
              <w:left w:val="single" w:sz="8" w:space="0" w:color="000000"/>
              <w:bottom w:val="single" w:sz="8" w:space="0" w:color="000000"/>
              <w:right w:val="single" w:sz="8" w:space="0" w:color="000000"/>
            </w:tcBorders>
            <w:vAlign w:val="bottom"/>
          </w:tcPr>
          <w:p w14:paraId="5CCCA371" w14:textId="77777777" w:rsidR="00571F07" w:rsidRDefault="00571F07" w:rsidP="00571F07">
            <w:pPr>
              <w:pStyle w:val="ITNormalChar4CharChar"/>
            </w:pPr>
          </w:p>
        </w:tc>
        <w:tc>
          <w:tcPr>
            <w:tcW w:w="3240" w:type="dxa"/>
            <w:tcBorders>
              <w:top w:val="single" w:sz="8" w:space="0" w:color="000000"/>
              <w:left w:val="single" w:sz="8" w:space="0" w:color="000000"/>
              <w:bottom w:val="single" w:sz="8" w:space="0" w:color="000000"/>
              <w:right w:val="single" w:sz="8" w:space="0" w:color="000000"/>
            </w:tcBorders>
            <w:vAlign w:val="bottom"/>
          </w:tcPr>
          <w:p w14:paraId="31A6FCF8" w14:textId="77777777" w:rsidR="00571F07" w:rsidRDefault="00571F07" w:rsidP="00571F07">
            <w:pPr>
              <w:pStyle w:val="ITNormalChar4CharChar"/>
            </w:pPr>
          </w:p>
        </w:tc>
        <w:tc>
          <w:tcPr>
            <w:tcW w:w="2520" w:type="dxa"/>
            <w:tcBorders>
              <w:top w:val="single" w:sz="8" w:space="0" w:color="000000"/>
              <w:left w:val="single" w:sz="8" w:space="0" w:color="000000"/>
              <w:bottom w:val="single" w:sz="8" w:space="0" w:color="000000"/>
              <w:right w:val="single" w:sz="8" w:space="0" w:color="000000"/>
            </w:tcBorders>
            <w:vAlign w:val="bottom"/>
          </w:tcPr>
          <w:p w14:paraId="6E43848B" w14:textId="77777777" w:rsidR="00571F07" w:rsidRDefault="00571F07" w:rsidP="00571F07">
            <w:pPr>
              <w:pStyle w:val="ITNormalChar4CharChar"/>
            </w:pPr>
          </w:p>
        </w:tc>
        <w:tc>
          <w:tcPr>
            <w:tcW w:w="1260" w:type="dxa"/>
            <w:tcBorders>
              <w:top w:val="single" w:sz="8" w:space="0" w:color="000000"/>
              <w:left w:val="single" w:sz="8" w:space="0" w:color="000000"/>
              <w:bottom w:val="single" w:sz="8" w:space="0" w:color="000000"/>
              <w:right w:val="single" w:sz="8" w:space="0" w:color="000000"/>
            </w:tcBorders>
            <w:vAlign w:val="bottom"/>
          </w:tcPr>
          <w:p w14:paraId="2F40A928" w14:textId="77777777" w:rsidR="00571F07" w:rsidRDefault="00571F07" w:rsidP="00571F07">
            <w:pPr>
              <w:pStyle w:val="ITNormalChar4CharChar"/>
            </w:pPr>
          </w:p>
        </w:tc>
        <w:tc>
          <w:tcPr>
            <w:tcW w:w="1800" w:type="dxa"/>
            <w:tcBorders>
              <w:top w:val="single" w:sz="8" w:space="0" w:color="000000"/>
              <w:left w:val="single" w:sz="8" w:space="0" w:color="000000"/>
              <w:bottom w:val="single" w:sz="8" w:space="0" w:color="000000"/>
              <w:right w:val="single" w:sz="8" w:space="0" w:color="000000"/>
            </w:tcBorders>
            <w:vAlign w:val="bottom"/>
          </w:tcPr>
          <w:p w14:paraId="5EA6234B" w14:textId="77777777" w:rsidR="00571F07" w:rsidRDefault="00571F07" w:rsidP="00571F07">
            <w:pPr>
              <w:pStyle w:val="ITNormalChar4CharChar"/>
            </w:pPr>
          </w:p>
        </w:tc>
      </w:tr>
    </w:tbl>
    <w:p w14:paraId="1ED2ED84" w14:textId="77777777" w:rsidR="00571F07" w:rsidRDefault="00571F07" w:rsidP="00870D4C">
      <w:pPr>
        <w:pStyle w:val="DRDHeading"/>
      </w:pPr>
    </w:p>
    <w:p w14:paraId="1CEE9FE5" w14:textId="77777777" w:rsidR="00571F07" w:rsidRDefault="00571F07" w:rsidP="00571F07">
      <w:pPr>
        <w:pStyle w:val="ITSectionHeadingLast"/>
      </w:pPr>
      <w:r>
        <w:br w:type="page"/>
      </w:r>
      <w:r>
        <w:lastRenderedPageBreak/>
        <w:t>Table of Contents</w:t>
      </w:r>
    </w:p>
    <w:p w14:paraId="3A3C0116" w14:textId="77777777" w:rsidR="000B4836" w:rsidRPr="000B4836" w:rsidRDefault="001109EB">
      <w:pPr>
        <w:pStyle w:val="TOC1"/>
        <w:rPr>
          <w:rFonts w:asciiTheme="minorHAnsi" w:eastAsiaTheme="minorEastAsia" w:hAnsiTheme="minorHAnsi" w:cstheme="minorBidi"/>
          <w:noProof/>
          <w:sz w:val="22"/>
          <w:szCs w:val="22"/>
        </w:rPr>
      </w:pPr>
      <w:r w:rsidRPr="00F75B40">
        <w:fldChar w:fldCharType="begin"/>
      </w:r>
      <w:r w:rsidR="00571F07" w:rsidRPr="00F75B40">
        <w:instrText xml:space="preserve"> TOC \o "1-5" \h \z </w:instrText>
      </w:r>
      <w:r w:rsidRPr="00F75B40">
        <w:fldChar w:fldCharType="separate"/>
      </w:r>
      <w:hyperlink w:anchor="_Toc446589117" w:history="1">
        <w:r w:rsidR="000B4836" w:rsidRPr="000B4836">
          <w:rPr>
            <w:rStyle w:val="Hyperlink"/>
            <w:noProof/>
          </w:rPr>
          <w:t>1.0</w:t>
        </w:r>
        <w:r w:rsidR="000B4836" w:rsidRPr="000B4836">
          <w:rPr>
            <w:rFonts w:asciiTheme="minorHAnsi" w:eastAsiaTheme="minorEastAsia" w:hAnsiTheme="minorHAnsi" w:cstheme="minorBidi"/>
            <w:noProof/>
            <w:sz w:val="22"/>
            <w:szCs w:val="22"/>
          </w:rPr>
          <w:tab/>
        </w:r>
        <w:r w:rsidR="000B4836" w:rsidRPr="000B4836">
          <w:rPr>
            <w:rStyle w:val="Hyperlink"/>
            <w:noProof/>
          </w:rPr>
          <w:t>SCOPE</w:t>
        </w:r>
        <w:r w:rsidR="000B4836" w:rsidRPr="000B4836">
          <w:rPr>
            <w:noProof/>
            <w:webHidden/>
          </w:rPr>
          <w:tab/>
        </w:r>
        <w:r w:rsidR="000B4836" w:rsidRPr="000B4836">
          <w:rPr>
            <w:noProof/>
            <w:webHidden/>
          </w:rPr>
          <w:fldChar w:fldCharType="begin"/>
        </w:r>
        <w:r w:rsidR="000B4836" w:rsidRPr="000B4836">
          <w:rPr>
            <w:noProof/>
            <w:webHidden/>
          </w:rPr>
          <w:instrText xml:space="preserve"> PAGEREF _Toc446589117 \h </w:instrText>
        </w:r>
        <w:r w:rsidR="000B4836" w:rsidRPr="000B4836">
          <w:rPr>
            <w:noProof/>
            <w:webHidden/>
          </w:rPr>
        </w:r>
        <w:r w:rsidR="000B4836" w:rsidRPr="000B4836">
          <w:rPr>
            <w:noProof/>
            <w:webHidden/>
          </w:rPr>
          <w:fldChar w:fldCharType="separate"/>
        </w:r>
        <w:r w:rsidR="000B4836" w:rsidRPr="000B4836">
          <w:rPr>
            <w:noProof/>
            <w:webHidden/>
          </w:rPr>
          <w:t>1</w:t>
        </w:r>
        <w:r w:rsidR="000B4836" w:rsidRPr="000B4836">
          <w:rPr>
            <w:noProof/>
            <w:webHidden/>
          </w:rPr>
          <w:fldChar w:fldCharType="end"/>
        </w:r>
      </w:hyperlink>
    </w:p>
    <w:p w14:paraId="2B0281DC" w14:textId="77777777" w:rsidR="000B4836" w:rsidRPr="000B4836" w:rsidRDefault="000B4836">
      <w:pPr>
        <w:pStyle w:val="TOC2"/>
        <w:rPr>
          <w:rFonts w:asciiTheme="minorHAnsi" w:eastAsiaTheme="minorEastAsia" w:hAnsiTheme="minorHAnsi" w:cstheme="minorBidi"/>
          <w:b w:val="0"/>
          <w:sz w:val="22"/>
          <w:szCs w:val="22"/>
        </w:rPr>
      </w:pPr>
      <w:hyperlink w:anchor="_Toc446589118" w:history="1">
        <w:r w:rsidRPr="000B4836">
          <w:rPr>
            <w:rStyle w:val="Hyperlink"/>
            <w:b w:val="0"/>
          </w:rPr>
          <w:t>1.1</w:t>
        </w:r>
        <w:r w:rsidRPr="000B4836">
          <w:rPr>
            <w:rFonts w:asciiTheme="minorHAnsi" w:eastAsiaTheme="minorEastAsia" w:hAnsiTheme="minorHAnsi" w:cstheme="minorBidi"/>
            <w:b w:val="0"/>
            <w:sz w:val="22"/>
            <w:szCs w:val="22"/>
          </w:rPr>
          <w:tab/>
        </w:r>
        <w:r w:rsidRPr="000B4836">
          <w:rPr>
            <w:rStyle w:val="Hyperlink"/>
            <w:b w:val="0"/>
          </w:rPr>
          <w:t>Identification</w:t>
        </w:r>
        <w:r w:rsidRPr="000B4836">
          <w:rPr>
            <w:b w:val="0"/>
            <w:webHidden/>
          </w:rPr>
          <w:tab/>
        </w:r>
        <w:r w:rsidRPr="000B4836">
          <w:rPr>
            <w:b w:val="0"/>
            <w:webHidden/>
          </w:rPr>
          <w:fldChar w:fldCharType="begin"/>
        </w:r>
        <w:r w:rsidRPr="000B4836">
          <w:rPr>
            <w:b w:val="0"/>
            <w:webHidden/>
          </w:rPr>
          <w:instrText xml:space="preserve"> PAGEREF _Toc446589118 \h </w:instrText>
        </w:r>
        <w:r w:rsidRPr="000B4836">
          <w:rPr>
            <w:b w:val="0"/>
            <w:webHidden/>
          </w:rPr>
        </w:r>
        <w:r w:rsidRPr="000B4836">
          <w:rPr>
            <w:b w:val="0"/>
            <w:webHidden/>
          </w:rPr>
          <w:fldChar w:fldCharType="separate"/>
        </w:r>
        <w:r w:rsidRPr="000B4836">
          <w:rPr>
            <w:b w:val="0"/>
            <w:webHidden/>
          </w:rPr>
          <w:t>1</w:t>
        </w:r>
        <w:r w:rsidRPr="000B4836">
          <w:rPr>
            <w:b w:val="0"/>
            <w:webHidden/>
          </w:rPr>
          <w:fldChar w:fldCharType="end"/>
        </w:r>
      </w:hyperlink>
    </w:p>
    <w:p w14:paraId="1A3C98BC" w14:textId="77777777" w:rsidR="000B4836" w:rsidRPr="000B4836" w:rsidRDefault="000B4836">
      <w:pPr>
        <w:pStyle w:val="TOC2"/>
        <w:rPr>
          <w:rFonts w:asciiTheme="minorHAnsi" w:eastAsiaTheme="minorEastAsia" w:hAnsiTheme="minorHAnsi" w:cstheme="minorBidi"/>
          <w:b w:val="0"/>
          <w:sz w:val="22"/>
          <w:szCs w:val="22"/>
        </w:rPr>
      </w:pPr>
      <w:hyperlink w:anchor="_Toc446589119" w:history="1">
        <w:r w:rsidRPr="000B4836">
          <w:rPr>
            <w:rStyle w:val="Hyperlink"/>
            <w:b w:val="0"/>
          </w:rPr>
          <w:t>1.2</w:t>
        </w:r>
        <w:r w:rsidRPr="000B4836">
          <w:rPr>
            <w:rFonts w:asciiTheme="minorHAnsi" w:eastAsiaTheme="minorEastAsia" w:hAnsiTheme="minorHAnsi" w:cstheme="minorBidi"/>
            <w:b w:val="0"/>
            <w:sz w:val="22"/>
            <w:szCs w:val="22"/>
          </w:rPr>
          <w:tab/>
        </w:r>
        <w:r w:rsidRPr="000B4836">
          <w:rPr>
            <w:rStyle w:val="Hyperlink"/>
            <w:b w:val="0"/>
          </w:rPr>
          <w:t>Document Overview</w:t>
        </w:r>
        <w:r w:rsidRPr="000B4836">
          <w:rPr>
            <w:b w:val="0"/>
            <w:webHidden/>
          </w:rPr>
          <w:tab/>
        </w:r>
        <w:r w:rsidRPr="000B4836">
          <w:rPr>
            <w:b w:val="0"/>
            <w:webHidden/>
          </w:rPr>
          <w:fldChar w:fldCharType="begin"/>
        </w:r>
        <w:r w:rsidRPr="000B4836">
          <w:rPr>
            <w:b w:val="0"/>
            <w:webHidden/>
          </w:rPr>
          <w:instrText xml:space="preserve"> PAGEREF _Toc446589119 \h </w:instrText>
        </w:r>
        <w:r w:rsidRPr="000B4836">
          <w:rPr>
            <w:b w:val="0"/>
            <w:webHidden/>
          </w:rPr>
        </w:r>
        <w:r w:rsidRPr="000B4836">
          <w:rPr>
            <w:b w:val="0"/>
            <w:webHidden/>
          </w:rPr>
          <w:fldChar w:fldCharType="separate"/>
        </w:r>
        <w:r w:rsidRPr="000B4836">
          <w:rPr>
            <w:b w:val="0"/>
            <w:webHidden/>
          </w:rPr>
          <w:t>1</w:t>
        </w:r>
        <w:r w:rsidRPr="000B4836">
          <w:rPr>
            <w:b w:val="0"/>
            <w:webHidden/>
          </w:rPr>
          <w:fldChar w:fldCharType="end"/>
        </w:r>
      </w:hyperlink>
    </w:p>
    <w:p w14:paraId="21BC2689" w14:textId="77777777" w:rsidR="000B4836" w:rsidRPr="000B4836" w:rsidRDefault="000B4836">
      <w:pPr>
        <w:pStyle w:val="TOC1"/>
        <w:rPr>
          <w:rFonts w:asciiTheme="minorHAnsi" w:eastAsiaTheme="minorEastAsia" w:hAnsiTheme="minorHAnsi" w:cstheme="minorBidi"/>
          <w:noProof/>
          <w:sz w:val="22"/>
          <w:szCs w:val="22"/>
        </w:rPr>
      </w:pPr>
      <w:hyperlink w:anchor="_Toc446589120" w:history="1">
        <w:r w:rsidRPr="000B4836">
          <w:rPr>
            <w:rStyle w:val="Hyperlink"/>
            <w:noProof/>
          </w:rPr>
          <w:t>2.0</w:t>
        </w:r>
        <w:r w:rsidRPr="000B4836">
          <w:rPr>
            <w:rFonts w:asciiTheme="minorHAnsi" w:eastAsiaTheme="minorEastAsia" w:hAnsiTheme="minorHAnsi" w:cstheme="minorBidi"/>
            <w:noProof/>
            <w:sz w:val="22"/>
            <w:szCs w:val="22"/>
          </w:rPr>
          <w:tab/>
        </w:r>
        <w:r w:rsidRPr="000B4836">
          <w:rPr>
            <w:rStyle w:val="Hyperlink"/>
            <w:noProof/>
          </w:rPr>
          <w:t>REFERENCED DOCUMENTS</w:t>
        </w:r>
        <w:r w:rsidRPr="000B4836">
          <w:rPr>
            <w:noProof/>
            <w:webHidden/>
          </w:rPr>
          <w:tab/>
        </w:r>
        <w:r w:rsidRPr="000B4836">
          <w:rPr>
            <w:noProof/>
            <w:webHidden/>
          </w:rPr>
          <w:fldChar w:fldCharType="begin"/>
        </w:r>
        <w:r w:rsidRPr="000B4836">
          <w:rPr>
            <w:noProof/>
            <w:webHidden/>
          </w:rPr>
          <w:instrText xml:space="preserve"> PAGEREF _Toc446589120 \h </w:instrText>
        </w:r>
        <w:r w:rsidRPr="000B4836">
          <w:rPr>
            <w:noProof/>
            <w:webHidden/>
          </w:rPr>
        </w:r>
        <w:r w:rsidRPr="000B4836">
          <w:rPr>
            <w:noProof/>
            <w:webHidden/>
          </w:rPr>
          <w:fldChar w:fldCharType="separate"/>
        </w:r>
        <w:r w:rsidRPr="000B4836">
          <w:rPr>
            <w:noProof/>
            <w:webHidden/>
          </w:rPr>
          <w:t>1</w:t>
        </w:r>
        <w:r w:rsidRPr="000B4836">
          <w:rPr>
            <w:noProof/>
            <w:webHidden/>
          </w:rPr>
          <w:fldChar w:fldCharType="end"/>
        </w:r>
      </w:hyperlink>
    </w:p>
    <w:p w14:paraId="4A1F1F20" w14:textId="77777777" w:rsidR="000B4836" w:rsidRPr="000B4836" w:rsidRDefault="000B4836">
      <w:pPr>
        <w:pStyle w:val="TOC1"/>
        <w:rPr>
          <w:rFonts w:asciiTheme="minorHAnsi" w:eastAsiaTheme="minorEastAsia" w:hAnsiTheme="minorHAnsi" w:cstheme="minorBidi"/>
          <w:noProof/>
          <w:sz w:val="22"/>
          <w:szCs w:val="22"/>
        </w:rPr>
      </w:pPr>
      <w:hyperlink w:anchor="_Toc446589121" w:history="1">
        <w:r w:rsidRPr="000B4836">
          <w:rPr>
            <w:rStyle w:val="Hyperlink"/>
            <w:noProof/>
          </w:rPr>
          <w:t>3.0</w:t>
        </w:r>
        <w:r w:rsidRPr="000B4836">
          <w:rPr>
            <w:rFonts w:asciiTheme="minorHAnsi" w:eastAsiaTheme="minorEastAsia" w:hAnsiTheme="minorHAnsi" w:cstheme="minorBidi"/>
            <w:noProof/>
            <w:sz w:val="22"/>
            <w:szCs w:val="22"/>
          </w:rPr>
          <w:tab/>
        </w:r>
        <w:r w:rsidRPr="000B4836">
          <w:rPr>
            <w:rStyle w:val="Hyperlink"/>
            <w:noProof/>
          </w:rPr>
          <w:t>OVERVIEW OF TEST RESULTS</w:t>
        </w:r>
        <w:r w:rsidRPr="000B4836">
          <w:rPr>
            <w:noProof/>
            <w:webHidden/>
          </w:rPr>
          <w:tab/>
        </w:r>
        <w:r w:rsidRPr="000B4836">
          <w:rPr>
            <w:noProof/>
            <w:webHidden/>
          </w:rPr>
          <w:fldChar w:fldCharType="begin"/>
        </w:r>
        <w:r w:rsidRPr="000B4836">
          <w:rPr>
            <w:noProof/>
            <w:webHidden/>
          </w:rPr>
          <w:instrText xml:space="preserve"> PAGEREF _Toc446589121 \h </w:instrText>
        </w:r>
        <w:r w:rsidRPr="000B4836">
          <w:rPr>
            <w:noProof/>
            <w:webHidden/>
          </w:rPr>
        </w:r>
        <w:r w:rsidRPr="000B4836">
          <w:rPr>
            <w:noProof/>
            <w:webHidden/>
          </w:rPr>
          <w:fldChar w:fldCharType="separate"/>
        </w:r>
        <w:r w:rsidRPr="000B4836">
          <w:rPr>
            <w:noProof/>
            <w:webHidden/>
          </w:rPr>
          <w:t>1</w:t>
        </w:r>
        <w:r w:rsidRPr="000B4836">
          <w:rPr>
            <w:noProof/>
            <w:webHidden/>
          </w:rPr>
          <w:fldChar w:fldCharType="end"/>
        </w:r>
      </w:hyperlink>
    </w:p>
    <w:p w14:paraId="26F9E1CC" w14:textId="77777777" w:rsidR="000B4836" w:rsidRPr="000B4836" w:rsidRDefault="000B4836">
      <w:pPr>
        <w:pStyle w:val="TOC2"/>
        <w:rPr>
          <w:rFonts w:asciiTheme="minorHAnsi" w:eastAsiaTheme="minorEastAsia" w:hAnsiTheme="minorHAnsi" w:cstheme="minorBidi"/>
          <w:b w:val="0"/>
          <w:sz w:val="22"/>
          <w:szCs w:val="22"/>
        </w:rPr>
      </w:pPr>
      <w:hyperlink w:anchor="_Toc446589122" w:history="1">
        <w:r w:rsidRPr="000B4836">
          <w:rPr>
            <w:rStyle w:val="Hyperlink"/>
            <w:b w:val="0"/>
          </w:rPr>
          <w:t>3.1</w:t>
        </w:r>
        <w:r w:rsidRPr="000B4836">
          <w:rPr>
            <w:rFonts w:asciiTheme="minorHAnsi" w:eastAsiaTheme="minorEastAsia" w:hAnsiTheme="minorHAnsi" w:cstheme="minorBidi"/>
            <w:b w:val="0"/>
            <w:sz w:val="22"/>
            <w:szCs w:val="22"/>
          </w:rPr>
          <w:tab/>
        </w:r>
        <w:r w:rsidRPr="000B4836">
          <w:rPr>
            <w:rStyle w:val="Hyperlink"/>
            <w:b w:val="0"/>
          </w:rPr>
          <w:t>System Description</w:t>
        </w:r>
        <w:r w:rsidRPr="000B4836">
          <w:rPr>
            <w:b w:val="0"/>
            <w:webHidden/>
          </w:rPr>
          <w:tab/>
        </w:r>
        <w:r w:rsidRPr="000B4836">
          <w:rPr>
            <w:b w:val="0"/>
            <w:webHidden/>
          </w:rPr>
          <w:fldChar w:fldCharType="begin"/>
        </w:r>
        <w:r w:rsidRPr="000B4836">
          <w:rPr>
            <w:b w:val="0"/>
            <w:webHidden/>
          </w:rPr>
          <w:instrText xml:space="preserve"> PAGEREF _Toc446589122 \h </w:instrText>
        </w:r>
        <w:r w:rsidRPr="000B4836">
          <w:rPr>
            <w:b w:val="0"/>
            <w:webHidden/>
          </w:rPr>
        </w:r>
        <w:r w:rsidRPr="000B4836">
          <w:rPr>
            <w:b w:val="0"/>
            <w:webHidden/>
          </w:rPr>
          <w:fldChar w:fldCharType="separate"/>
        </w:r>
        <w:r w:rsidRPr="000B4836">
          <w:rPr>
            <w:b w:val="0"/>
            <w:webHidden/>
          </w:rPr>
          <w:t>2</w:t>
        </w:r>
        <w:r w:rsidRPr="000B4836">
          <w:rPr>
            <w:b w:val="0"/>
            <w:webHidden/>
          </w:rPr>
          <w:fldChar w:fldCharType="end"/>
        </w:r>
      </w:hyperlink>
    </w:p>
    <w:p w14:paraId="5B581A69" w14:textId="77777777" w:rsidR="000B4836" w:rsidRPr="000B4836" w:rsidRDefault="000B4836">
      <w:pPr>
        <w:pStyle w:val="TOC2"/>
        <w:rPr>
          <w:rFonts w:asciiTheme="minorHAnsi" w:eastAsiaTheme="minorEastAsia" w:hAnsiTheme="minorHAnsi" w:cstheme="minorBidi"/>
          <w:b w:val="0"/>
          <w:sz w:val="22"/>
          <w:szCs w:val="22"/>
        </w:rPr>
      </w:pPr>
      <w:hyperlink w:anchor="_Toc446589123" w:history="1">
        <w:r w:rsidRPr="000B4836">
          <w:rPr>
            <w:rStyle w:val="Hyperlink"/>
            <w:b w:val="0"/>
          </w:rPr>
          <w:t>3.2</w:t>
        </w:r>
        <w:r w:rsidRPr="000B4836">
          <w:rPr>
            <w:rFonts w:asciiTheme="minorHAnsi" w:eastAsiaTheme="minorEastAsia" w:hAnsiTheme="minorHAnsi" w:cstheme="minorBidi"/>
            <w:b w:val="0"/>
            <w:sz w:val="22"/>
            <w:szCs w:val="22"/>
          </w:rPr>
          <w:tab/>
        </w:r>
        <w:r w:rsidRPr="000B4836">
          <w:rPr>
            <w:rStyle w:val="Hyperlink"/>
            <w:b w:val="0"/>
          </w:rPr>
          <w:t>Impact of Test Environment</w:t>
        </w:r>
        <w:r w:rsidRPr="000B4836">
          <w:rPr>
            <w:b w:val="0"/>
            <w:webHidden/>
          </w:rPr>
          <w:tab/>
        </w:r>
        <w:r w:rsidRPr="000B4836">
          <w:rPr>
            <w:b w:val="0"/>
            <w:webHidden/>
          </w:rPr>
          <w:fldChar w:fldCharType="begin"/>
        </w:r>
        <w:r w:rsidRPr="000B4836">
          <w:rPr>
            <w:b w:val="0"/>
            <w:webHidden/>
          </w:rPr>
          <w:instrText xml:space="preserve"> PAGEREF _Toc446589123 \h </w:instrText>
        </w:r>
        <w:r w:rsidRPr="000B4836">
          <w:rPr>
            <w:b w:val="0"/>
            <w:webHidden/>
          </w:rPr>
        </w:r>
        <w:r w:rsidRPr="000B4836">
          <w:rPr>
            <w:b w:val="0"/>
            <w:webHidden/>
          </w:rPr>
          <w:fldChar w:fldCharType="separate"/>
        </w:r>
        <w:r w:rsidRPr="000B4836">
          <w:rPr>
            <w:b w:val="0"/>
            <w:webHidden/>
          </w:rPr>
          <w:t>3</w:t>
        </w:r>
        <w:r w:rsidRPr="000B4836">
          <w:rPr>
            <w:b w:val="0"/>
            <w:webHidden/>
          </w:rPr>
          <w:fldChar w:fldCharType="end"/>
        </w:r>
      </w:hyperlink>
    </w:p>
    <w:p w14:paraId="5DFA1D09" w14:textId="77777777" w:rsidR="000B4836" w:rsidRPr="000B4836" w:rsidRDefault="000B4836">
      <w:pPr>
        <w:pStyle w:val="TOC2"/>
        <w:rPr>
          <w:rFonts w:asciiTheme="minorHAnsi" w:eastAsiaTheme="minorEastAsia" w:hAnsiTheme="minorHAnsi" w:cstheme="minorBidi"/>
          <w:b w:val="0"/>
          <w:sz w:val="22"/>
          <w:szCs w:val="22"/>
        </w:rPr>
      </w:pPr>
      <w:hyperlink w:anchor="_Toc446589124" w:history="1">
        <w:r w:rsidRPr="000B4836">
          <w:rPr>
            <w:rStyle w:val="Hyperlink"/>
            <w:b w:val="0"/>
          </w:rPr>
          <w:t>3.3</w:t>
        </w:r>
        <w:r w:rsidRPr="000B4836">
          <w:rPr>
            <w:rFonts w:asciiTheme="minorHAnsi" w:eastAsiaTheme="minorEastAsia" w:hAnsiTheme="minorHAnsi" w:cstheme="minorBidi"/>
            <w:b w:val="0"/>
            <w:sz w:val="22"/>
            <w:szCs w:val="22"/>
          </w:rPr>
          <w:tab/>
        </w:r>
        <w:r w:rsidRPr="000B4836">
          <w:rPr>
            <w:rStyle w:val="Hyperlink"/>
            <w:b w:val="0"/>
          </w:rPr>
          <w:t>Recommended Improvements</w:t>
        </w:r>
        <w:r w:rsidRPr="000B4836">
          <w:rPr>
            <w:b w:val="0"/>
            <w:webHidden/>
          </w:rPr>
          <w:tab/>
        </w:r>
        <w:r w:rsidRPr="000B4836">
          <w:rPr>
            <w:b w:val="0"/>
            <w:webHidden/>
          </w:rPr>
          <w:fldChar w:fldCharType="begin"/>
        </w:r>
        <w:r w:rsidRPr="000B4836">
          <w:rPr>
            <w:b w:val="0"/>
            <w:webHidden/>
          </w:rPr>
          <w:instrText xml:space="preserve"> PAGEREF _Toc446589124 \h </w:instrText>
        </w:r>
        <w:r w:rsidRPr="000B4836">
          <w:rPr>
            <w:b w:val="0"/>
            <w:webHidden/>
          </w:rPr>
        </w:r>
        <w:r w:rsidRPr="000B4836">
          <w:rPr>
            <w:b w:val="0"/>
            <w:webHidden/>
          </w:rPr>
          <w:fldChar w:fldCharType="separate"/>
        </w:r>
        <w:r w:rsidRPr="000B4836">
          <w:rPr>
            <w:b w:val="0"/>
            <w:webHidden/>
          </w:rPr>
          <w:t>3</w:t>
        </w:r>
        <w:r w:rsidRPr="000B4836">
          <w:rPr>
            <w:b w:val="0"/>
            <w:webHidden/>
          </w:rPr>
          <w:fldChar w:fldCharType="end"/>
        </w:r>
      </w:hyperlink>
    </w:p>
    <w:p w14:paraId="5F38DBE0" w14:textId="77777777" w:rsidR="000B4836" w:rsidRPr="000B4836" w:rsidRDefault="000B4836">
      <w:pPr>
        <w:pStyle w:val="TOC1"/>
        <w:rPr>
          <w:rFonts w:asciiTheme="minorHAnsi" w:eastAsiaTheme="minorEastAsia" w:hAnsiTheme="minorHAnsi" w:cstheme="minorBidi"/>
          <w:noProof/>
          <w:sz w:val="22"/>
          <w:szCs w:val="22"/>
        </w:rPr>
      </w:pPr>
      <w:hyperlink w:anchor="_Toc446589125" w:history="1">
        <w:r w:rsidRPr="000B4836">
          <w:rPr>
            <w:rStyle w:val="Hyperlink"/>
            <w:noProof/>
          </w:rPr>
          <w:t>4.0</w:t>
        </w:r>
        <w:r w:rsidRPr="000B4836">
          <w:rPr>
            <w:rFonts w:asciiTheme="minorHAnsi" w:eastAsiaTheme="minorEastAsia" w:hAnsiTheme="minorHAnsi" w:cstheme="minorBidi"/>
            <w:noProof/>
            <w:sz w:val="22"/>
            <w:szCs w:val="22"/>
          </w:rPr>
          <w:tab/>
        </w:r>
        <w:r w:rsidRPr="000B4836">
          <w:rPr>
            <w:rStyle w:val="Hyperlink"/>
            <w:noProof/>
          </w:rPr>
          <w:t>DETAILED TEST RESULTS</w:t>
        </w:r>
        <w:r w:rsidRPr="000B4836">
          <w:rPr>
            <w:noProof/>
            <w:webHidden/>
          </w:rPr>
          <w:tab/>
        </w:r>
        <w:r w:rsidRPr="000B4836">
          <w:rPr>
            <w:noProof/>
            <w:webHidden/>
          </w:rPr>
          <w:fldChar w:fldCharType="begin"/>
        </w:r>
        <w:r w:rsidRPr="000B4836">
          <w:rPr>
            <w:noProof/>
            <w:webHidden/>
          </w:rPr>
          <w:instrText xml:space="preserve"> PAGEREF _Toc446589125 \h </w:instrText>
        </w:r>
        <w:r w:rsidRPr="000B4836">
          <w:rPr>
            <w:noProof/>
            <w:webHidden/>
          </w:rPr>
        </w:r>
        <w:r w:rsidRPr="000B4836">
          <w:rPr>
            <w:noProof/>
            <w:webHidden/>
          </w:rPr>
          <w:fldChar w:fldCharType="separate"/>
        </w:r>
        <w:r w:rsidRPr="000B4836">
          <w:rPr>
            <w:noProof/>
            <w:webHidden/>
          </w:rPr>
          <w:t>4</w:t>
        </w:r>
        <w:r w:rsidRPr="000B4836">
          <w:rPr>
            <w:noProof/>
            <w:webHidden/>
          </w:rPr>
          <w:fldChar w:fldCharType="end"/>
        </w:r>
      </w:hyperlink>
    </w:p>
    <w:p w14:paraId="23581903" w14:textId="77777777" w:rsidR="000B4836" w:rsidRPr="000B4836" w:rsidRDefault="000B4836">
      <w:pPr>
        <w:pStyle w:val="TOC2"/>
        <w:rPr>
          <w:rFonts w:asciiTheme="minorHAnsi" w:eastAsiaTheme="minorEastAsia" w:hAnsiTheme="minorHAnsi" w:cstheme="minorBidi"/>
          <w:b w:val="0"/>
          <w:sz w:val="22"/>
          <w:szCs w:val="22"/>
        </w:rPr>
      </w:pPr>
      <w:hyperlink w:anchor="_Toc446589126" w:history="1">
        <w:r w:rsidRPr="000B4836">
          <w:rPr>
            <w:rStyle w:val="Hyperlink"/>
            <w:b w:val="0"/>
          </w:rPr>
          <w:t>4.1</w:t>
        </w:r>
        <w:r w:rsidRPr="000B4836">
          <w:rPr>
            <w:rFonts w:asciiTheme="minorHAnsi" w:eastAsiaTheme="minorEastAsia" w:hAnsiTheme="minorHAnsi" w:cstheme="minorBidi"/>
            <w:b w:val="0"/>
            <w:sz w:val="22"/>
            <w:szCs w:val="22"/>
          </w:rPr>
          <w:tab/>
        </w:r>
        <w:r w:rsidRPr="000B4836">
          <w:rPr>
            <w:rStyle w:val="Hyperlink"/>
            <w:b w:val="0"/>
          </w:rPr>
          <w:t>Problems Encountered</w:t>
        </w:r>
        <w:r w:rsidRPr="000B4836">
          <w:rPr>
            <w:b w:val="0"/>
            <w:webHidden/>
          </w:rPr>
          <w:tab/>
        </w:r>
        <w:r w:rsidRPr="000B4836">
          <w:rPr>
            <w:b w:val="0"/>
            <w:webHidden/>
          </w:rPr>
          <w:fldChar w:fldCharType="begin"/>
        </w:r>
        <w:r w:rsidRPr="000B4836">
          <w:rPr>
            <w:b w:val="0"/>
            <w:webHidden/>
          </w:rPr>
          <w:instrText xml:space="preserve"> PAGEREF _Toc446589126 \h </w:instrText>
        </w:r>
        <w:r w:rsidRPr="000B4836">
          <w:rPr>
            <w:b w:val="0"/>
            <w:webHidden/>
          </w:rPr>
        </w:r>
        <w:r w:rsidRPr="000B4836">
          <w:rPr>
            <w:b w:val="0"/>
            <w:webHidden/>
          </w:rPr>
          <w:fldChar w:fldCharType="separate"/>
        </w:r>
        <w:r w:rsidRPr="000B4836">
          <w:rPr>
            <w:b w:val="0"/>
            <w:webHidden/>
          </w:rPr>
          <w:t>4</w:t>
        </w:r>
        <w:r w:rsidRPr="000B4836">
          <w:rPr>
            <w:b w:val="0"/>
            <w:webHidden/>
          </w:rPr>
          <w:fldChar w:fldCharType="end"/>
        </w:r>
      </w:hyperlink>
    </w:p>
    <w:p w14:paraId="05C44C81" w14:textId="77777777" w:rsidR="000B4836" w:rsidRPr="000B4836" w:rsidRDefault="000B4836">
      <w:pPr>
        <w:pStyle w:val="TOC2"/>
        <w:rPr>
          <w:rFonts w:asciiTheme="minorHAnsi" w:eastAsiaTheme="minorEastAsia" w:hAnsiTheme="minorHAnsi" w:cstheme="minorBidi"/>
          <w:b w:val="0"/>
          <w:sz w:val="22"/>
          <w:szCs w:val="22"/>
        </w:rPr>
      </w:pPr>
      <w:hyperlink w:anchor="_Toc446589127" w:history="1">
        <w:r w:rsidRPr="000B4836">
          <w:rPr>
            <w:rStyle w:val="Hyperlink"/>
            <w:b w:val="0"/>
          </w:rPr>
          <w:t>4.2</w:t>
        </w:r>
        <w:r w:rsidRPr="000B4836">
          <w:rPr>
            <w:rFonts w:asciiTheme="minorHAnsi" w:eastAsiaTheme="minorEastAsia" w:hAnsiTheme="minorHAnsi" w:cstheme="minorBidi"/>
            <w:b w:val="0"/>
            <w:sz w:val="22"/>
            <w:szCs w:val="22"/>
          </w:rPr>
          <w:tab/>
        </w:r>
        <w:r w:rsidRPr="000B4836">
          <w:rPr>
            <w:rStyle w:val="Hyperlink"/>
            <w:b w:val="0"/>
          </w:rPr>
          <w:t>Deviations from Test Cases/Procedures</w:t>
        </w:r>
        <w:r w:rsidRPr="000B4836">
          <w:rPr>
            <w:b w:val="0"/>
            <w:webHidden/>
          </w:rPr>
          <w:tab/>
        </w:r>
        <w:r w:rsidRPr="000B4836">
          <w:rPr>
            <w:b w:val="0"/>
            <w:webHidden/>
          </w:rPr>
          <w:fldChar w:fldCharType="begin"/>
        </w:r>
        <w:r w:rsidRPr="000B4836">
          <w:rPr>
            <w:b w:val="0"/>
            <w:webHidden/>
          </w:rPr>
          <w:instrText xml:space="preserve"> PAGEREF _Toc446589127 \h </w:instrText>
        </w:r>
        <w:r w:rsidRPr="000B4836">
          <w:rPr>
            <w:b w:val="0"/>
            <w:webHidden/>
          </w:rPr>
        </w:r>
        <w:r w:rsidRPr="000B4836">
          <w:rPr>
            <w:b w:val="0"/>
            <w:webHidden/>
          </w:rPr>
          <w:fldChar w:fldCharType="separate"/>
        </w:r>
        <w:r w:rsidRPr="000B4836">
          <w:rPr>
            <w:b w:val="0"/>
            <w:webHidden/>
          </w:rPr>
          <w:t>5</w:t>
        </w:r>
        <w:r w:rsidRPr="000B4836">
          <w:rPr>
            <w:b w:val="0"/>
            <w:webHidden/>
          </w:rPr>
          <w:fldChar w:fldCharType="end"/>
        </w:r>
      </w:hyperlink>
    </w:p>
    <w:p w14:paraId="56B79E1E" w14:textId="77777777" w:rsidR="000B4836" w:rsidRPr="000B4836" w:rsidRDefault="000B4836">
      <w:pPr>
        <w:pStyle w:val="TOC2"/>
        <w:rPr>
          <w:rFonts w:asciiTheme="minorHAnsi" w:eastAsiaTheme="minorEastAsia" w:hAnsiTheme="minorHAnsi" w:cstheme="minorBidi"/>
          <w:b w:val="0"/>
          <w:sz w:val="22"/>
          <w:szCs w:val="22"/>
        </w:rPr>
      </w:pPr>
      <w:hyperlink w:anchor="_Toc446589128" w:history="1">
        <w:r w:rsidRPr="000B4836">
          <w:rPr>
            <w:rStyle w:val="Hyperlink"/>
            <w:b w:val="0"/>
          </w:rPr>
          <w:t>4.3</w:t>
        </w:r>
        <w:r w:rsidRPr="000B4836">
          <w:rPr>
            <w:rFonts w:asciiTheme="minorHAnsi" w:eastAsiaTheme="minorEastAsia" w:hAnsiTheme="minorHAnsi" w:cstheme="minorBidi"/>
            <w:b w:val="0"/>
            <w:sz w:val="22"/>
            <w:szCs w:val="22"/>
          </w:rPr>
          <w:tab/>
        </w:r>
        <w:r w:rsidRPr="000B4836">
          <w:rPr>
            <w:rStyle w:val="Hyperlink"/>
            <w:b w:val="0"/>
          </w:rPr>
          <w:t>Variances</w:t>
        </w:r>
        <w:r w:rsidRPr="000B4836">
          <w:rPr>
            <w:b w:val="0"/>
            <w:webHidden/>
          </w:rPr>
          <w:tab/>
        </w:r>
        <w:r w:rsidRPr="000B4836">
          <w:rPr>
            <w:b w:val="0"/>
            <w:webHidden/>
          </w:rPr>
          <w:fldChar w:fldCharType="begin"/>
        </w:r>
        <w:r w:rsidRPr="000B4836">
          <w:rPr>
            <w:b w:val="0"/>
            <w:webHidden/>
          </w:rPr>
          <w:instrText xml:space="preserve"> PAGEREF _Toc446589128 \h </w:instrText>
        </w:r>
        <w:r w:rsidRPr="000B4836">
          <w:rPr>
            <w:b w:val="0"/>
            <w:webHidden/>
          </w:rPr>
        </w:r>
        <w:r w:rsidRPr="000B4836">
          <w:rPr>
            <w:b w:val="0"/>
            <w:webHidden/>
          </w:rPr>
          <w:fldChar w:fldCharType="separate"/>
        </w:r>
        <w:r w:rsidRPr="000B4836">
          <w:rPr>
            <w:b w:val="0"/>
            <w:webHidden/>
          </w:rPr>
          <w:t>6</w:t>
        </w:r>
        <w:r w:rsidRPr="000B4836">
          <w:rPr>
            <w:b w:val="0"/>
            <w:webHidden/>
          </w:rPr>
          <w:fldChar w:fldCharType="end"/>
        </w:r>
      </w:hyperlink>
    </w:p>
    <w:p w14:paraId="5D39DA03" w14:textId="77777777" w:rsidR="000B4836" w:rsidRPr="000B4836" w:rsidRDefault="000B4836">
      <w:pPr>
        <w:pStyle w:val="TOC2"/>
        <w:rPr>
          <w:rFonts w:asciiTheme="minorHAnsi" w:eastAsiaTheme="minorEastAsia" w:hAnsiTheme="minorHAnsi" w:cstheme="minorBidi"/>
          <w:b w:val="0"/>
          <w:sz w:val="22"/>
          <w:szCs w:val="22"/>
        </w:rPr>
      </w:pPr>
      <w:hyperlink w:anchor="_Toc446589129" w:history="1">
        <w:r w:rsidRPr="000B4836">
          <w:rPr>
            <w:rStyle w:val="Hyperlink"/>
            <w:b w:val="0"/>
          </w:rPr>
          <w:t>4.4</w:t>
        </w:r>
        <w:r w:rsidRPr="000B4836">
          <w:rPr>
            <w:rFonts w:asciiTheme="minorHAnsi" w:eastAsiaTheme="minorEastAsia" w:hAnsiTheme="minorHAnsi" w:cstheme="minorBidi"/>
            <w:b w:val="0"/>
            <w:sz w:val="22"/>
            <w:szCs w:val="22"/>
          </w:rPr>
          <w:tab/>
        </w:r>
        <w:r w:rsidRPr="000B4836">
          <w:rPr>
            <w:rStyle w:val="Hyperlink"/>
            <w:b w:val="0"/>
          </w:rPr>
          <w:t>Comprehensiveness</w:t>
        </w:r>
        <w:r w:rsidRPr="000B4836">
          <w:rPr>
            <w:b w:val="0"/>
            <w:webHidden/>
          </w:rPr>
          <w:tab/>
        </w:r>
        <w:r w:rsidRPr="000B4836">
          <w:rPr>
            <w:b w:val="0"/>
            <w:webHidden/>
          </w:rPr>
          <w:fldChar w:fldCharType="begin"/>
        </w:r>
        <w:r w:rsidRPr="000B4836">
          <w:rPr>
            <w:b w:val="0"/>
            <w:webHidden/>
          </w:rPr>
          <w:instrText xml:space="preserve"> PAGEREF _Toc446589129 \h </w:instrText>
        </w:r>
        <w:r w:rsidRPr="000B4836">
          <w:rPr>
            <w:b w:val="0"/>
            <w:webHidden/>
          </w:rPr>
        </w:r>
        <w:r w:rsidRPr="000B4836">
          <w:rPr>
            <w:b w:val="0"/>
            <w:webHidden/>
          </w:rPr>
          <w:fldChar w:fldCharType="separate"/>
        </w:r>
        <w:r w:rsidRPr="000B4836">
          <w:rPr>
            <w:b w:val="0"/>
            <w:webHidden/>
          </w:rPr>
          <w:t>6</w:t>
        </w:r>
        <w:r w:rsidRPr="000B4836">
          <w:rPr>
            <w:b w:val="0"/>
            <w:webHidden/>
          </w:rPr>
          <w:fldChar w:fldCharType="end"/>
        </w:r>
      </w:hyperlink>
    </w:p>
    <w:p w14:paraId="0F6D7B43" w14:textId="77777777" w:rsidR="000B4836" w:rsidRPr="000B4836" w:rsidRDefault="000B4836">
      <w:pPr>
        <w:pStyle w:val="TOC1"/>
        <w:rPr>
          <w:rFonts w:asciiTheme="minorHAnsi" w:eastAsiaTheme="minorEastAsia" w:hAnsiTheme="minorHAnsi" w:cstheme="minorBidi"/>
          <w:noProof/>
          <w:sz w:val="22"/>
          <w:szCs w:val="22"/>
        </w:rPr>
      </w:pPr>
      <w:hyperlink w:anchor="_Toc446589130" w:history="1">
        <w:r w:rsidRPr="000B4836">
          <w:rPr>
            <w:rStyle w:val="Hyperlink"/>
            <w:noProof/>
          </w:rPr>
          <w:t>5.0</w:t>
        </w:r>
        <w:r w:rsidRPr="000B4836">
          <w:rPr>
            <w:rFonts w:asciiTheme="minorHAnsi" w:eastAsiaTheme="minorEastAsia" w:hAnsiTheme="minorHAnsi" w:cstheme="minorBidi"/>
            <w:noProof/>
            <w:sz w:val="22"/>
            <w:szCs w:val="22"/>
          </w:rPr>
          <w:tab/>
        </w:r>
        <w:r w:rsidRPr="000B4836">
          <w:rPr>
            <w:rStyle w:val="Hyperlink"/>
            <w:noProof/>
          </w:rPr>
          <w:t>TEST LOG</w:t>
        </w:r>
        <w:r w:rsidRPr="000B4836">
          <w:rPr>
            <w:noProof/>
            <w:webHidden/>
          </w:rPr>
          <w:tab/>
        </w:r>
        <w:r w:rsidRPr="000B4836">
          <w:rPr>
            <w:noProof/>
            <w:webHidden/>
          </w:rPr>
          <w:fldChar w:fldCharType="begin"/>
        </w:r>
        <w:r w:rsidRPr="000B4836">
          <w:rPr>
            <w:noProof/>
            <w:webHidden/>
          </w:rPr>
          <w:instrText xml:space="preserve"> PAGEREF _Toc446589130 \h </w:instrText>
        </w:r>
        <w:r w:rsidRPr="000B4836">
          <w:rPr>
            <w:noProof/>
            <w:webHidden/>
          </w:rPr>
        </w:r>
        <w:r w:rsidRPr="000B4836">
          <w:rPr>
            <w:noProof/>
            <w:webHidden/>
          </w:rPr>
          <w:fldChar w:fldCharType="separate"/>
        </w:r>
        <w:r w:rsidRPr="000B4836">
          <w:rPr>
            <w:noProof/>
            <w:webHidden/>
          </w:rPr>
          <w:t>6</w:t>
        </w:r>
        <w:r w:rsidRPr="000B4836">
          <w:rPr>
            <w:noProof/>
            <w:webHidden/>
          </w:rPr>
          <w:fldChar w:fldCharType="end"/>
        </w:r>
      </w:hyperlink>
    </w:p>
    <w:p w14:paraId="761E6877" w14:textId="77777777" w:rsidR="000B4836" w:rsidRPr="000B4836" w:rsidRDefault="000B4836">
      <w:pPr>
        <w:pStyle w:val="TOC1"/>
        <w:rPr>
          <w:rFonts w:asciiTheme="minorHAnsi" w:eastAsiaTheme="minorEastAsia" w:hAnsiTheme="minorHAnsi" w:cstheme="minorBidi"/>
          <w:noProof/>
          <w:sz w:val="22"/>
          <w:szCs w:val="22"/>
        </w:rPr>
      </w:pPr>
      <w:hyperlink w:anchor="_Toc446589131" w:history="1">
        <w:r w:rsidRPr="000B4836">
          <w:rPr>
            <w:rStyle w:val="Hyperlink"/>
            <w:noProof/>
          </w:rPr>
          <w:t>6.0</w:t>
        </w:r>
        <w:r w:rsidRPr="000B4836">
          <w:rPr>
            <w:rFonts w:asciiTheme="minorHAnsi" w:eastAsiaTheme="minorEastAsia" w:hAnsiTheme="minorHAnsi" w:cstheme="minorBidi"/>
            <w:noProof/>
            <w:sz w:val="22"/>
            <w:szCs w:val="22"/>
          </w:rPr>
          <w:tab/>
        </w:r>
        <w:r w:rsidRPr="000B4836">
          <w:rPr>
            <w:rStyle w:val="Hyperlink"/>
            <w:noProof/>
          </w:rPr>
          <w:t>ACROYNM LIST</w:t>
        </w:r>
        <w:r w:rsidRPr="000B4836">
          <w:rPr>
            <w:noProof/>
            <w:webHidden/>
          </w:rPr>
          <w:tab/>
        </w:r>
        <w:r w:rsidRPr="000B4836">
          <w:rPr>
            <w:noProof/>
            <w:webHidden/>
          </w:rPr>
          <w:fldChar w:fldCharType="begin"/>
        </w:r>
        <w:r w:rsidRPr="000B4836">
          <w:rPr>
            <w:noProof/>
            <w:webHidden/>
          </w:rPr>
          <w:instrText xml:space="preserve"> PAGEREF _Toc446589131 \h </w:instrText>
        </w:r>
        <w:r w:rsidRPr="000B4836">
          <w:rPr>
            <w:noProof/>
            <w:webHidden/>
          </w:rPr>
        </w:r>
        <w:r w:rsidRPr="000B4836">
          <w:rPr>
            <w:noProof/>
            <w:webHidden/>
          </w:rPr>
          <w:fldChar w:fldCharType="separate"/>
        </w:r>
        <w:r w:rsidRPr="000B4836">
          <w:rPr>
            <w:noProof/>
            <w:webHidden/>
          </w:rPr>
          <w:t>7</w:t>
        </w:r>
        <w:r w:rsidRPr="000B4836">
          <w:rPr>
            <w:noProof/>
            <w:webHidden/>
          </w:rPr>
          <w:fldChar w:fldCharType="end"/>
        </w:r>
      </w:hyperlink>
    </w:p>
    <w:p w14:paraId="079AA71A" w14:textId="77777777" w:rsidR="000B4836" w:rsidRPr="000B4836" w:rsidRDefault="000B4836">
      <w:pPr>
        <w:pStyle w:val="TOC1"/>
        <w:rPr>
          <w:rFonts w:asciiTheme="minorHAnsi" w:eastAsiaTheme="minorEastAsia" w:hAnsiTheme="minorHAnsi" w:cstheme="minorBidi"/>
          <w:noProof/>
          <w:sz w:val="22"/>
          <w:szCs w:val="22"/>
        </w:rPr>
      </w:pPr>
      <w:hyperlink w:anchor="_Toc446589132" w:history="1">
        <w:r w:rsidRPr="000B4836">
          <w:rPr>
            <w:rStyle w:val="Hyperlink"/>
            <w:noProof/>
          </w:rPr>
          <w:t>7.0</w:t>
        </w:r>
        <w:r w:rsidRPr="000B4836">
          <w:rPr>
            <w:rFonts w:asciiTheme="minorHAnsi" w:eastAsiaTheme="minorEastAsia" w:hAnsiTheme="minorHAnsi" w:cstheme="minorBidi"/>
            <w:noProof/>
            <w:sz w:val="22"/>
            <w:szCs w:val="22"/>
          </w:rPr>
          <w:tab/>
        </w:r>
        <w:r w:rsidRPr="000B4836">
          <w:rPr>
            <w:rStyle w:val="Hyperlink"/>
            <w:noProof/>
          </w:rPr>
          <w:t>APPENDICIES</w:t>
        </w:r>
        <w:r w:rsidRPr="000B4836">
          <w:rPr>
            <w:noProof/>
            <w:webHidden/>
          </w:rPr>
          <w:tab/>
        </w:r>
        <w:r w:rsidRPr="000B4836">
          <w:rPr>
            <w:noProof/>
            <w:webHidden/>
          </w:rPr>
          <w:fldChar w:fldCharType="begin"/>
        </w:r>
        <w:r w:rsidRPr="000B4836">
          <w:rPr>
            <w:noProof/>
            <w:webHidden/>
          </w:rPr>
          <w:instrText xml:space="preserve"> PAGEREF _Toc446589132 \h </w:instrText>
        </w:r>
        <w:r w:rsidRPr="000B4836">
          <w:rPr>
            <w:noProof/>
            <w:webHidden/>
          </w:rPr>
        </w:r>
        <w:r w:rsidRPr="000B4836">
          <w:rPr>
            <w:noProof/>
            <w:webHidden/>
          </w:rPr>
          <w:fldChar w:fldCharType="separate"/>
        </w:r>
        <w:r w:rsidRPr="000B4836">
          <w:rPr>
            <w:noProof/>
            <w:webHidden/>
          </w:rPr>
          <w:t>8</w:t>
        </w:r>
        <w:r w:rsidRPr="000B4836">
          <w:rPr>
            <w:noProof/>
            <w:webHidden/>
          </w:rPr>
          <w:fldChar w:fldCharType="end"/>
        </w:r>
      </w:hyperlink>
    </w:p>
    <w:p w14:paraId="53094C50" w14:textId="77777777" w:rsidR="000B4836" w:rsidRPr="000B4836" w:rsidRDefault="000B4836">
      <w:pPr>
        <w:pStyle w:val="TOC2"/>
        <w:rPr>
          <w:rFonts w:asciiTheme="minorHAnsi" w:eastAsiaTheme="minorEastAsia" w:hAnsiTheme="minorHAnsi" w:cstheme="minorBidi"/>
          <w:b w:val="0"/>
          <w:sz w:val="22"/>
          <w:szCs w:val="22"/>
        </w:rPr>
      </w:pPr>
      <w:hyperlink w:anchor="_Toc446589133" w:history="1">
        <w:r w:rsidRPr="000B4836">
          <w:rPr>
            <w:rStyle w:val="Hyperlink"/>
            <w:b w:val="0"/>
          </w:rPr>
          <w:t>7.1</w:t>
        </w:r>
        <w:r w:rsidRPr="000B4836">
          <w:rPr>
            <w:rFonts w:asciiTheme="minorHAnsi" w:eastAsiaTheme="minorEastAsia" w:hAnsiTheme="minorHAnsi" w:cstheme="minorBidi"/>
            <w:b w:val="0"/>
            <w:sz w:val="22"/>
            <w:szCs w:val="22"/>
          </w:rPr>
          <w:tab/>
        </w:r>
        <w:r w:rsidRPr="000B4836">
          <w:rPr>
            <w:rStyle w:val="Hyperlink"/>
            <w:b w:val="0"/>
          </w:rPr>
          <w:t>Appendix A – Testing Results List</w:t>
        </w:r>
        <w:r w:rsidRPr="000B4836">
          <w:rPr>
            <w:b w:val="0"/>
            <w:webHidden/>
          </w:rPr>
          <w:tab/>
        </w:r>
        <w:r w:rsidRPr="000B4836">
          <w:rPr>
            <w:b w:val="0"/>
            <w:webHidden/>
          </w:rPr>
          <w:fldChar w:fldCharType="begin"/>
        </w:r>
        <w:r w:rsidRPr="000B4836">
          <w:rPr>
            <w:b w:val="0"/>
            <w:webHidden/>
          </w:rPr>
          <w:instrText xml:space="preserve"> PAGEREF _Toc446589133 \h </w:instrText>
        </w:r>
        <w:r w:rsidRPr="000B4836">
          <w:rPr>
            <w:b w:val="0"/>
            <w:webHidden/>
          </w:rPr>
        </w:r>
        <w:r w:rsidRPr="000B4836">
          <w:rPr>
            <w:b w:val="0"/>
            <w:webHidden/>
          </w:rPr>
          <w:fldChar w:fldCharType="separate"/>
        </w:r>
        <w:r w:rsidRPr="000B4836">
          <w:rPr>
            <w:b w:val="0"/>
            <w:webHidden/>
          </w:rPr>
          <w:t>8</w:t>
        </w:r>
        <w:r w:rsidRPr="000B4836">
          <w:rPr>
            <w:b w:val="0"/>
            <w:webHidden/>
          </w:rPr>
          <w:fldChar w:fldCharType="end"/>
        </w:r>
      </w:hyperlink>
    </w:p>
    <w:p w14:paraId="061D03AE" w14:textId="77777777" w:rsidR="004172AE" w:rsidRPr="00FD0F62" w:rsidRDefault="001109EB" w:rsidP="00820EB9">
      <w:pPr>
        <w:pStyle w:val="ITNormalChar4"/>
        <w:rPr>
          <w:b/>
        </w:rPr>
      </w:pPr>
      <w:r w:rsidRPr="00F75B40">
        <w:fldChar w:fldCharType="end"/>
      </w:r>
    </w:p>
    <w:p w14:paraId="2222E602" w14:textId="77777777" w:rsidR="004172AE" w:rsidRPr="00FD0A35" w:rsidRDefault="004172AE" w:rsidP="00820EB9">
      <w:pPr>
        <w:pStyle w:val="ITNormalChar4"/>
        <w:rPr>
          <w:b/>
        </w:rPr>
      </w:pPr>
      <w:r w:rsidRPr="00FD0A35">
        <w:rPr>
          <w:b/>
        </w:rPr>
        <w:t>T</w:t>
      </w:r>
      <w:r w:rsidR="000E5F69" w:rsidRPr="00FD0A35">
        <w:rPr>
          <w:b/>
        </w:rPr>
        <w:t>ables</w:t>
      </w:r>
      <w:r w:rsidR="00FD0A35" w:rsidRPr="00FD0A35">
        <w:rPr>
          <w:b/>
        </w:rPr>
        <w:t>:</w:t>
      </w:r>
    </w:p>
    <w:p w14:paraId="0C6DA9DD" w14:textId="77777777" w:rsidR="00F75B40" w:rsidRPr="000B4836" w:rsidRDefault="001109EB">
      <w:pPr>
        <w:pStyle w:val="TableofFigures"/>
        <w:tabs>
          <w:tab w:val="right" w:leader="dot" w:pos="8630"/>
        </w:tabs>
        <w:rPr>
          <w:rFonts w:asciiTheme="minorHAnsi" w:eastAsiaTheme="minorEastAsia" w:hAnsiTheme="minorHAnsi" w:cstheme="minorBidi"/>
          <w:noProof/>
          <w:sz w:val="22"/>
          <w:szCs w:val="22"/>
        </w:rPr>
      </w:pPr>
      <w:r w:rsidRPr="000B4836">
        <w:rPr>
          <w:noProof/>
        </w:rPr>
        <w:fldChar w:fldCharType="begin"/>
      </w:r>
      <w:r w:rsidR="00BB71F6" w:rsidRPr="000B4836">
        <w:rPr>
          <w:noProof/>
        </w:rPr>
        <w:instrText xml:space="preserve"> TOC \h \z \c "Table" </w:instrText>
      </w:r>
      <w:r w:rsidRPr="000B4836">
        <w:rPr>
          <w:noProof/>
        </w:rPr>
        <w:fldChar w:fldCharType="separate"/>
      </w:r>
      <w:hyperlink w:anchor="_Toc446586239" w:history="1">
        <w:r w:rsidR="00F75B40" w:rsidRPr="000B4836">
          <w:rPr>
            <w:rStyle w:val="Hyperlink"/>
            <w:noProof/>
          </w:rPr>
          <w:t>Table 1: Referenced Documents</w:t>
        </w:r>
        <w:r w:rsidR="00F75B40" w:rsidRPr="000B4836">
          <w:rPr>
            <w:noProof/>
            <w:webHidden/>
          </w:rPr>
          <w:tab/>
        </w:r>
        <w:r w:rsidR="00F75B40" w:rsidRPr="000B4836">
          <w:rPr>
            <w:noProof/>
            <w:webHidden/>
          </w:rPr>
          <w:fldChar w:fldCharType="begin"/>
        </w:r>
        <w:r w:rsidR="00F75B40" w:rsidRPr="000B4836">
          <w:rPr>
            <w:noProof/>
            <w:webHidden/>
          </w:rPr>
          <w:instrText xml:space="preserve"> PAGEREF _Toc446586239 \h </w:instrText>
        </w:r>
        <w:r w:rsidR="00F75B40" w:rsidRPr="000B4836">
          <w:rPr>
            <w:noProof/>
            <w:webHidden/>
          </w:rPr>
        </w:r>
        <w:r w:rsidR="00F75B40" w:rsidRPr="000B4836">
          <w:rPr>
            <w:noProof/>
            <w:webHidden/>
          </w:rPr>
          <w:fldChar w:fldCharType="separate"/>
        </w:r>
        <w:r w:rsidR="00F75B40" w:rsidRPr="000B4836">
          <w:rPr>
            <w:noProof/>
            <w:webHidden/>
          </w:rPr>
          <w:t>1</w:t>
        </w:r>
        <w:r w:rsidR="00F75B40" w:rsidRPr="000B4836">
          <w:rPr>
            <w:noProof/>
            <w:webHidden/>
          </w:rPr>
          <w:fldChar w:fldCharType="end"/>
        </w:r>
      </w:hyperlink>
    </w:p>
    <w:p w14:paraId="661A2B72" w14:textId="77777777" w:rsidR="00F75B40" w:rsidRPr="000B4836" w:rsidRDefault="00F75B40">
      <w:pPr>
        <w:pStyle w:val="TableofFigures"/>
        <w:tabs>
          <w:tab w:val="right" w:leader="dot" w:pos="8630"/>
        </w:tabs>
        <w:rPr>
          <w:rFonts w:asciiTheme="minorHAnsi" w:eastAsiaTheme="minorEastAsia" w:hAnsiTheme="minorHAnsi" w:cstheme="minorBidi"/>
          <w:noProof/>
          <w:sz w:val="22"/>
          <w:szCs w:val="22"/>
        </w:rPr>
      </w:pPr>
      <w:hyperlink w:anchor="_Toc446586240" w:history="1">
        <w:r w:rsidRPr="000B4836">
          <w:rPr>
            <w:rStyle w:val="Hyperlink"/>
            <w:noProof/>
          </w:rPr>
          <w:t>Table 2: eLAB Test Prelog API v1.0 Results Overview</w:t>
        </w:r>
        <w:r w:rsidRPr="000B4836">
          <w:rPr>
            <w:noProof/>
            <w:webHidden/>
          </w:rPr>
          <w:tab/>
        </w:r>
        <w:r w:rsidRPr="000B4836">
          <w:rPr>
            <w:noProof/>
            <w:webHidden/>
          </w:rPr>
          <w:fldChar w:fldCharType="begin"/>
        </w:r>
        <w:r w:rsidRPr="000B4836">
          <w:rPr>
            <w:noProof/>
            <w:webHidden/>
          </w:rPr>
          <w:instrText xml:space="preserve"> PAGEREF _Toc446586240 \h </w:instrText>
        </w:r>
        <w:r w:rsidRPr="000B4836">
          <w:rPr>
            <w:noProof/>
            <w:webHidden/>
          </w:rPr>
        </w:r>
        <w:r w:rsidRPr="000B4836">
          <w:rPr>
            <w:noProof/>
            <w:webHidden/>
          </w:rPr>
          <w:fldChar w:fldCharType="separate"/>
        </w:r>
        <w:r w:rsidRPr="000B4836">
          <w:rPr>
            <w:noProof/>
            <w:webHidden/>
          </w:rPr>
          <w:t>1</w:t>
        </w:r>
        <w:r w:rsidRPr="000B4836">
          <w:rPr>
            <w:noProof/>
            <w:webHidden/>
          </w:rPr>
          <w:fldChar w:fldCharType="end"/>
        </w:r>
      </w:hyperlink>
    </w:p>
    <w:p w14:paraId="15019C0B" w14:textId="77777777" w:rsidR="00F75B40" w:rsidRPr="000B4836" w:rsidRDefault="00F75B40">
      <w:pPr>
        <w:pStyle w:val="TableofFigures"/>
        <w:tabs>
          <w:tab w:val="right" w:leader="dot" w:pos="8630"/>
        </w:tabs>
        <w:rPr>
          <w:rFonts w:asciiTheme="minorHAnsi" w:eastAsiaTheme="minorEastAsia" w:hAnsiTheme="minorHAnsi" w:cstheme="minorBidi"/>
          <w:noProof/>
          <w:sz w:val="22"/>
          <w:szCs w:val="22"/>
        </w:rPr>
      </w:pPr>
      <w:hyperlink w:anchor="_Toc446586241" w:history="1">
        <w:r w:rsidRPr="000B4836">
          <w:rPr>
            <w:rStyle w:val="Hyperlink"/>
            <w:noProof/>
          </w:rPr>
          <w:t>Table 3: Octo Testing Environments Virtual Machines</w:t>
        </w:r>
        <w:r w:rsidRPr="000B4836">
          <w:rPr>
            <w:noProof/>
            <w:webHidden/>
          </w:rPr>
          <w:tab/>
        </w:r>
        <w:r w:rsidRPr="000B4836">
          <w:rPr>
            <w:noProof/>
            <w:webHidden/>
          </w:rPr>
          <w:fldChar w:fldCharType="begin"/>
        </w:r>
        <w:r w:rsidRPr="000B4836">
          <w:rPr>
            <w:noProof/>
            <w:webHidden/>
          </w:rPr>
          <w:instrText xml:space="preserve"> PAGEREF _Toc446586241 \h </w:instrText>
        </w:r>
        <w:r w:rsidRPr="000B4836">
          <w:rPr>
            <w:noProof/>
            <w:webHidden/>
          </w:rPr>
        </w:r>
        <w:r w:rsidRPr="000B4836">
          <w:rPr>
            <w:noProof/>
            <w:webHidden/>
          </w:rPr>
          <w:fldChar w:fldCharType="separate"/>
        </w:r>
        <w:r w:rsidRPr="000B4836">
          <w:rPr>
            <w:noProof/>
            <w:webHidden/>
          </w:rPr>
          <w:t>2</w:t>
        </w:r>
        <w:r w:rsidRPr="000B4836">
          <w:rPr>
            <w:noProof/>
            <w:webHidden/>
          </w:rPr>
          <w:fldChar w:fldCharType="end"/>
        </w:r>
      </w:hyperlink>
    </w:p>
    <w:p w14:paraId="79CC0D7C" w14:textId="77777777" w:rsidR="00F75B40" w:rsidRPr="000B4836" w:rsidRDefault="00F75B40">
      <w:pPr>
        <w:pStyle w:val="TableofFigures"/>
        <w:tabs>
          <w:tab w:val="right" w:leader="dot" w:pos="8630"/>
        </w:tabs>
        <w:rPr>
          <w:rFonts w:asciiTheme="minorHAnsi" w:eastAsiaTheme="minorEastAsia" w:hAnsiTheme="minorHAnsi" w:cstheme="minorBidi"/>
          <w:noProof/>
          <w:sz w:val="22"/>
          <w:szCs w:val="22"/>
        </w:rPr>
      </w:pPr>
      <w:hyperlink w:anchor="_Toc446586242" w:history="1">
        <w:r w:rsidRPr="000B4836">
          <w:rPr>
            <w:rStyle w:val="Hyperlink"/>
            <w:noProof/>
          </w:rPr>
          <w:t>Table 4: Octo Testing Environments Software</w:t>
        </w:r>
        <w:r w:rsidRPr="000B4836">
          <w:rPr>
            <w:noProof/>
            <w:webHidden/>
          </w:rPr>
          <w:tab/>
        </w:r>
        <w:r w:rsidRPr="000B4836">
          <w:rPr>
            <w:noProof/>
            <w:webHidden/>
          </w:rPr>
          <w:fldChar w:fldCharType="begin"/>
        </w:r>
        <w:r w:rsidRPr="000B4836">
          <w:rPr>
            <w:noProof/>
            <w:webHidden/>
          </w:rPr>
          <w:instrText xml:space="preserve"> PAGEREF _Toc446586242 \h </w:instrText>
        </w:r>
        <w:r w:rsidRPr="000B4836">
          <w:rPr>
            <w:noProof/>
            <w:webHidden/>
          </w:rPr>
        </w:r>
        <w:r w:rsidRPr="000B4836">
          <w:rPr>
            <w:noProof/>
            <w:webHidden/>
          </w:rPr>
          <w:fldChar w:fldCharType="separate"/>
        </w:r>
        <w:r w:rsidRPr="000B4836">
          <w:rPr>
            <w:noProof/>
            <w:webHidden/>
          </w:rPr>
          <w:t>3</w:t>
        </w:r>
        <w:r w:rsidRPr="000B4836">
          <w:rPr>
            <w:noProof/>
            <w:webHidden/>
          </w:rPr>
          <w:fldChar w:fldCharType="end"/>
        </w:r>
      </w:hyperlink>
    </w:p>
    <w:p w14:paraId="242E56CB" w14:textId="77777777" w:rsidR="00F75B40" w:rsidRPr="000B4836" w:rsidRDefault="00F75B40">
      <w:pPr>
        <w:pStyle w:val="TableofFigures"/>
        <w:tabs>
          <w:tab w:val="right" w:leader="dot" w:pos="8630"/>
        </w:tabs>
        <w:rPr>
          <w:rFonts w:asciiTheme="minorHAnsi" w:eastAsiaTheme="minorEastAsia" w:hAnsiTheme="minorHAnsi" w:cstheme="minorBidi"/>
          <w:noProof/>
          <w:sz w:val="22"/>
          <w:szCs w:val="22"/>
        </w:rPr>
      </w:pPr>
      <w:hyperlink w:anchor="_Toc446586243" w:history="1">
        <w:r w:rsidRPr="000B4836">
          <w:rPr>
            <w:rStyle w:val="Hyperlink"/>
            <w:noProof/>
          </w:rPr>
          <w:t>Table 5: Issue Severity Levels</w:t>
        </w:r>
        <w:r w:rsidRPr="000B4836">
          <w:rPr>
            <w:noProof/>
            <w:webHidden/>
          </w:rPr>
          <w:tab/>
        </w:r>
        <w:r w:rsidRPr="000B4836">
          <w:rPr>
            <w:noProof/>
            <w:webHidden/>
          </w:rPr>
          <w:fldChar w:fldCharType="begin"/>
        </w:r>
        <w:r w:rsidRPr="000B4836">
          <w:rPr>
            <w:noProof/>
            <w:webHidden/>
          </w:rPr>
          <w:instrText xml:space="preserve"> PAGEREF _Toc446586243 \h </w:instrText>
        </w:r>
        <w:r w:rsidRPr="000B4836">
          <w:rPr>
            <w:noProof/>
            <w:webHidden/>
          </w:rPr>
        </w:r>
        <w:r w:rsidRPr="000B4836">
          <w:rPr>
            <w:noProof/>
            <w:webHidden/>
          </w:rPr>
          <w:fldChar w:fldCharType="separate"/>
        </w:r>
        <w:r w:rsidRPr="000B4836">
          <w:rPr>
            <w:noProof/>
            <w:webHidden/>
          </w:rPr>
          <w:t>4</w:t>
        </w:r>
        <w:r w:rsidRPr="000B4836">
          <w:rPr>
            <w:noProof/>
            <w:webHidden/>
          </w:rPr>
          <w:fldChar w:fldCharType="end"/>
        </w:r>
      </w:hyperlink>
    </w:p>
    <w:p w14:paraId="0C43FEC1" w14:textId="77777777" w:rsidR="00135E6C" w:rsidRPr="00FD0A35" w:rsidRDefault="001109EB" w:rsidP="00FD0F62">
      <w:pPr>
        <w:pStyle w:val="TOC1"/>
        <w:rPr>
          <w:color w:val="0000FF"/>
          <w:u w:val="single"/>
        </w:rPr>
      </w:pPr>
      <w:r w:rsidRPr="000B4836">
        <w:rPr>
          <w:noProof/>
        </w:rPr>
        <w:fldChar w:fldCharType="end"/>
      </w:r>
    </w:p>
    <w:p w14:paraId="2790DB1A" w14:textId="77777777" w:rsidR="004172AE" w:rsidRPr="00FD0A35" w:rsidRDefault="001109EB" w:rsidP="00FD0A35">
      <w:pPr>
        <w:pStyle w:val="TOC2"/>
      </w:pPr>
      <w:r w:rsidRPr="00747337">
        <w:t>Figures:</w:t>
      </w:r>
    </w:p>
    <w:p w14:paraId="7B3235A1" w14:textId="020D505F" w:rsidR="00BE7B84" w:rsidRPr="00FD0A35" w:rsidRDefault="001109EB">
      <w:pPr>
        <w:pStyle w:val="TableofFigures"/>
        <w:tabs>
          <w:tab w:val="right" w:leader="dot" w:pos="8630"/>
        </w:tabs>
        <w:rPr>
          <w:rFonts w:asciiTheme="minorHAnsi" w:eastAsiaTheme="minorEastAsia" w:hAnsiTheme="minorHAnsi" w:cstheme="minorBidi"/>
          <w:noProof/>
          <w:sz w:val="22"/>
          <w:szCs w:val="22"/>
        </w:rPr>
      </w:pPr>
      <w:r w:rsidRPr="00FD0A35">
        <w:rPr>
          <w:rStyle w:val="Hyperlink"/>
          <w:noProof/>
        </w:rPr>
        <w:fldChar w:fldCharType="begin"/>
      </w:r>
      <w:r w:rsidR="00BB71F6">
        <w:rPr>
          <w:rStyle w:val="Hyperlink"/>
          <w:noProof/>
        </w:rPr>
        <w:instrText xml:space="preserve"> TOC \h \z \c "Figure" </w:instrText>
      </w:r>
      <w:r w:rsidRPr="00FD0A35">
        <w:rPr>
          <w:rStyle w:val="Hyperlink"/>
          <w:noProof/>
        </w:rPr>
        <w:fldChar w:fldCharType="separate"/>
      </w:r>
      <w:hyperlink w:anchor="_Toc407711536" w:history="1">
        <w:r w:rsidRPr="00747337">
          <w:rPr>
            <w:rStyle w:val="Hyperlink"/>
            <w:noProof/>
          </w:rPr>
          <w:t>Figure 1: Octo Testing Environments</w:t>
        </w:r>
        <w:r w:rsidRPr="00747337">
          <w:rPr>
            <w:noProof/>
            <w:webHidden/>
          </w:rPr>
          <w:tab/>
        </w:r>
        <w:r w:rsidRPr="00747337">
          <w:rPr>
            <w:noProof/>
            <w:webHidden/>
          </w:rPr>
          <w:fldChar w:fldCharType="begin"/>
        </w:r>
        <w:r w:rsidRPr="00747337">
          <w:rPr>
            <w:noProof/>
            <w:webHidden/>
          </w:rPr>
          <w:instrText xml:space="preserve"> PAGEREF _Toc407711536 \h </w:instrText>
        </w:r>
        <w:r w:rsidRPr="00747337">
          <w:rPr>
            <w:noProof/>
            <w:webHidden/>
          </w:rPr>
        </w:r>
        <w:r w:rsidRPr="00747337">
          <w:rPr>
            <w:noProof/>
            <w:webHidden/>
          </w:rPr>
          <w:fldChar w:fldCharType="separate"/>
        </w:r>
        <w:r w:rsidR="00C4449D">
          <w:rPr>
            <w:noProof/>
            <w:webHidden/>
          </w:rPr>
          <w:t>4</w:t>
        </w:r>
        <w:r w:rsidRPr="00747337">
          <w:rPr>
            <w:noProof/>
            <w:webHidden/>
          </w:rPr>
          <w:fldChar w:fldCharType="end"/>
        </w:r>
      </w:hyperlink>
    </w:p>
    <w:p w14:paraId="504062BD" w14:textId="77777777" w:rsidR="004172AE" w:rsidRPr="00FD0A35" w:rsidRDefault="001109EB" w:rsidP="00FD0F62">
      <w:pPr>
        <w:pStyle w:val="TOC1"/>
        <w:rPr>
          <w:rStyle w:val="Hyperlink"/>
          <w:noProof/>
        </w:rPr>
      </w:pPr>
      <w:r w:rsidRPr="00FD0A35">
        <w:rPr>
          <w:rStyle w:val="Hyperlink"/>
          <w:noProof/>
        </w:rPr>
        <w:fldChar w:fldCharType="end"/>
      </w:r>
    </w:p>
    <w:p w14:paraId="5118D33C" w14:textId="77777777" w:rsidR="00135E6C" w:rsidRDefault="00135E6C" w:rsidP="00FD0A35">
      <w:pPr>
        <w:pStyle w:val="TOC2"/>
      </w:pPr>
      <w:bookmarkStart w:id="0" w:name="_GoBack"/>
      <w:bookmarkEnd w:id="0"/>
    </w:p>
    <w:p w14:paraId="406C9830" w14:textId="77777777" w:rsidR="00135E6C" w:rsidRDefault="00135E6C" w:rsidP="00FD0A35">
      <w:pPr>
        <w:pStyle w:val="TOC2"/>
      </w:pPr>
    </w:p>
    <w:p w14:paraId="211738CA" w14:textId="77777777" w:rsidR="00A91CCF" w:rsidRDefault="00A91CCF">
      <w:pPr>
        <w:pStyle w:val="TOC2"/>
      </w:pPr>
    </w:p>
    <w:p w14:paraId="12EA5E93" w14:textId="77777777" w:rsidR="00135E6C" w:rsidRDefault="00135E6C" w:rsidP="00135E6C">
      <w:pPr>
        <w:pStyle w:val="DRDHeading"/>
      </w:pPr>
    </w:p>
    <w:p w14:paraId="443AE1ED" w14:textId="77777777" w:rsidR="00135E6C" w:rsidRDefault="00135E6C" w:rsidP="00135E6C">
      <w:pPr>
        <w:pStyle w:val="DRDHeading"/>
      </w:pPr>
    </w:p>
    <w:p w14:paraId="21FA279A" w14:textId="77777777" w:rsidR="00135E6C" w:rsidRDefault="00135E6C" w:rsidP="00135E6C">
      <w:pPr>
        <w:pStyle w:val="DRDHeading"/>
      </w:pPr>
    </w:p>
    <w:p w14:paraId="14CE0502" w14:textId="77777777" w:rsidR="00135E6C" w:rsidRDefault="00135E6C" w:rsidP="00135E6C">
      <w:pPr>
        <w:pStyle w:val="DRDHeading"/>
      </w:pPr>
    </w:p>
    <w:p w14:paraId="3EA2CAD5" w14:textId="77777777" w:rsidR="00135E6C" w:rsidRDefault="00135E6C" w:rsidP="00135E6C">
      <w:pPr>
        <w:pStyle w:val="DRDHeading"/>
      </w:pPr>
    </w:p>
    <w:p w14:paraId="064C348F" w14:textId="77777777" w:rsidR="00135E6C" w:rsidRDefault="00135E6C" w:rsidP="00135E6C">
      <w:pPr>
        <w:pStyle w:val="DRDHeading"/>
      </w:pPr>
    </w:p>
    <w:p w14:paraId="348909FF" w14:textId="77777777" w:rsidR="005A7696" w:rsidRDefault="005A7696" w:rsidP="00135E6C">
      <w:pPr>
        <w:pStyle w:val="DRDHeading"/>
        <w:sectPr w:rsidR="005A7696" w:rsidSect="006B751B">
          <w:pgSz w:w="12240" w:h="15840" w:code="1"/>
          <w:pgMar w:top="1440" w:right="1800" w:bottom="907" w:left="1800" w:header="720" w:footer="158" w:gutter="0"/>
          <w:pgNumType w:fmt="lowerRoman" w:start="1"/>
          <w:cols w:space="720"/>
          <w:docGrid w:linePitch="360"/>
        </w:sectPr>
      </w:pPr>
    </w:p>
    <w:p w14:paraId="08515062" w14:textId="77777777" w:rsidR="00135E6C" w:rsidRDefault="00135E6C" w:rsidP="00135E6C">
      <w:pPr>
        <w:pStyle w:val="DRDHeading"/>
      </w:pPr>
    </w:p>
    <w:p w14:paraId="328583CA" w14:textId="77777777" w:rsidR="00456334" w:rsidRDefault="00135E6C" w:rsidP="00B67126">
      <w:pPr>
        <w:pStyle w:val="ITHeading1CharChar1"/>
        <w:numPr>
          <w:ilvl w:val="0"/>
          <w:numId w:val="3"/>
        </w:numPr>
        <w:tabs>
          <w:tab w:val="clear" w:pos="432"/>
        </w:tabs>
        <w:ind w:left="720" w:hanging="720"/>
      </w:pPr>
      <w:bookmarkStart w:id="1" w:name="_Toc387053105"/>
      <w:bookmarkStart w:id="2" w:name="_Toc387059136"/>
      <w:bookmarkStart w:id="3" w:name="_Toc446589117"/>
      <w:r>
        <w:t>SCOPE</w:t>
      </w:r>
      <w:bookmarkEnd w:id="1"/>
      <w:bookmarkEnd w:id="2"/>
      <w:bookmarkEnd w:id="3"/>
    </w:p>
    <w:p w14:paraId="471D9B19" w14:textId="77777777" w:rsidR="00456334" w:rsidRPr="000B4836" w:rsidRDefault="00456334" w:rsidP="00BB6FFD">
      <w:pPr>
        <w:pStyle w:val="ITHeading2Char1"/>
        <w:tabs>
          <w:tab w:val="num" w:pos="1440"/>
        </w:tabs>
        <w:ind w:left="1440" w:hanging="720"/>
      </w:pPr>
      <w:bookmarkStart w:id="4" w:name="_Toc112053457"/>
      <w:bookmarkStart w:id="5" w:name="_Toc387053106"/>
      <w:bookmarkStart w:id="6" w:name="_Toc387059137"/>
      <w:bookmarkStart w:id="7" w:name="_Toc446589118"/>
      <w:r w:rsidRPr="000B4836">
        <w:t>Identification</w:t>
      </w:r>
      <w:bookmarkEnd w:id="4"/>
      <w:bookmarkEnd w:id="5"/>
      <w:bookmarkEnd w:id="6"/>
      <w:bookmarkEnd w:id="7"/>
      <w:r w:rsidRPr="000B4836">
        <w:t xml:space="preserve"> </w:t>
      </w:r>
    </w:p>
    <w:p w14:paraId="55D3E932" w14:textId="10993591" w:rsidR="0010643B" w:rsidRPr="00E24663" w:rsidRDefault="00581AA1" w:rsidP="00E24663">
      <w:pPr>
        <w:pStyle w:val="ITNormalChar4"/>
        <w:rPr>
          <w:iCs/>
        </w:rPr>
      </w:pPr>
      <w:r w:rsidRPr="00581AA1">
        <w:rPr>
          <w:iCs/>
        </w:rPr>
        <w:t xml:space="preserve">This document refers to </w:t>
      </w:r>
      <w:r w:rsidR="00D9291E">
        <w:rPr>
          <w:iCs/>
        </w:rPr>
        <w:t xml:space="preserve">the </w:t>
      </w:r>
      <w:r w:rsidR="00C20475">
        <w:rPr>
          <w:iCs/>
        </w:rPr>
        <w:t xml:space="preserve">execution of </w:t>
      </w:r>
      <w:r w:rsidR="00787E5F">
        <w:rPr>
          <w:iCs/>
        </w:rPr>
        <w:t>the</w:t>
      </w:r>
      <w:r w:rsidR="00787E5F" w:rsidRPr="00E24663">
        <w:rPr>
          <w:iCs/>
        </w:rPr>
        <w:t xml:space="preserve"> Federal Bureau of Investigation (FBI) Electronic Laboratory (eLAB) Forensic Advantage® Laboratory Information Management System (FA LIMS) </w:t>
      </w:r>
      <w:r w:rsidR="00476415">
        <w:rPr>
          <w:iCs/>
        </w:rPr>
        <w:t>Sentinel Prelog API v1.0</w:t>
      </w:r>
      <w:r w:rsidR="005963DC">
        <w:rPr>
          <w:iCs/>
        </w:rPr>
        <w:t xml:space="preserve"> </w:t>
      </w:r>
      <w:r w:rsidR="00476415">
        <w:rPr>
          <w:iCs/>
        </w:rPr>
        <w:t>r</w:t>
      </w:r>
      <w:r w:rsidR="005963DC">
        <w:rPr>
          <w:iCs/>
        </w:rPr>
        <w:t>elease</w:t>
      </w:r>
      <w:r w:rsidR="00CE084C">
        <w:rPr>
          <w:iCs/>
        </w:rPr>
        <w:t xml:space="preserve"> </w:t>
      </w:r>
      <w:r w:rsidR="00D03F70">
        <w:rPr>
          <w:iCs/>
        </w:rPr>
        <w:t>t</w:t>
      </w:r>
      <w:r w:rsidRPr="00581AA1">
        <w:rPr>
          <w:iCs/>
        </w:rPr>
        <w:t xml:space="preserve">esting </w:t>
      </w:r>
      <w:r w:rsidR="003F214C">
        <w:rPr>
          <w:iCs/>
        </w:rPr>
        <w:t xml:space="preserve">cycle </w:t>
      </w:r>
      <w:r w:rsidR="00BB298D">
        <w:rPr>
          <w:iCs/>
        </w:rPr>
        <w:t xml:space="preserve">and </w:t>
      </w:r>
      <w:r w:rsidRPr="00581AA1">
        <w:rPr>
          <w:iCs/>
        </w:rPr>
        <w:t xml:space="preserve">provides a summary of </w:t>
      </w:r>
      <w:r w:rsidR="00B67126">
        <w:rPr>
          <w:iCs/>
        </w:rPr>
        <w:t>the test results.</w:t>
      </w:r>
      <w:r w:rsidR="00EB45FF">
        <w:rPr>
          <w:iCs/>
        </w:rPr>
        <w:t xml:space="preserve"> This testing </w:t>
      </w:r>
      <w:r w:rsidR="00947D45">
        <w:rPr>
          <w:iCs/>
        </w:rPr>
        <w:t xml:space="preserve">cycle </w:t>
      </w:r>
      <w:r w:rsidR="00EB45FF">
        <w:rPr>
          <w:iCs/>
        </w:rPr>
        <w:t xml:space="preserve">was conducted on </w:t>
      </w:r>
      <w:r w:rsidR="00787E5F">
        <w:rPr>
          <w:iCs/>
        </w:rPr>
        <w:t>F</w:t>
      </w:r>
      <w:r w:rsidR="00FD0A35">
        <w:rPr>
          <w:iCs/>
        </w:rPr>
        <w:t>orensic Advantage (F</w:t>
      </w:r>
      <w:r w:rsidR="00787E5F">
        <w:rPr>
          <w:iCs/>
        </w:rPr>
        <w:t>A</w:t>
      </w:r>
      <w:r w:rsidR="00FD0A35">
        <w:rPr>
          <w:iCs/>
        </w:rPr>
        <w:t>)</w:t>
      </w:r>
      <w:r w:rsidR="007B5FC7">
        <w:rPr>
          <w:iCs/>
        </w:rPr>
        <w:t xml:space="preserve"> </w:t>
      </w:r>
      <w:r w:rsidR="00FD0A35">
        <w:rPr>
          <w:iCs/>
        </w:rPr>
        <w:t xml:space="preserve">software </w:t>
      </w:r>
      <w:r w:rsidR="00EB45FF">
        <w:rPr>
          <w:iCs/>
        </w:rPr>
        <w:t>version</w:t>
      </w:r>
      <w:r w:rsidR="007B5FC7">
        <w:rPr>
          <w:iCs/>
        </w:rPr>
        <w:t xml:space="preserve"> </w:t>
      </w:r>
      <w:r w:rsidR="00302F63">
        <w:rPr>
          <w:iCs/>
        </w:rPr>
        <w:t>1</w:t>
      </w:r>
      <w:r w:rsidR="00403005">
        <w:rPr>
          <w:iCs/>
        </w:rPr>
        <w:t>5.1</w:t>
      </w:r>
      <w:r w:rsidR="00476415">
        <w:rPr>
          <w:iCs/>
        </w:rPr>
        <w:t xml:space="preserve"> and with Prelog API v1.0</w:t>
      </w:r>
      <w:r w:rsidR="00CE084C" w:rsidRPr="002915DE">
        <w:rPr>
          <w:iCs/>
        </w:rPr>
        <w:t>.</w:t>
      </w:r>
      <w:r w:rsidR="00CE084C">
        <w:rPr>
          <w:iCs/>
        </w:rPr>
        <w:t xml:space="preserve"> </w:t>
      </w:r>
    </w:p>
    <w:p w14:paraId="3DA5F835" w14:textId="77777777" w:rsidR="00456334" w:rsidRDefault="00456334" w:rsidP="00B67126">
      <w:pPr>
        <w:pStyle w:val="ITNormalChar4"/>
        <w:rPr>
          <w:sz w:val="20"/>
          <w:szCs w:val="20"/>
        </w:rPr>
      </w:pPr>
    </w:p>
    <w:p w14:paraId="232FE950" w14:textId="77777777" w:rsidR="00E20CED" w:rsidRPr="00534192" w:rsidRDefault="00456334" w:rsidP="00534192">
      <w:pPr>
        <w:pStyle w:val="ITHeading2Char1"/>
        <w:tabs>
          <w:tab w:val="num" w:pos="1440"/>
        </w:tabs>
        <w:ind w:left="1440" w:hanging="720"/>
      </w:pPr>
      <w:bookmarkStart w:id="8" w:name="_Toc112053459"/>
      <w:bookmarkStart w:id="9" w:name="_Toc387053107"/>
      <w:bookmarkStart w:id="10" w:name="_Toc387059138"/>
      <w:bookmarkStart w:id="11" w:name="_Toc446589119"/>
      <w:r w:rsidRPr="0072457C">
        <w:t>Document Overview</w:t>
      </w:r>
      <w:bookmarkEnd w:id="8"/>
      <w:bookmarkEnd w:id="9"/>
      <w:bookmarkEnd w:id="10"/>
      <w:bookmarkEnd w:id="11"/>
      <w:r w:rsidR="00502321">
        <w:t xml:space="preserve"> </w:t>
      </w:r>
    </w:p>
    <w:p w14:paraId="001676A9" w14:textId="30A90AC1" w:rsidR="00456334" w:rsidRPr="00EB45FF" w:rsidRDefault="00F03CC9" w:rsidP="000E5F69">
      <w:pPr>
        <w:pStyle w:val="ITNormalChar4"/>
        <w:rPr>
          <w:iCs/>
        </w:rPr>
      </w:pPr>
      <w:r w:rsidRPr="00F03CC9">
        <w:rPr>
          <w:iCs/>
        </w:rPr>
        <w:t>Th</w:t>
      </w:r>
      <w:r w:rsidR="00E20CED">
        <w:rPr>
          <w:iCs/>
        </w:rPr>
        <w:t xml:space="preserve">e purpose of this document is to formally report the </w:t>
      </w:r>
      <w:r w:rsidR="00BB298D">
        <w:rPr>
          <w:iCs/>
        </w:rPr>
        <w:t>test results</w:t>
      </w:r>
      <w:r w:rsidR="00EB45FF">
        <w:rPr>
          <w:iCs/>
        </w:rPr>
        <w:t xml:space="preserve"> and issues found</w:t>
      </w:r>
      <w:r w:rsidR="00446A4C">
        <w:rPr>
          <w:iCs/>
        </w:rPr>
        <w:t xml:space="preserve"> during the</w:t>
      </w:r>
      <w:r w:rsidR="00BB298D">
        <w:rPr>
          <w:iCs/>
        </w:rPr>
        <w:t xml:space="preserve"> </w:t>
      </w:r>
      <w:r w:rsidR="00476415">
        <w:rPr>
          <w:iCs/>
        </w:rPr>
        <w:t>Sentinel Prelog API v1.0 r</w:t>
      </w:r>
      <w:r w:rsidR="00F54E5E">
        <w:rPr>
          <w:iCs/>
        </w:rPr>
        <w:t>elease</w:t>
      </w:r>
      <w:r w:rsidR="00446A4C">
        <w:rPr>
          <w:iCs/>
        </w:rPr>
        <w:t xml:space="preserve"> testing cycle</w:t>
      </w:r>
      <w:r w:rsidRPr="00F03CC9">
        <w:rPr>
          <w:iCs/>
        </w:rPr>
        <w:t>.</w:t>
      </w:r>
      <w:r w:rsidR="00205A92">
        <w:rPr>
          <w:iCs/>
        </w:rPr>
        <w:t xml:space="preserve"> </w:t>
      </w:r>
      <w:r w:rsidR="00072D22" w:rsidRPr="00072D22">
        <w:rPr>
          <w:iCs/>
        </w:rPr>
        <w:t xml:space="preserve">The </w:t>
      </w:r>
      <w:r w:rsidR="00C40825">
        <w:rPr>
          <w:iCs/>
        </w:rPr>
        <w:t>test results</w:t>
      </w:r>
      <w:r w:rsidR="00BB298D">
        <w:rPr>
          <w:iCs/>
        </w:rPr>
        <w:t xml:space="preserve"> </w:t>
      </w:r>
      <w:r w:rsidR="00947D45">
        <w:rPr>
          <w:iCs/>
        </w:rPr>
        <w:t xml:space="preserve">include all items </w:t>
      </w:r>
      <w:r w:rsidR="00CD6166">
        <w:rPr>
          <w:iCs/>
        </w:rPr>
        <w:t xml:space="preserve">tested, </w:t>
      </w:r>
      <w:r w:rsidR="00072D22" w:rsidRPr="00072D22">
        <w:rPr>
          <w:iCs/>
        </w:rPr>
        <w:t>validation steps,</w:t>
      </w:r>
      <w:r w:rsidR="00C40825">
        <w:rPr>
          <w:iCs/>
        </w:rPr>
        <w:t xml:space="preserve"> expecte</w:t>
      </w:r>
      <w:r w:rsidR="00CD6166">
        <w:rPr>
          <w:iCs/>
        </w:rPr>
        <w:t>d results, and pass/fail status. The completed test cases</w:t>
      </w:r>
      <w:r w:rsidR="00CD6166" w:rsidRPr="00E24663">
        <w:rPr>
          <w:iCs/>
        </w:rPr>
        <w:t xml:space="preserve">, which include detailed test execution and validation steps, </w:t>
      </w:r>
      <w:r w:rsidR="0025700F" w:rsidRPr="00E24663">
        <w:rPr>
          <w:iCs/>
        </w:rPr>
        <w:t>will be maintained as separate documents.</w:t>
      </w:r>
      <w:r w:rsidR="00502321" w:rsidRPr="00E24663">
        <w:rPr>
          <w:iCs/>
        </w:rPr>
        <w:t xml:space="preserve"> </w:t>
      </w:r>
    </w:p>
    <w:p w14:paraId="78D2E7A4" w14:textId="77777777" w:rsidR="00880A6E" w:rsidRPr="003F5325" w:rsidRDefault="00880A6E" w:rsidP="00456334">
      <w:pPr>
        <w:pStyle w:val="ITNormalChar4"/>
        <w:ind w:left="720" w:firstLine="720"/>
        <w:rPr>
          <w:i/>
          <w:iCs/>
        </w:rPr>
      </w:pPr>
    </w:p>
    <w:p w14:paraId="4E0D6BE6" w14:textId="77777777" w:rsidR="00456334" w:rsidRPr="0072457C" w:rsidRDefault="00135E6C" w:rsidP="00456334">
      <w:pPr>
        <w:pStyle w:val="ITHeading1CharChar1"/>
        <w:numPr>
          <w:ilvl w:val="0"/>
          <w:numId w:val="3"/>
        </w:numPr>
        <w:tabs>
          <w:tab w:val="clear" w:pos="432"/>
        </w:tabs>
        <w:ind w:left="720" w:hanging="720"/>
      </w:pPr>
      <w:bookmarkStart w:id="12" w:name="_Toc387053108"/>
      <w:bookmarkStart w:id="13" w:name="_Toc387059139"/>
      <w:bookmarkStart w:id="14" w:name="_Toc446589120"/>
      <w:r>
        <w:t>REFERENCED DOCUMENTS</w:t>
      </w:r>
      <w:bookmarkEnd w:id="12"/>
      <w:bookmarkEnd w:id="13"/>
      <w:bookmarkEnd w:id="14"/>
    </w:p>
    <w:p w14:paraId="73F13EA1" w14:textId="205B53FC" w:rsidR="00072D22" w:rsidRDefault="00072D22" w:rsidP="000E5F69">
      <w:pPr>
        <w:pStyle w:val="ITNormalChar4"/>
        <w:rPr>
          <w:iCs/>
        </w:rPr>
      </w:pPr>
      <w:r w:rsidRPr="00072D22">
        <w:rPr>
          <w:iCs/>
        </w:rPr>
        <w:t xml:space="preserve">The Octo </w:t>
      </w:r>
      <w:r w:rsidR="00674AAA">
        <w:rPr>
          <w:iCs/>
        </w:rPr>
        <w:t xml:space="preserve">Test </w:t>
      </w:r>
      <w:r w:rsidRPr="00072D22">
        <w:rPr>
          <w:iCs/>
        </w:rPr>
        <w:t xml:space="preserve">Team </w:t>
      </w:r>
      <w:r w:rsidR="001D69D5">
        <w:rPr>
          <w:iCs/>
        </w:rPr>
        <w:t>referenced</w:t>
      </w:r>
      <w:r w:rsidRPr="00072D22">
        <w:rPr>
          <w:iCs/>
        </w:rPr>
        <w:t xml:space="preserve"> the following documents during the development of </w:t>
      </w:r>
      <w:r w:rsidR="00476415">
        <w:rPr>
          <w:iCs/>
        </w:rPr>
        <w:t xml:space="preserve">Sentinel Prelog API v1.0 </w:t>
      </w:r>
      <w:r w:rsidR="000E5F69">
        <w:rPr>
          <w:iCs/>
        </w:rPr>
        <w:t xml:space="preserve">Release </w:t>
      </w:r>
      <w:r w:rsidR="00C40825">
        <w:rPr>
          <w:iCs/>
        </w:rPr>
        <w:t>Test R</w:t>
      </w:r>
      <w:r w:rsidR="00534192">
        <w:rPr>
          <w:iCs/>
        </w:rPr>
        <w:t>eport</w:t>
      </w:r>
      <w:r w:rsidRPr="00072D22">
        <w:rPr>
          <w:iCs/>
        </w:rPr>
        <w:t>:</w:t>
      </w:r>
    </w:p>
    <w:p w14:paraId="08FC8BCC" w14:textId="77777777" w:rsidR="001D69D5" w:rsidRPr="00072D22" w:rsidRDefault="001D69D5" w:rsidP="00313609">
      <w:pPr>
        <w:pStyle w:val="ITNormalChar4"/>
        <w:ind w:firstLine="720"/>
        <w:rPr>
          <w:iCs/>
        </w:rPr>
      </w:pPr>
    </w:p>
    <w:p w14:paraId="5B8BB466" w14:textId="2CAF94EE" w:rsidR="00072D22" w:rsidRPr="00013888" w:rsidRDefault="001D69D5" w:rsidP="001D69D5">
      <w:pPr>
        <w:jc w:val="center"/>
        <w:rPr>
          <w:b/>
          <w:sz w:val="22"/>
          <w:szCs w:val="22"/>
        </w:rPr>
      </w:pPr>
      <w:bookmarkStart w:id="15" w:name="_Toc446586239"/>
      <w:r w:rsidRPr="00013888">
        <w:rPr>
          <w:b/>
          <w:sz w:val="22"/>
          <w:szCs w:val="22"/>
        </w:rPr>
        <w:t xml:space="preserve">Table </w:t>
      </w:r>
      <w:r w:rsidR="00E378D3">
        <w:rPr>
          <w:b/>
          <w:sz w:val="22"/>
          <w:szCs w:val="22"/>
        </w:rPr>
        <w:fldChar w:fldCharType="begin"/>
      </w:r>
      <w:r w:rsidR="00E378D3">
        <w:rPr>
          <w:b/>
          <w:sz w:val="22"/>
          <w:szCs w:val="22"/>
        </w:rPr>
        <w:instrText xml:space="preserve"> SEQ Table \* ARABIC </w:instrText>
      </w:r>
      <w:r w:rsidR="00E378D3">
        <w:rPr>
          <w:b/>
          <w:sz w:val="22"/>
          <w:szCs w:val="22"/>
        </w:rPr>
        <w:fldChar w:fldCharType="separate"/>
      </w:r>
      <w:r w:rsidR="00E378D3">
        <w:rPr>
          <w:b/>
          <w:noProof/>
          <w:sz w:val="22"/>
          <w:szCs w:val="22"/>
        </w:rPr>
        <w:t>1</w:t>
      </w:r>
      <w:r w:rsidR="00E378D3">
        <w:rPr>
          <w:b/>
          <w:sz w:val="22"/>
          <w:szCs w:val="22"/>
        </w:rPr>
        <w:fldChar w:fldCharType="end"/>
      </w:r>
      <w:r w:rsidRPr="00013888">
        <w:rPr>
          <w:b/>
          <w:sz w:val="22"/>
          <w:szCs w:val="22"/>
        </w:rPr>
        <w:t>: Referenced Documents</w:t>
      </w:r>
      <w:bookmarkEnd w:id="15"/>
    </w:p>
    <w:tbl>
      <w:tblPr>
        <w:tblW w:w="4939" w:type="pct"/>
        <w:tblBorders>
          <w:top w:val="single" w:sz="6" w:space="0" w:color="003366"/>
          <w:left w:val="single" w:sz="6" w:space="0" w:color="003366"/>
          <w:bottom w:val="single" w:sz="6" w:space="0" w:color="003366"/>
          <w:right w:val="single" w:sz="6" w:space="0" w:color="003366"/>
          <w:insideH w:val="single" w:sz="6" w:space="0" w:color="003366"/>
          <w:insideV w:val="single" w:sz="6" w:space="0" w:color="003366"/>
        </w:tblBorders>
        <w:tblLook w:val="04A0" w:firstRow="1" w:lastRow="0" w:firstColumn="1" w:lastColumn="0" w:noHBand="0" w:noVBand="1"/>
      </w:tblPr>
      <w:tblGrid>
        <w:gridCol w:w="4957"/>
        <w:gridCol w:w="1523"/>
        <w:gridCol w:w="2039"/>
      </w:tblGrid>
      <w:tr w:rsidR="00EC38D9" w:rsidRPr="00B85499" w14:paraId="6F926F74" w14:textId="77777777" w:rsidTr="008B2E2A">
        <w:trPr>
          <w:trHeight w:val="387"/>
          <w:tblHeader/>
        </w:trPr>
        <w:tc>
          <w:tcPr>
            <w:tcW w:w="2909" w:type="pct"/>
            <w:tcBorders>
              <w:top w:val="nil"/>
              <w:left w:val="single" w:sz="6" w:space="0" w:color="003366"/>
              <w:bottom w:val="single" w:sz="6" w:space="0" w:color="003366"/>
              <w:right w:val="single" w:sz="6" w:space="0" w:color="FFFFFF"/>
              <w:tl2br w:val="nil"/>
              <w:tr2bl w:val="nil"/>
            </w:tcBorders>
            <w:shd w:val="clear" w:color="auto" w:fill="1F3864" w:themeFill="accent5" w:themeFillShade="80"/>
            <w:vAlign w:val="center"/>
          </w:tcPr>
          <w:p w14:paraId="19949C1A" w14:textId="77777777" w:rsidR="00A10EB8" w:rsidRPr="000A4335" w:rsidRDefault="00A10EB8" w:rsidP="00FF5733">
            <w:pPr>
              <w:widowControl w:val="0"/>
              <w:spacing w:line="240" w:lineRule="atLeast"/>
              <w:jc w:val="center"/>
              <w:rPr>
                <w:b/>
                <w:color w:val="FFFFFF"/>
                <w:sz w:val="20"/>
                <w:szCs w:val="20"/>
              </w:rPr>
            </w:pPr>
            <w:r w:rsidRPr="000A4335">
              <w:rPr>
                <w:b/>
                <w:color w:val="FFFFFF"/>
                <w:sz w:val="20"/>
                <w:szCs w:val="20"/>
              </w:rPr>
              <w:t>Title</w:t>
            </w:r>
          </w:p>
        </w:tc>
        <w:tc>
          <w:tcPr>
            <w:tcW w:w="894" w:type="pct"/>
            <w:tcBorders>
              <w:top w:val="nil"/>
              <w:left w:val="single" w:sz="6" w:space="0" w:color="FFFFFF"/>
              <w:bottom w:val="single" w:sz="6" w:space="0" w:color="003366"/>
              <w:right w:val="single" w:sz="6" w:space="0" w:color="FFFFFF"/>
              <w:tl2br w:val="nil"/>
              <w:tr2bl w:val="nil"/>
            </w:tcBorders>
            <w:shd w:val="clear" w:color="auto" w:fill="1F3864" w:themeFill="accent5" w:themeFillShade="80"/>
            <w:vAlign w:val="center"/>
          </w:tcPr>
          <w:p w14:paraId="75354C43" w14:textId="77777777" w:rsidR="00A10EB8" w:rsidRPr="000A4335" w:rsidRDefault="00A10EB8" w:rsidP="00FF5733">
            <w:pPr>
              <w:widowControl w:val="0"/>
              <w:spacing w:line="240" w:lineRule="atLeast"/>
              <w:jc w:val="center"/>
              <w:rPr>
                <w:b/>
                <w:color w:val="FFFFFF"/>
                <w:sz w:val="20"/>
                <w:szCs w:val="20"/>
              </w:rPr>
            </w:pPr>
            <w:r w:rsidRPr="000A4335">
              <w:rPr>
                <w:b/>
                <w:color w:val="FFFFFF"/>
                <w:sz w:val="20"/>
                <w:szCs w:val="20"/>
              </w:rPr>
              <w:t>Revision</w:t>
            </w:r>
          </w:p>
        </w:tc>
        <w:tc>
          <w:tcPr>
            <w:tcW w:w="1197" w:type="pct"/>
            <w:tcBorders>
              <w:top w:val="nil"/>
              <w:left w:val="single" w:sz="6" w:space="0" w:color="FFFFFF"/>
              <w:bottom w:val="single" w:sz="6" w:space="0" w:color="003366"/>
              <w:right w:val="single" w:sz="6" w:space="0" w:color="003366"/>
              <w:tl2br w:val="nil"/>
              <w:tr2bl w:val="nil"/>
            </w:tcBorders>
            <w:shd w:val="clear" w:color="auto" w:fill="1F3864" w:themeFill="accent5" w:themeFillShade="80"/>
            <w:vAlign w:val="center"/>
          </w:tcPr>
          <w:p w14:paraId="18BB96BC" w14:textId="77777777" w:rsidR="00A10EB8" w:rsidRPr="000A4335" w:rsidRDefault="00A10EB8" w:rsidP="00FF5733">
            <w:pPr>
              <w:widowControl w:val="0"/>
              <w:spacing w:line="240" w:lineRule="atLeast"/>
              <w:jc w:val="center"/>
              <w:rPr>
                <w:b/>
                <w:color w:val="FFFFFF"/>
                <w:sz w:val="20"/>
                <w:szCs w:val="20"/>
              </w:rPr>
            </w:pPr>
            <w:r w:rsidRPr="000A4335">
              <w:rPr>
                <w:b/>
                <w:color w:val="FFFFFF"/>
                <w:sz w:val="20"/>
                <w:szCs w:val="20"/>
              </w:rPr>
              <w:t>Date</w:t>
            </w:r>
          </w:p>
        </w:tc>
      </w:tr>
      <w:tr w:rsidR="00A10EB8" w:rsidRPr="00B85499" w14:paraId="286DE53A" w14:textId="77777777" w:rsidTr="008B2E2A">
        <w:tc>
          <w:tcPr>
            <w:tcW w:w="2909" w:type="pct"/>
            <w:shd w:val="clear" w:color="auto" w:fill="auto"/>
          </w:tcPr>
          <w:p w14:paraId="6C323B73" w14:textId="77777777" w:rsidR="00A10EB8" w:rsidRPr="00CE2368" w:rsidRDefault="00A10EB8">
            <w:pPr>
              <w:rPr>
                <w:sz w:val="20"/>
                <w:szCs w:val="20"/>
              </w:rPr>
            </w:pPr>
            <w:r w:rsidRPr="00CE2368">
              <w:rPr>
                <w:sz w:val="20"/>
                <w:szCs w:val="20"/>
              </w:rPr>
              <w:t xml:space="preserve">eLAB Requirements Traceability Matrix </w:t>
            </w:r>
          </w:p>
        </w:tc>
        <w:tc>
          <w:tcPr>
            <w:tcW w:w="894" w:type="pct"/>
            <w:shd w:val="clear" w:color="auto" w:fill="auto"/>
          </w:tcPr>
          <w:p w14:paraId="5E1F976C" w14:textId="070B9725" w:rsidR="00A10EB8" w:rsidRPr="00CE2368" w:rsidRDefault="00403005" w:rsidP="001416DC">
            <w:pPr>
              <w:rPr>
                <w:sz w:val="20"/>
                <w:szCs w:val="20"/>
              </w:rPr>
            </w:pPr>
            <w:r>
              <w:rPr>
                <w:sz w:val="20"/>
                <w:szCs w:val="20"/>
              </w:rPr>
              <w:t>v15.1</w:t>
            </w:r>
            <w:r w:rsidR="00CE2368" w:rsidRPr="00CE2368">
              <w:rPr>
                <w:sz w:val="20"/>
                <w:szCs w:val="20"/>
              </w:rPr>
              <w:t xml:space="preserve"> </w:t>
            </w:r>
            <w:r w:rsidR="000A0F27" w:rsidRPr="00CE2368">
              <w:rPr>
                <w:sz w:val="20"/>
                <w:szCs w:val="20"/>
              </w:rPr>
              <w:t>Release</w:t>
            </w:r>
          </w:p>
        </w:tc>
        <w:tc>
          <w:tcPr>
            <w:tcW w:w="1197" w:type="pct"/>
            <w:shd w:val="clear" w:color="auto" w:fill="auto"/>
          </w:tcPr>
          <w:p w14:paraId="7D00F2C2" w14:textId="15F0FF0B" w:rsidR="00A10EB8" w:rsidRPr="008B2E2A" w:rsidRDefault="00476415" w:rsidP="001416DC">
            <w:pPr>
              <w:rPr>
                <w:sz w:val="20"/>
                <w:szCs w:val="20"/>
                <w:highlight w:val="yellow"/>
              </w:rPr>
            </w:pPr>
            <w:r>
              <w:rPr>
                <w:sz w:val="20"/>
                <w:szCs w:val="20"/>
              </w:rPr>
              <w:t>03/25/2016</w:t>
            </w:r>
          </w:p>
        </w:tc>
      </w:tr>
      <w:tr w:rsidR="00A10EB8" w:rsidRPr="00B85499" w14:paraId="0B7AE8AA" w14:textId="77777777" w:rsidTr="008B2E2A">
        <w:tc>
          <w:tcPr>
            <w:tcW w:w="2909" w:type="pct"/>
            <w:tcBorders>
              <w:top w:val="single" w:sz="6" w:space="0" w:color="003366"/>
              <w:left w:val="single" w:sz="6" w:space="0" w:color="003366"/>
              <w:bottom w:val="single" w:sz="6" w:space="0" w:color="003366"/>
              <w:right w:val="single" w:sz="6" w:space="0" w:color="003366"/>
            </w:tcBorders>
            <w:shd w:val="clear" w:color="auto" w:fill="auto"/>
          </w:tcPr>
          <w:p w14:paraId="1AFFB984" w14:textId="51A64FCA" w:rsidR="00A10EB8" w:rsidRPr="00CE2368" w:rsidRDefault="00A10EB8" w:rsidP="00E378D3">
            <w:pPr>
              <w:rPr>
                <w:sz w:val="20"/>
                <w:szCs w:val="20"/>
              </w:rPr>
            </w:pPr>
            <w:r w:rsidRPr="00CE2368">
              <w:rPr>
                <w:sz w:val="20"/>
                <w:szCs w:val="20"/>
              </w:rPr>
              <w:t xml:space="preserve">eLAB </w:t>
            </w:r>
            <w:r w:rsidR="00476415" w:rsidRPr="00476415">
              <w:rPr>
                <w:iCs/>
                <w:sz w:val="20"/>
                <w:szCs w:val="20"/>
              </w:rPr>
              <w:t xml:space="preserve">Sentinel Prelog API v1.0 </w:t>
            </w:r>
            <w:r w:rsidR="000A0F27" w:rsidRPr="00CE2368">
              <w:rPr>
                <w:sz w:val="20"/>
                <w:szCs w:val="20"/>
              </w:rPr>
              <w:t>Release</w:t>
            </w:r>
            <w:r w:rsidRPr="00CE2368">
              <w:rPr>
                <w:sz w:val="20"/>
                <w:szCs w:val="20"/>
              </w:rPr>
              <w:t xml:space="preserve"> Test Cases</w:t>
            </w:r>
          </w:p>
        </w:tc>
        <w:tc>
          <w:tcPr>
            <w:tcW w:w="894" w:type="pct"/>
            <w:tcBorders>
              <w:top w:val="single" w:sz="6" w:space="0" w:color="003366"/>
              <w:left w:val="single" w:sz="6" w:space="0" w:color="003366"/>
              <w:bottom w:val="single" w:sz="6" w:space="0" w:color="003366"/>
              <w:right w:val="single" w:sz="6" w:space="0" w:color="003366"/>
            </w:tcBorders>
            <w:shd w:val="clear" w:color="auto" w:fill="auto"/>
          </w:tcPr>
          <w:p w14:paraId="5F7CAF74" w14:textId="77777777" w:rsidR="00A10EB8" w:rsidRPr="00CE2368" w:rsidRDefault="00A10EB8" w:rsidP="001416DC">
            <w:pPr>
              <w:rPr>
                <w:sz w:val="20"/>
                <w:szCs w:val="20"/>
              </w:rPr>
            </w:pPr>
            <w:r w:rsidRPr="00CE2368">
              <w:rPr>
                <w:sz w:val="20"/>
                <w:szCs w:val="20"/>
              </w:rPr>
              <w:t>1.0</w:t>
            </w:r>
          </w:p>
        </w:tc>
        <w:tc>
          <w:tcPr>
            <w:tcW w:w="1197" w:type="pct"/>
            <w:tcBorders>
              <w:top w:val="single" w:sz="6" w:space="0" w:color="003366"/>
              <w:left w:val="single" w:sz="6" w:space="0" w:color="003366"/>
              <w:bottom w:val="single" w:sz="6" w:space="0" w:color="003366"/>
              <w:right w:val="single" w:sz="6" w:space="0" w:color="003366"/>
            </w:tcBorders>
            <w:shd w:val="clear" w:color="auto" w:fill="auto"/>
          </w:tcPr>
          <w:p w14:paraId="4D63DF50" w14:textId="5E742AC1" w:rsidR="00A10EB8" w:rsidRPr="008B2E2A" w:rsidRDefault="00476415" w:rsidP="001416DC">
            <w:pPr>
              <w:rPr>
                <w:sz w:val="20"/>
                <w:szCs w:val="20"/>
                <w:highlight w:val="yellow"/>
              </w:rPr>
            </w:pPr>
            <w:r>
              <w:rPr>
                <w:sz w:val="20"/>
                <w:szCs w:val="20"/>
              </w:rPr>
              <w:t>03/25/2016</w:t>
            </w:r>
          </w:p>
        </w:tc>
      </w:tr>
      <w:tr w:rsidR="00E04AD5" w:rsidRPr="00B85499" w14:paraId="7D65977F" w14:textId="77777777" w:rsidTr="008B2E2A">
        <w:tc>
          <w:tcPr>
            <w:tcW w:w="2909" w:type="pct"/>
            <w:tcBorders>
              <w:top w:val="single" w:sz="6" w:space="0" w:color="003366"/>
              <w:left w:val="single" w:sz="6" w:space="0" w:color="003366"/>
              <w:bottom w:val="single" w:sz="6" w:space="0" w:color="003366"/>
              <w:right w:val="single" w:sz="6" w:space="0" w:color="003366"/>
            </w:tcBorders>
            <w:shd w:val="clear" w:color="auto" w:fill="auto"/>
          </w:tcPr>
          <w:p w14:paraId="4CCF6E34" w14:textId="77777777" w:rsidR="00E04AD5" w:rsidRPr="00CE2368" w:rsidRDefault="00E04AD5" w:rsidP="001416DC">
            <w:pPr>
              <w:rPr>
                <w:sz w:val="20"/>
                <w:szCs w:val="20"/>
              </w:rPr>
            </w:pPr>
            <w:r w:rsidRPr="00CE2368">
              <w:rPr>
                <w:sz w:val="20"/>
                <w:szCs w:val="20"/>
              </w:rPr>
              <w:t>eLAB System Requirements Specification (SRS)</w:t>
            </w:r>
          </w:p>
        </w:tc>
        <w:tc>
          <w:tcPr>
            <w:tcW w:w="894" w:type="pct"/>
            <w:tcBorders>
              <w:top w:val="single" w:sz="6" w:space="0" w:color="003366"/>
              <w:left w:val="single" w:sz="6" w:space="0" w:color="003366"/>
              <w:bottom w:val="single" w:sz="6" w:space="0" w:color="003366"/>
              <w:right w:val="single" w:sz="6" w:space="0" w:color="003366"/>
            </w:tcBorders>
            <w:shd w:val="clear" w:color="auto" w:fill="auto"/>
          </w:tcPr>
          <w:p w14:paraId="4CC3A525" w14:textId="7C1AEBFE" w:rsidR="00E04AD5" w:rsidRPr="00C57209" w:rsidRDefault="00E04AD5" w:rsidP="001416DC">
            <w:pPr>
              <w:rPr>
                <w:sz w:val="20"/>
                <w:szCs w:val="20"/>
              </w:rPr>
            </w:pPr>
            <w:r w:rsidRPr="00C57209">
              <w:rPr>
                <w:sz w:val="20"/>
                <w:szCs w:val="20"/>
              </w:rPr>
              <w:t>1.</w:t>
            </w:r>
            <w:r w:rsidR="00C57209" w:rsidRPr="00C57209">
              <w:rPr>
                <w:sz w:val="20"/>
                <w:szCs w:val="20"/>
              </w:rPr>
              <w:t>14</w:t>
            </w:r>
          </w:p>
        </w:tc>
        <w:tc>
          <w:tcPr>
            <w:tcW w:w="1197" w:type="pct"/>
            <w:tcBorders>
              <w:top w:val="single" w:sz="6" w:space="0" w:color="003366"/>
              <w:left w:val="single" w:sz="6" w:space="0" w:color="003366"/>
              <w:bottom w:val="single" w:sz="6" w:space="0" w:color="003366"/>
              <w:right w:val="single" w:sz="6" w:space="0" w:color="003366"/>
            </w:tcBorders>
            <w:shd w:val="clear" w:color="auto" w:fill="auto"/>
          </w:tcPr>
          <w:p w14:paraId="08A357A2" w14:textId="5600C52B" w:rsidR="00E04AD5" w:rsidRPr="00C57209" w:rsidRDefault="00C57209" w:rsidP="001416DC">
            <w:pPr>
              <w:rPr>
                <w:sz w:val="20"/>
                <w:szCs w:val="20"/>
              </w:rPr>
            </w:pPr>
            <w:r w:rsidRPr="00C57209">
              <w:rPr>
                <w:sz w:val="20"/>
                <w:szCs w:val="20"/>
              </w:rPr>
              <w:t>11/3/2015</w:t>
            </w:r>
          </w:p>
        </w:tc>
      </w:tr>
      <w:tr w:rsidR="00787E5F" w:rsidRPr="00B85499" w14:paraId="4256D3DE" w14:textId="77777777" w:rsidTr="008B2E2A">
        <w:tc>
          <w:tcPr>
            <w:tcW w:w="2909" w:type="pct"/>
            <w:tcBorders>
              <w:top w:val="single" w:sz="6" w:space="0" w:color="003366"/>
              <w:left w:val="single" w:sz="6" w:space="0" w:color="003366"/>
              <w:bottom w:val="single" w:sz="6" w:space="0" w:color="003366"/>
              <w:right w:val="single" w:sz="6" w:space="0" w:color="003366"/>
            </w:tcBorders>
            <w:shd w:val="clear" w:color="auto" w:fill="auto"/>
          </w:tcPr>
          <w:p w14:paraId="3D71E570" w14:textId="7746F8DF" w:rsidR="00787E5F" w:rsidRPr="00CE2368" w:rsidRDefault="00476415" w:rsidP="00E378D3">
            <w:pPr>
              <w:rPr>
                <w:sz w:val="20"/>
                <w:szCs w:val="20"/>
              </w:rPr>
            </w:pPr>
            <w:r>
              <w:rPr>
                <w:sz w:val="20"/>
                <w:szCs w:val="20"/>
              </w:rPr>
              <w:t xml:space="preserve">eLAB </w:t>
            </w:r>
            <w:r w:rsidRPr="00476415">
              <w:rPr>
                <w:iCs/>
                <w:sz w:val="20"/>
                <w:szCs w:val="20"/>
              </w:rPr>
              <w:t xml:space="preserve">Sentinel Prelog API v1.0 </w:t>
            </w:r>
            <w:r w:rsidR="00403005">
              <w:rPr>
                <w:sz w:val="20"/>
                <w:szCs w:val="20"/>
              </w:rPr>
              <w:t>1</w:t>
            </w:r>
            <w:r w:rsidR="00787E5F" w:rsidRPr="00CE2368">
              <w:rPr>
                <w:sz w:val="20"/>
                <w:szCs w:val="20"/>
              </w:rPr>
              <w:t xml:space="preserve"> Release Notes</w:t>
            </w:r>
          </w:p>
        </w:tc>
        <w:tc>
          <w:tcPr>
            <w:tcW w:w="894" w:type="pct"/>
            <w:tcBorders>
              <w:top w:val="single" w:sz="6" w:space="0" w:color="003366"/>
              <w:left w:val="single" w:sz="6" w:space="0" w:color="003366"/>
              <w:bottom w:val="single" w:sz="6" w:space="0" w:color="003366"/>
              <w:right w:val="single" w:sz="6" w:space="0" w:color="003366"/>
            </w:tcBorders>
            <w:shd w:val="clear" w:color="auto" w:fill="auto"/>
          </w:tcPr>
          <w:p w14:paraId="557BCEBB" w14:textId="77777777" w:rsidR="00787E5F" w:rsidRPr="00CE2368" w:rsidRDefault="00787E5F" w:rsidP="001416DC">
            <w:pPr>
              <w:rPr>
                <w:sz w:val="20"/>
                <w:szCs w:val="20"/>
              </w:rPr>
            </w:pPr>
            <w:r w:rsidRPr="00CE2368">
              <w:rPr>
                <w:sz w:val="20"/>
                <w:szCs w:val="20"/>
              </w:rPr>
              <w:t>1.0</w:t>
            </w:r>
          </w:p>
        </w:tc>
        <w:tc>
          <w:tcPr>
            <w:tcW w:w="1197" w:type="pct"/>
            <w:tcBorders>
              <w:top w:val="single" w:sz="6" w:space="0" w:color="003366"/>
              <w:left w:val="single" w:sz="6" w:space="0" w:color="003366"/>
              <w:bottom w:val="single" w:sz="6" w:space="0" w:color="003366"/>
              <w:right w:val="single" w:sz="6" w:space="0" w:color="003366"/>
            </w:tcBorders>
            <w:shd w:val="clear" w:color="auto" w:fill="auto"/>
          </w:tcPr>
          <w:p w14:paraId="09B6BBFF" w14:textId="7C0E7133" w:rsidR="00787E5F" w:rsidRPr="008B2E2A" w:rsidRDefault="00476415" w:rsidP="001416DC">
            <w:pPr>
              <w:rPr>
                <w:sz w:val="20"/>
                <w:szCs w:val="20"/>
                <w:highlight w:val="yellow"/>
              </w:rPr>
            </w:pPr>
            <w:r>
              <w:rPr>
                <w:sz w:val="20"/>
                <w:szCs w:val="20"/>
              </w:rPr>
              <w:t>03/25/2016</w:t>
            </w:r>
          </w:p>
        </w:tc>
      </w:tr>
    </w:tbl>
    <w:p w14:paraId="180AC843" w14:textId="77777777" w:rsidR="00880A6E" w:rsidRPr="003067EF" w:rsidRDefault="00502321" w:rsidP="00E20CED">
      <w:pPr>
        <w:ind w:firstLine="720"/>
        <w:rPr>
          <w:iCs/>
        </w:rPr>
      </w:pPr>
      <w:r>
        <w:rPr>
          <w:i/>
          <w:iCs/>
        </w:rPr>
        <w:t xml:space="preserve"> </w:t>
      </w:r>
    </w:p>
    <w:p w14:paraId="70B1794B" w14:textId="77777777" w:rsidR="00456334" w:rsidRDefault="00135E6C" w:rsidP="00456334">
      <w:pPr>
        <w:pStyle w:val="ITHeading1CharChar1"/>
        <w:numPr>
          <w:ilvl w:val="0"/>
          <w:numId w:val="3"/>
        </w:numPr>
        <w:tabs>
          <w:tab w:val="clear" w:pos="432"/>
        </w:tabs>
        <w:ind w:left="720" w:hanging="720"/>
      </w:pPr>
      <w:bookmarkStart w:id="16" w:name="_Toc387053109"/>
      <w:bookmarkStart w:id="17" w:name="_Toc387059140"/>
      <w:bookmarkStart w:id="18" w:name="_Toc446589121"/>
      <w:r>
        <w:t>OVERVIEW OF TEST RESULTS</w:t>
      </w:r>
      <w:bookmarkEnd w:id="16"/>
      <w:bookmarkEnd w:id="17"/>
      <w:bookmarkEnd w:id="18"/>
    </w:p>
    <w:p w14:paraId="638732F9" w14:textId="4DD1DEDE" w:rsidR="00EB45FF" w:rsidRDefault="009F795D" w:rsidP="000E5F69">
      <w:pPr>
        <w:pStyle w:val="ITNormalChar4"/>
        <w:rPr>
          <w:iCs/>
        </w:rPr>
      </w:pPr>
      <w:r>
        <w:rPr>
          <w:iCs/>
        </w:rPr>
        <w:t>The</w:t>
      </w:r>
      <w:r w:rsidR="000F5582">
        <w:rPr>
          <w:iCs/>
        </w:rPr>
        <w:t xml:space="preserve"> </w:t>
      </w:r>
      <w:r w:rsidR="00476415">
        <w:rPr>
          <w:iCs/>
        </w:rPr>
        <w:t>Sentinel Prelog API v1.0 r</w:t>
      </w:r>
      <w:r w:rsidR="00D03F70" w:rsidRPr="00E24663">
        <w:rPr>
          <w:iCs/>
        </w:rPr>
        <w:t xml:space="preserve">elease </w:t>
      </w:r>
      <w:r w:rsidR="00EB45FF" w:rsidRPr="00E24663">
        <w:rPr>
          <w:iCs/>
        </w:rPr>
        <w:t xml:space="preserve">testing </w:t>
      </w:r>
      <w:r w:rsidR="001D69D5" w:rsidRPr="00E24663">
        <w:rPr>
          <w:iCs/>
        </w:rPr>
        <w:t xml:space="preserve">cycle </w:t>
      </w:r>
      <w:r w:rsidR="000F5582" w:rsidRPr="00E24663">
        <w:rPr>
          <w:iCs/>
        </w:rPr>
        <w:t>was</w:t>
      </w:r>
      <w:r w:rsidR="000F5582">
        <w:rPr>
          <w:iCs/>
        </w:rPr>
        <w:t xml:space="preserve"> conducted </w:t>
      </w:r>
      <w:r w:rsidR="00E04AD5">
        <w:rPr>
          <w:iCs/>
        </w:rPr>
        <w:t>using the</w:t>
      </w:r>
      <w:r w:rsidR="00502321">
        <w:rPr>
          <w:iCs/>
        </w:rPr>
        <w:t xml:space="preserve"> </w:t>
      </w:r>
      <w:r w:rsidR="000F5582">
        <w:rPr>
          <w:iCs/>
        </w:rPr>
        <w:t xml:space="preserve">Forensic Advantage </w:t>
      </w:r>
      <w:r w:rsidR="00E04AD5">
        <w:rPr>
          <w:iCs/>
        </w:rPr>
        <w:t xml:space="preserve">software </w:t>
      </w:r>
      <w:r w:rsidR="004C6C76">
        <w:rPr>
          <w:iCs/>
        </w:rPr>
        <w:t>v15.1</w:t>
      </w:r>
      <w:r w:rsidR="00476415">
        <w:rPr>
          <w:iCs/>
        </w:rPr>
        <w:t xml:space="preserve"> and with Prelog API v1.0</w:t>
      </w:r>
      <w:r w:rsidR="00302F63">
        <w:rPr>
          <w:iCs/>
        </w:rPr>
        <w:t>.</w:t>
      </w:r>
      <w:r w:rsidR="0007349F">
        <w:rPr>
          <w:iCs/>
        </w:rPr>
        <w:t xml:space="preserve"> T</w:t>
      </w:r>
      <w:r w:rsidR="0007349F" w:rsidRPr="00134043">
        <w:rPr>
          <w:iCs/>
        </w:rPr>
        <w:t xml:space="preserve">esting </w:t>
      </w:r>
      <w:r w:rsidR="00476415">
        <w:rPr>
          <w:iCs/>
        </w:rPr>
        <w:t>identified</w:t>
      </w:r>
      <w:r w:rsidR="0007349F">
        <w:rPr>
          <w:iCs/>
        </w:rPr>
        <w:t xml:space="preserve"> defects reported </w:t>
      </w:r>
      <w:r w:rsidR="00B228B1">
        <w:rPr>
          <w:iCs/>
        </w:rPr>
        <w:t>during Octo internal testing and with Sentinel integration</w:t>
      </w:r>
      <w:r w:rsidR="001D69D5">
        <w:rPr>
          <w:iCs/>
        </w:rPr>
        <w:t>, testing, and</w:t>
      </w:r>
      <w:r w:rsidR="0007349F">
        <w:rPr>
          <w:iCs/>
        </w:rPr>
        <w:t xml:space="preserve"> testing of applicable </w:t>
      </w:r>
      <w:r w:rsidR="001D69D5">
        <w:rPr>
          <w:iCs/>
        </w:rPr>
        <w:t xml:space="preserve">System Requirements Specifications (SRS) </w:t>
      </w:r>
      <w:r w:rsidR="0007349F">
        <w:rPr>
          <w:iCs/>
        </w:rPr>
        <w:t>requirements.</w:t>
      </w:r>
    </w:p>
    <w:p w14:paraId="54BB56B1" w14:textId="77777777" w:rsidR="001D69D5" w:rsidRDefault="001D69D5" w:rsidP="00366EE0">
      <w:pPr>
        <w:pStyle w:val="ITNormalChar4"/>
        <w:ind w:firstLine="720"/>
        <w:rPr>
          <w:iCs/>
        </w:rPr>
      </w:pPr>
    </w:p>
    <w:p w14:paraId="31F9B525" w14:textId="00F7B483" w:rsidR="009418BB" w:rsidRPr="00013888" w:rsidRDefault="001D69D5" w:rsidP="001D69D5">
      <w:pPr>
        <w:jc w:val="center"/>
        <w:rPr>
          <w:b/>
          <w:sz w:val="22"/>
          <w:szCs w:val="22"/>
        </w:rPr>
      </w:pPr>
      <w:bookmarkStart w:id="19" w:name="_Toc446586240"/>
      <w:bookmarkStart w:id="20" w:name="Table2"/>
      <w:r w:rsidRPr="00013888">
        <w:rPr>
          <w:b/>
          <w:sz w:val="22"/>
          <w:szCs w:val="22"/>
        </w:rPr>
        <w:t xml:space="preserve">Table </w:t>
      </w:r>
      <w:r w:rsidR="00E378D3">
        <w:rPr>
          <w:b/>
          <w:sz w:val="22"/>
          <w:szCs w:val="22"/>
        </w:rPr>
        <w:fldChar w:fldCharType="begin"/>
      </w:r>
      <w:r w:rsidR="00E378D3">
        <w:rPr>
          <w:b/>
          <w:sz w:val="22"/>
          <w:szCs w:val="22"/>
        </w:rPr>
        <w:instrText xml:space="preserve"> SEQ Table \* ARABIC </w:instrText>
      </w:r>
      <w:r w:rsidR="00E378D3">
        <w:rPr>
          <w:b/>
          <w:sz w:val="22"/>
          <w:szCs w:val="22"/>
        </w:rPr>
        <w:fldChar w:fldCharType="separate"/>
      </w:r>
      <w:r w:rsidR="00E378D3">
        <w:rPr>
          <w:b/>
          <w:noProof/>
          <w:sz w:val="22"/>
          <w:szCs w:val="22"/>
        </w:rPr>
        <w:t>2</w:t>
      </w:r>
      <w:r w:rsidR="00E378D3">
        <w:rPr>
          <w:b/>
          <w:sz w:val="22"/>
          <w:szCs w:val="22"/>
        </w:rPr>
        <w:fldChar w:fldCharType="end"/>
      </w:r>
      <w:r w:rsidRPr="00013888">
        <w:rPr>
          <w:b/>
          <w:sz w:val="22"/>
          <w:szCs w:val="22"/>
        </w:rPr>
        <w:t>:</w:t>
      </w:r>
      <w:r w:rsidR="001F356C" w:rsidRPr="00013888">
        <w:rPr>
          <w:b/>
          <w:sz w:val="22"/>
          <w:szCs w:val="22"/>
        </w:rPr>
        <w:t xml:space="preserve"> </w:t>
      </w:r>
      <w:r w:rsidR="00F629F6" w:rsidRPr="00013888">
        <w:rPr>
          <w:b/>
          <w:sz w:val="22"/>
          <w:szCs w:val="22"/>
        </w:rPr>
        <w:t xml:space="preserve">eLAB </w:t>
      </w:r>
      <w:r w:rsidRPr="00013888">
        <w:rPr>
          <w:b/>
          <w:sz w:val="22"/>
          <w:szCs w:val="22"/>
        </w:rPr>
        <w:t>Test</w:t>
      </w:r>
      <w:r w:rsidR="00760065">
        <w:rPr>
          <w:b/>
          <w:sz w:val="22"/>
          <w:szCs w:val="22"/>
        </w:rPr>
        <w:t xml:space="preserve"> Prelog API v1.0</w:t>
      </w:r>
      <w:r w:rsidRPr="00013888">
        <w:rPr>
          <w:b/>
          <w:sz w:val="22"/>
          <w:szCs w:val="22"/>
        </w:rPr>
        <w:t xml:space="preserve"> Results Overview</w:t>
      </w:r>
      <w:bookmarkEnd w:id="19"/>
    </w:p>
    <w:tbl>
      <w:tblPr>
        <w:tblStyle w:val="TableGrid"/>
        <w:tblW w:w="0" w:type="auto"/>
        <w:tblLook w:val="04A0" w:firstRow="1" w:lastRow="0" w:firstColumn="1" w:lastColumn="0" w:noHBand="0" w:noVBand="1"/>
      </w:tblPr>
      <w:tblGrid>
        <w:gridCol w:w="1693"/>
        <w:gridCol w:w="2577"/>
        <w:gridCol w:w="2126"/>
        <w:gridCol w:w="2234"/>
      </w:tblGrid>
      <w:tr w:rsidR="009418BB" w:rsidRPr="000A4335" w14:paraId="64B0089C" w14:textId="77777777" w:rsidTr="005C2F63">
        <w:trPr>
          <w:trHeight w:val="389"/>
          <w:tblHeader/>
        </w:trPr>
        <w:tc>
          <w:tcPr>
            <w:tcW w:w="1693" w:type="dxa"/>
            <w:shd w:val="clear" w:color="auto" w:fill="1F3864" w:themeFill="accent5" w:themeFillShade="80"/>
            <w:vAlign w:val="center"/>
          </w:tcPr>
          <w:bookmarkEnd w:id="20"/>
          <w:p w14:paraId="53A7150C" w14:textId="77777777" w:rsidR="009418BB" w:rsidRPr="000A4335" w:rsidRDefault="009418BB" w:rsidP="00FF5733">
            <w:pPr>
              <w:jc w:val="center"/>
              <w:rPr>
                <w:b/>
                <w:color w:val="FFFFFF"/>
                <w:sz w:val="20"/>
                <w:szCs w:val="20"/>
              </w:rPr>
            </w:pPr>
            <w:r w:rsidRPr="000A4335">
              <w:rPr>
                <w:b/>
                <w:color w:val="FFFFFF"/>
                <w:sz w:val="20"/>
                <w:szCs w:val="20"/>
              </w:rPr>
              <w:t>Test</w:t>
            </w:r>
            <w:r w:rsidR="006114A1" w:rsidRPr="000A4335">
              <w:rPr>
                <w:b/>
                <w:color w:val="FFFFFF"/>
                <w:sz w:val="20"/>
                <w:szCs w:val="20"/>
              </w:rPr>
              <w:t xml:space="preserve"> Category</w:t>
            </w:r>
          </w:p>
        </w:tc>
        <w:tc>
          <w:tcPr>
            <w:tcW w:w="2577" w:type="dxa"/>
            <w:shd w:val="clear" w:color="auto" w:fill="1F3864" w:themeFill="accent5" w:themeFillShade="80"/>
            <w:vAlign w:val="center"/>
          </w:tcPr>
          <w:p w14:paraId="4BDF4793" w14:textId="77777777" w:rsidR="009418BB" w:rsidRPr="000A4335" w:rsidRDefault="009418BB" w:rsidP="00FF5733">
            <w:pPr>
              <w:jc w:val="center"/>
              <w:rPr>
                <w:b/>
                <w:color w:val="FFFFFF"/>
                <w:sz w:val="20"/>
                <w:szCs w:val="20"/>
              </w:rPr>
            </w:pPr>
            <w:r w:rsidRPr="000A4335">
              <w:rPr>
                <w:b/>
                <w:color w:val="FFFFFF"/>
                <w:sz w:val="20"/>
                <w:szCs w:val="20"/>
              </w:rPr>
              <w:t>De</w:t>
            </w:r>
            <w:r w:rsidR="006114A1" w:rsidRPr="000A4335">
              <w:rPr>
                <w:b/>
                <w:color w:val="FFFFFF"/>
                <w:sz w:val="20"/>
                <w:szCs w:val="20"/>
              </w:rPr>
              <w:t>scription</w:t>
            </w:r>
          </w:p>
        </w:tc>
        <w:tc>
          <w:tcPr>
            <w:tcW w:w="2126" w:type="dxa"/>
            <w:shd w:val="clear" w:color="auto" w:fill="1F3864" w:themeFill="accent5" w:themeFillShade="80"/>
            <w:vAlign w:val="center"/>
          </w:tcPr>
          <w:p w14:paraId="4FC9A08D" w14:textId="77777777" w:rsidR="009418BB" w:rsidRPr="000A4335" w:rsidRDefault="009418BB" w:rsidP="00FF5733">
            <w:pPr>
              <w:jc w:val="center"/>
              <w:rPr>
                <w:b/>
                <w:color w:val="FFFFFF"/>
                <w:sz w:val="20"/>
                <w:szCs w:val="20"/>
              </w:rPr>
            </w:pPr>
            <w:r w:rsidRPr="000A4335">
              <w:rPr>
                <w:b/>
                <w:color w:val="FFFFFF"/>
                <w:sz w:val="20"/>
                <w:szCs w:val="20"/>
              </w:rPr>
              <w:t>Quantity</w:t>
            </w:r>
          </w:p>
        </w:tc>
        <w:tc>
          <w:tcPr>
            <w:tcW w:w="2234" w:type="dxa"/>
            <w:shd w:val="clear" w:color="auto" w:fill="1F3864" w:themeFill="accent5" w:themeFillShade="80"/>
            <w:vAlign w:val="center"/>
          </w:tcPr>
          <w:p w14:paraId="05212C60" w14:textId="77777777" w:rsidR="009418BB" w:rsidRPr="000A4335" w:rsidRDefault="005A39A7" w:rsidP="00FF5733">
            <w:pPr>
              <w:jc w:val="center"/>
              <w:rPr>
                <w:b/>
                <w:color w:val="FFFFFF"/>
                <w:sz w:val="20"/>
                <w:szCs w:val="20"/>
              </w:rPr>
            </w:pPr>
            <w:r w:rsidRPr="000A4335">
              <w:rPr>
                <w:b/>
                <w:color w:val="FFFFFF"/>
                <w:sz w:val="20"/>
                <w:szCs w:val="20"/>
              </w:rPr>
              <w:t>Results</w:t>
            </w:r>
          </w:p>
        </w:tc>
      </w:tr>
      <w:tr w:rsidR="0097475B" w:rsidRPr="000A4335" w14:paraId="1EFD9D2E" w14:textId="77777777" w:rsidTr="005C2F63">
        <w:trPr>
          <w:trHeight w:val="83"/>
        </w:trPr>
        <w:tc>
          <w:tcPr>
            <w:tcW w:w="1693" w:type="dxa"/>
          </w:tcPr>
          <w:p w14:paraId="5CF7BF13" w14:textId="4C74FD3D" w:rsidR="0097475B" w:rsidRPr="000A00B3" w:rsidRDefault="0097475B" w:rsidP="00303B5E">
            <w:pPr>
              <w:pStyle w:val="ITNormalChar4"/>
              <w:rPr>
                <w:sz w:val="20"/>
                <w:szCs w:val="20"/>
              </w:rPr>
            </w:pPr>
            <w:r w:rsidRPr="000A00B3">
              <w:rPr>
                <w:sz w:val="20"/>
                <w:szCs w:val="20"/>
              </w:rPr>
              <w:t>SRS Requirements</w:t>
            </w:r>
          </w:p>
        </w:tc>
        <w:tc>
          <w:tcPr>
            <w:tcW w:w="2577" w:type="dxa"/>
          </w:tcPr>
          <w:p w14:paraId="276A178B" w14:textId="14096517" w:rsidR="0097475B" w:rsidRPr="000A00B3" w:rsidRDefault="00B228B1" w:rsidP="00E378D3">
            <w:pPr>
              <w:pStyle w:val="ITNormalChar4"/>
              <w:rPr>
                <w:sz w:val="20"/>
                <w:szCs w:val="20"/>
              </w:rPr>
            </w:pPr>
            <w:r>
              <w:rPr>
                <w:sz w:val="20"/>
                <w:szCs w:val="20"/>
              </w:rPr>
              <w:t>7.18</w:t>
            </w:r>
          </w:p>
        </w:tc>
        <w:tc>
          <w:tcPr>
            <w:tcW w:w="2126" w:type="dxa"/>
          </w:tcPr>
          <w:p w14:paraId="2C15E898" w14:textId="77777777" w:rsidR="0097475B" w:rsidRPr="00BE20D0" w:rsidRDefault="0097475B" w:rsidP="000768C8">
            <w:pPr>
              <w:pStyle w:val="ITNormalChar4"/>
              <w:rPr>
                <w:sz w:val="20"/>
                <w:szCs w:val="20"/>
              </w:rPr>
            </w:pPr>
            <w:r w:rsidRPr="00BE20D0">
              <w:rPr>
                <w:sz w:val="20"/>
                <w:szCs w:val="20"/>
              </w:rPr>
              <w:t>1 SRS</w:t>
            </w:r>
          </w:p>
        </w:tc>
        <w:tc>
          <w:tcPr>
            <w:tcW w:w="2234" w:type="dxa"/>
          </w:tcPr>
          <w:p w14:paraId="5F88D26E" w14:textId="77777777" w:rsidR="0097475B" w:rsidRPr="009E4D1A" w:rsidRDefault="0097475B" w:rsidP="000768C8">
            <w:pPr>
              <w:pStyle w:val="ITNormalChar4"/>
              <w:rPr>
                <w:sz w:val="20"/>
                <w:szCs w:val="20"/>
              </w:rPr>
            </w:pPr>
            <w:r w:rsidRPr="009E4D1A">
              <w:rPr>
                <w:sz w:val="20"/>
                <w:szCs w:val="20"/>
              </w:rPr>
              <w:t>Pass</w:t>
            </w:r>
          </w:p>
        </w:tc>
      </w:tr>
    </w:tbl>
    <w:p w14:paraId="610DBD81" w14:textId="544B13DB" w:rsidR="0005419D" w:rsidRDefault="0005419D" w:rsidP="00F97E70">
      <w:pPr>
        <w:pStyle w:val="ITNormalChar4"/>
        <w:rPr>
          <w:iCs/>
        </w:rPr>
      </w:pPr>
    </w:p>
    <w:p w14:paraId="1C1536FE" w14:textId="3264C07C" w:rsidR="00A63D6A" w:rsidRDefault="00EF3829" w:rsidP="00EF3829">
      <w:pPr>
        <w:pStyle w:val="ITNormalChar4"/>
        <w:rPr>
          <w:iCs/>
        </w:rPr>
      </w:pPr>
      <w:r>
        <w:rPr>
          <w:iCs/>
        </w:rPr>
        <w:t xml:space="preserve">A total </w:t>
      </w:r>
      <w:r w:rsidRPr="009D00B6">
        <w:rPr>
          <w:iCs/>
        </w:rPr>
        <w:t xml:space="preserve">of </w:t>
      </w:r>
      <w:r w:rsidR="00B228B1">
        <w:rPr>
          <w:iCs/>
        </w:rPr>
        <w:t>5</w:t>
      </w:r>
      <w:r w:rsidR="000135EE" w:rsidRPr="005A3F4B">
        <w:rPr>
          <w:iCs/>
        </w:rPr>
        <w:t xml:space="preserve"> </w:t>
      </w:r>
      <w:r w:rsidR="00D861FF" w:rsidRPr="005A3F4B">
        <w:rPr>
          <w:iCs/>
        </w:rPr>
        <w:t>test cases</w:t>
      </w:r>
      <w:r w:rsidRPr="005A3F4B">
        <w:rPr>
          <w:iCs/>
        </w:rPr>
        <w:t xml:space="preserve"> were executed </w:t>
      </w:r>
      <w:r w:rsidR="00610184" w:rsidRPr="005A3F4B">
        <w:rPr>
          <w:iCs/>
        </w:rPr>
        <w:t xml:space="preserve">during the </w:t>
      </w:r>
      <w:r w:rsidR="00476415">
        <w:rPr>
          <w:iCs/>
        </w:rPr>
        <w:t>Sentinel Prelog API v1.0 r</w:t>
      </w:r>
      <w:r w:rsidRPr="005A3F4B">
        <w:rPr>
          <w:iCs/>
        </w:rPr>
        <w:t xml:space="preserve">elease testing cycle. </w:t>
      </w:r>
      <w:r w:rsidR="001A58FA" w:rsidRPr="005A3F4B">
        <w:rPr>
          <w:iCs/>
        </w:rPr>
        <w:t>A</w:t>
      </w:r>
      <w:r w:rsidR="000135EE" w:rsidRPr="005A3F4B">
        <w:rPr>
          <w:iCs/>
        </w:rPr>
        <w:t xml:space="preserve"> total of </w:t>
      </w:r>
      <w:r w:rsidR="00760065">
        <w:rPr>
          <w:iCs/>
        </w:rPr>
        <w:t>5</w:t>
      </w:r>
      <w:r w:rsidR="000135EE" w:rsidRPr="005A3F4B">
        <w:rPr>
          <w:iCs/>
        </w:rPr>
        <w:t xml:space="preserve"> test cases passed</w:t>
      </w:r>
      <w:r w:rsidR="001A58FA" w:rsidRPr="005A3F4B">
        <w:rPr>
          <w:iCs/>
        </w:rPr>
        <w:t>.</w:t>
      </w:r>
      <w:r w:rsidR="001A58FA" w:rsidRPr="00BB668E">
        <w:rPr>
          <w:iCs/>
        </w:rPr>
        <w:t xml:space="preserve"> </w:t>
      </w:r>
      <w:r w:rsidR="0005419D" w:rsidRPr="00BB668E">
        <w:rPr>
          <w:iCs/>
        </w:rPr>
        <w:t xml:space="preserve">There is not a one-to-one relationship between the items reported </w:t>
      </w:r>
      <w:r w:rsidRPr="00BB668E">
        <w:rPr>
          <w:iCs/>
        </w:rPr>
        <w:t xml:space="preserve">in </w:t>
      </w:r>
      <w:hyperlink w:anchor="Table2" w:history="1">
        <w:r w:rsidR="009A62DB" w:rsidRPr="00BB668E">
          <w:rPr>
            <w:rStyle w:val="Hyperlink"/>
            <w:iCs/>
            <w:color w:val="auto"/>
          </w:rPr>
          <w:t xml:space="preserve">Table 2: eLAB </w:t>
        </w:r>
        <w:r w:rsidR="00760065">
          <w:rPr>
            <w:rStyle w:val="Hyperlink"/>
            <w:iCs/>
            <w:color w:val="auto"/>
          </w:rPr>
          <w:t>Prelog API v1.0</w:t>
        </w:r>
        <w:r w:rsidRPr="00BB668E">
          <w:rPr>
            <w:rStyle w:val="Hyperlink"/>
            <w:iCs/>
            <w:color w:val="auto"/>
          </w:rPr>
          <w:t xml:space="preserve"> Test Results Overview</w:t>
        </w:r>
      </w:hyperlink>
      <w:r w:rsidRPr="00BB668E">
        <w:rPr>
          <w:iCs/>
        </w:rPr>
        <w:t xml:space="preserve"> </w:t>
      </w:r>
      <w:r w:rsidR="0005419D" w:rsidRPr="00BB668E">
        <w:rPr>
          <w:iCs/>
        </w:rPr>
        <w:t>and the number of test cases</w:t>
      </w:r>
      <w:r w:rsidRPr="00BB668E">
        <w:rPr>
          <w:iCs/>
        </w:rPr>
        <w:t xml:space="preserve"> executed. Testing i</w:t>
      </w:r>
      <w:r w:rsidR="0005419D" w:rsidRPr="00BB668E">
        <w:rPr>
          <w:iCs/>
        </w:rPr>
        <w:t>tems were combined into one test case where applicable.</w:t>
      </w:r>
      <w:r w:rsidRPr="00BB668E">
        <w:rPr>
          <w:iCs/>
        </w:rPr>
        <w:t xml:space="preserve"> </w:t>
      </w:r>
      <w:r w:rsidR="000E5F69" w:rsidRPr="00BB668E">
        <w:rPr>
          <w:iCs/>
        </w:rPr>
        <w:t xml:space="preserve">Refer to </w:t>
      </w:r>
      <w:hyperlink w:anchor="TestLog" w:history="1">
        <w:r w:rsidR="000E5F69" w:rsidRPr="00BB668E">
          <w:rPr>
            <w:rStyle w:val="Hyperlink"/>
            <w:iCs/>
            <w:color w:val="auto"/>
          </w:rPr>
          <w:t xml:space="preserve">Section 5.0 </w:t>
        </w:r>
        <w:r w:rsidR="0047703B" w:rsidRPr="00BB668E">
          <w:rPr>
            <w:rStyle w:val="Hyperlink"/>
            <w:iCs/>
            <w:color w:val="auto"/>
          </w:rPr>
          <w:t>Test Log</w:t>
        </w:r>
      </w:hyperlink>
      <w:r w:rsidR="00E04AD5" w:rsidRPr="00BB668E">
        <w:rPr>
          <w:iCs/>
        </w:rPr>
        <w:t xml:space="preserve"> </w:t>
      </w:r>
      <w:r w:rsidR="00A37A76" w:rsidRPr="00BB668E">
        <w:rPr>
          <w:iCs/>
        </w:rPr>
        <w:t xml:space="preserve">for </w:t>
      </w:r>
      <w:r w:rsidR="00E04AD5" w:rsidRPr="00BB668E">
        <w:rPr>
          <w:iCs/>
        </w:rPr>
        <w:t xml:space="preserve">specific </w:t>
      </w:r>
      <w:r w:rsidR="00A37A76" w:rsidRPr="00BB668E">
        <w:rPr>
          <w:iCs/>
        </w:rPr>
        <w:t>information on each test case.</w:t>
      </w:r>
      <w:r>
        <w:rPr>
          <w:iCs/>
        </w:rPr>
        <w:t xml:space="preserve"> </w:t>
      </w:r>
    </w:p>
    <w:p w14:paraId="1DF7117E" w14:textId="77777777" w:rsidR="000B6BF0" w:rsidRDefault="000B6BF0" w:rsidP="00EF3829">
      <w:pPr>
        <w:pStyle w:val="ITNormalChar4"/>
        <w:rPr>
          <w:iCs/>
        </w:rPr>
      </w:pPr>
    </w:p>
    <w:p w14:paraId="3064C6EE" w14:textId="77777777" w:rsidR="00742CCC" w:rsidRDefault="00456334" w:rsidP="00125662">
      <w:pPr>
        <w:pStyle w:val="ITHeading2Char1"/>
        <w:tabs>
          <w:tab w:val="num" w:pos="1440"/>
        </w:tabs>
        <w:ind w:left="1440" w:hanging="720"/>
      </w:pPr>
      <w:bookmarkStart w:id="21" w:name="_Toc112053462"/>
      <w:bookmarkStart w:id="22" w:name="_Toc387053110"/>
      <w:bookmarkStart w:id="23" w:name="_Toc387059141"/>
      <w:bookmarkStart w:id="24" w:name="_Toc446589122"/>
      <w:r w:rsidRPr="0072457C">
        <w:t>System Description</w:t>
      </w:r>
      <w:bookmarkEnd w:id="21"/>
      <w:bookmarkEnd w:id="22"/>
      <w:bookmarkEnd w:id="23"/>
      <w:bookmarkEnd w:id="24"/>
      <w:r w:rsidRPr="0072457C">
        <w:t xml:space="preserve"> </w:t>
      </w:r>
    </w:p>
    <w:p w14:paraId="57A70BBF" w14:textId="23C50C2A" w:rsidR="00760065" w:rsidRDefault="0025700F" w:rsidP="00F97836">
      <w:pPr>
        <w:pStyle w:val="NoSpacing"/>
      </w:pPr>
      <w:r w:rsidRPr="009E23C9">
        <w:t>The</w:t>
      </w:r>
      <w:r w:rsidR="00B81763">
        <w:t xml:space="preserve"> </w:t>
      </w:r>
      <w:r w:rsidR="002579AC">
        <w:t>eLAB</w:t>
      </w:r>
      <w:r w:rsidR="00B81763">
        <w:t xml:space="preserve"> </w:t>
      </w:r>
      <w:r w:rsidR="00760065">
        <w:t>Sentinel Prelog API v1.0 r</w:t>
      </w:r>
      <w:r w:rsidR="000A0F27">
        <w:t>elease</w:t>
      </w:r>
      <w:r w:rsidRPr="009E23C9">
        <w:t xml:space="preserve"> </w:t>
      </w:r>
      <w:r w:rsidR="00B81763">
        <w:t xml:space="preserve">testing </w:t>
      </w:r>
      <w:r w:rsidRPr="009E23C9">
        <w:t>occur</w:t>
      </w:r>
      <w:r w:rsidR="00B81763">
        <w:t>red</w:t>
      </w:r>
      <w:r w:rsidRPr="009E23C9">
        <w:t xml:space="preserve"> in the Octo Test </w:t>
      </w:r>
      <w:r>
        <w:t>e</w:t>
      </w:r>
      <w:r w:rsidRPr="009E23C9">
        <w:t xml:space="preserve">nvironment </w:t>
      </w:r>
      <w:r>
        <w:t>in McLean</w:t>
      </w:r>
      <w:r w:rsidR="00B81763">
        <w:t>, VA</w:t>
      </w:r>
      <w:r w:rsidR="00760065">
        <w:t>, the FBI Primrose environment located in Crystal City, VA and the FBI Security Division (SEC-D) Closed Laboratory in Washington D.C</w:t>
      </w:r>
      <w:r w:rsidRPr="009E23C9">
        <w:t>.</w:t>
      </w:r>
      <w:r w:rsidR="00760065">
        <w:t xml:space="preserve"> Due to the inaccessibility of information that supports both FBI testing environments, the scope of this section is limited to the environment that Octo manages. Additional information requests for the FBI Primrose or the SEC-D Closed Laboratory should be directed to the respective responsible FBI entity.</w:t>
      </w:r>
    </w:p>
    <w:p w14:paraId="7FC9FF0C" w14:textId="77777777" w:rsidR="00760065" w:rsidRDefault="00760065" w:rsidP="00F97836">
      <w:pPr>
        <w:pStyle w:val="NoSpacing"/>
      </w:pPr>
    </w:p>
    <w:p w14:paraId="7253BAA4" w14:textId="68EDFC4C" w:rsidR="00F97836" w:rsidRDefault="00F97836" w:rsidP="00760065">
      <w:pPr>
        <w:pStyle w:val="NoSpacing"/>
      </w:pPr>
      <w:r w:rsidRPr="009E23C9">
        <w:t>The</w:t>
      </w:r>
      <w:r>
        <w:t xml:space="preserve"> Octo testing</w:t>
      </w:r>
      <w:r w:rsidRPr="009E23C9">
        <w:t xml:space="preserve"> infrastructure </w:t>
      </w:r>
      <w:r w:rsidR="00760065">
        <w:t>was</w:t>
      </w:r>
      <w:r w:rsidRPr="009E23C9">
        <w:t xml:space="preserve"> comprised of </w:t>
      </w:r>
      <w:r w:rsidR="00760065">
        <w:t>one</w:t>
      </w:r>
      <w:r>
        <w:t xml:space="preserve"> </w:t>
      </w:r>
      <w:r w:rsidRPr="009E23C9">
        <w:t>distinct environment</w:t>
      </w:r>
      <w:r>
        <w:t xml:space="preserve"> in which testing </w:t>
      </w:r>
      <w:r w:rsidR="001B72B0">
        <w:t>occurred</w:t>
      </w:r>
      <w:r w:rsidR="00760065">
        <w:t xml:space="preserve"> and utilized the database for the Octo Test environment.</w:t>
      </w:r>
    </w:p>
    <w:p w14:paraId="112C1872" w14:textId="77777777" w:rsidR="00F97836" w:rsidRDefault="00F97836" w:rsidP="00F97836"/>
    <w:p w14:paraId="63B2926C" w14:textId="0F0F6832" w:rsidR="00F97836" w:rsidRDefault="00F97836" w:rsidP="00F97836">
      <w:r w:rsidRPr="009E23C9">
        <w:t>The Octo Test</w:t>
      </w:r>
      <w:r>
        <w:t xml:space="preserve"> </w:t>
      </w:r>
      <w:r w:rsidR="00760065">
        <w:t>environment</w:t>
      </w:r>
      <w:r w:rsidRPr="009E23C9">
        <w:t xml:space="preserve"> </w:t>
      </w:r>
      <w:r w:rsidR="00760065">
        <w:t>is</w:t>
      </w:r>
      <w:r w:rsidRPr="009E23C9">
        <w:t xml:space="preserve"> managed by </w:t>
      </w:r>
      <w:r>
        <w:t xml:space="preserve">the </w:t>
      </w:r>
      <w:r w:rsidRPr="009E23C9">
        <w:t>Octo staff</w:t>
      </w:r>
      <w:r>
        <w:t xml:space="preserve"> and employs security guidance from </w:t>
      </w:r>
      <w:r w:rsidRPr="0025193E">
        <w:t xml:space="preserve">Defense Information Systems Agency (DISA) </w:t>
      </w:r>
      <w:r w:rsidRPr="00AA0EFD">
        <w:t>Security Technical I</w:t>
      </w:r>
      <w:r>
        <w:t xml:space="preserve">nformation Guidelines (STIGs) and the </w:t>
      </w:r>
      <w:r w:rsidRPr="005B4439">
        <w:t>eLAB Information System Security Officer (ISSO)</w:t>
      </w:r>
      <w:r w:rsidRPr="009E23C9">
        <w:t xml:space="preserve">. </w:t>
      </w:r>
      <w:r w:rsidRPr="00F97645">
        <w:t xml:space="preserve">The </w:t>
      </w:r>
      <w:r>
        <w:t xml:space="preserve">test </w:t>
      </w:r>
      <w:r w:rsidRPr="00F97645">
        <w:t>infrastr</w:t>
      </w:r>
      <w:r>
        <w:t>ucture is supported by the FAS/Commercial Off-The-Shelf (</w:t>
      </w:r>
      <w:r w:rsidR="00E378D3">
        <w:t>COTS</w:t>
      </w:r>
      <w:r>
        <w:t xml:space="preserve">) </w:t>
      </w:r>
      <w:r w:rsidRPr="00F97645">
        <w:t>development environment and a change and release management process.</w:t>
      </w:r>
    </w:p>
    <w:p w14:paraId="54A81E3D" w14:textId="77777777" w:rsidR="00F97836" w:rsidRPr="009E23C9" w:rsidRDefault="00F97836" w:rsidP="00F97836"/>
    <w:p w14:paraId="509CDE4E" w14:textId="674C9534" w:rsidR="00F97836" w:rsidRDefault="00F97836" w:rsidP="00F97836">
      <w:r w:rsidRPr="009E23C9">
        <w:t xml:space="preserve">The Octo </w:t>
      </w:r>
      <w:r>
        <w:t>T</w:t>
      </w:r>
      <w:r w:rsidRPr="009E23C9">
        <w:t xml:space="preserve">est environment </w:t>
      </w:r>
      <w:r>
        <w:t xml:space="preserve">in McLean, VA </w:t>
      </w:r>
      <w:r w:rsidRPr="009E23C9">
        <w:t xml:space="preserve">contains a single physical </w:t>
      </w:r>
      <w:r>
        <w:t xml:space="preserve">Dell </w:t>
      </w:r>
      <w:r w:rsidRPr="009E23C9">
        <w:t xml:space="preserve">server running </w:t>
      </w:r>
      <w:r>
        <w:t>Citrix Xen Server</w:t>
      </w:r>
      <w:r w:rsidRPr="00F97645">
        <w:t xml:space="preserve">. </w:t>
      </w:r>
      <w:r>
        <w:t xml:space="preserve">Xen Server </w:t>
      </w:r>
      <w:r w:rsidRPr="00F97645">
        <w:t xml:space="preserve">is </w:t>
      </w:r>
      <w:r>
        <w:t>Citrix</w:t>
      </w:r>
      <w:r w:rsidRPr="00F97645">
        <w:t xml:space="preserve">’s </w:t>
      </w:r>
      <w:r w:rsidR="00041E79" w:rsidRPr="00F97645">
        <w:t>hypervisor, which</w:t>
      </w:r>
      <w:r w:rsidRPr="00F97645">
        <w:t xml:space="preserve"> allows the physical hardware</w:t>
      </w:r>
      <w:r>
        <w:t>,</w:t>
      </w:r>
      <w:r w:rsidRPr="00F97645">
        <w:t xml:space="preserve"> i.e. the host</w:t>
      </w:r>
      <w:r>
        <w:t>,</w:t>
      </w:r>
      <w:r w:rsidRPr="00F97645">
        <w:t xml:space="preserve"> to be virtualized and used by multiple virtual servers. The virtualized server contains virtual machines running Windows and </w:t>
      </w:r>
      <w:r>
        <w:t xml:space="preserve">the </w:t>
      </w:r>
      <w:r w:rsidRPr="00F97645">
        <w:t>required software</w:t>
      </w:r>
      <w:r>
        <w:t xml:space="preserve"> including Forensic Advantage (FA)</w:t>
      </w:r>
      <w:r w:rsidR="00760065">
        <w:t>, and the Prelog API</w:t>
      </w:r>
      <w:r w:rsidRPr="00F97645">
        <w:t>.</w:t>
      </w:r>
      <w:r>
        <w:t xml:space="preserve"> The virtual machines running on Xen Server closely resemble that of the Pretest, GAT and Production environments: Active Directory, application servers, SQL servers, VDI in a Box and virtual desktops.</w:t>
      </w:r>
    </w:p>
    <w:p w14:paraId="2D092F81" w14:textId="77777777" w:rsidR="00F97836" w:rsidRDefault="00F97836" w:rsidP="00F97836"/>
    <w:p w14:paraId="5470212F" w14:textId="0004D060" w:rsidR="000E5F69" w:rsidRDefault="00041E79" w:rsidP="001A58FA">
      <w:r>
        <w:t xml:space="preserve">Dedicated CISCO ASA 5505 and Catalyst 1950 network appliances for data transportation support the Octo McLean environments. </w:t>
      </w:r>
      <w:r w:rsidR="00F97836" w:rsidRPr="00F97645">
        <w:t>The following table</w:t>
      </w:r>
      <w:r w:rsidR="00F97836">
        <w:t>s and figure summarize</w:t>
      </w:r>
      <w:r w:rsidR="00F97836" w:rsidRPr="00F97645">
        <w:t xml:space="preserve"> th</w:t>
      </w:r>
      <w:r w:rsidR="00F97836">
        <w:t>e virtual machines in the Octo T</w:t>
      </w:r>
      <w:r w:rsidR="00F97836" w:rsidRPr="00F97645">
        <w:t>est</w:t>
      </w:r>
      <w:r w:rsidR="00F97836">
        <w:t>ing</w:t>
      </w:r>
      <w:r w:rsidR="00F97836" w:rsidRPr="00F97645">
        <w:t xml:space="preserve"> environment.</w:t>
      </w:r>
    </w:p>
    <w:p w14:paraId="6CB5E030" w14:textId="77777777" w:rsidR="000E5F69" w:rsidRPr="009E23C9" w:rsidRDefault="000E5F69" w:rsidP="00F97836">
      <w:pPr>
        <w:ind w:firstLine="540"/>
      </w:pPr>
    </w:p>
    <w:p w14:paraId="186682A8" w14:textId="20BE5923" w:rsidR="00B81763" w:rsidRPr="00013888" w:rsidRDefault="00B81763" w:rsidP="00FF5733">
      <w:pPr>
        <w:jc w:val="center"/>
        <w:rPr>
          <w:b/>
          <w:sz w:val="22"/>
          <w:szCs w:val="22"/>
        </w:rPr>
      </w:pPr>
      <w:bookmarkStart w:id="25" w:name="_Toc446586241"/>
      <w:r w:rsidRPr="00013888">
        <w:rPr>
          <w:b/>
          <w:sz w:val="22"/>
          <w:szCs w:val="22"/>
        </w:rPr>
        <w:t xml:space="preserve">Table </w:t>
      </w:r>
      <w:r w:rsidR="00E378D3">
        <w:rPr>
          <w:b/>
          <w:sz w:val="22"/>
          <w:szCs w:val="22"/>
        </w:rPr>
        <w:fldChar w:fldCharType="begin"/>
      </w:r>
      <w:r w:rsidR="00E378D3">
        <w:rPr>
          <w:b/>
          <w:sz w:val="22"/>
          <w:szCs w:val="22"/>
        </w:rPr>
        <w:instrText xml:space="preserve"> SEQ Table \* ARABIC </w:instrText>
      </w:r>
      <w:r w:rsidR="00E378D3">
        <w:rPr>
          <w:b/>
          <w:sz w:val="22"/>
          <w:szCs w:val="22"/>
        </w:rPr>
        <w:fldChar w:fldCharType="separate"/>
      </w:r>
      <w:r w:rsidR="00E378D3">
        <w:rPr>
          <w:b/>
          <w:noProof/>
          <w:sz w:val="22"/>
          <w:szCs w:val="22"/>
        </w:rPr>
        <w:t>3</w:t>
      </w:r>
      <w:r w:rsidR="00E378D3">
        <w:rPr>
          <w:b/>
          <w:sz w:val="22"/>
          <w:szCs w:val="22"/>
        </w:rPr>
        <w:fldChar w:fldCharType="end"/>
      </w:r>
      <w:r w:rsidR="001F356C" w:rsidRPr="00013888">
        <w:rPr>
          <w:b/>
          <w:noProof/>
          <w:sz w:val="22"/>
          <w:szCs w:val="22"/>
        </w:rPr>
        <w:t>:</w:t>
      </w:r>
      <w:r w:rsidRPr="00013888">
        <w:rPr>
          <w:b/>
          <w:sz w:val="22"/>
          <w:szCs w:val="22"/>
        </w:rPr>
        <w:t xml:space="preserve"> Octo Test</w:t>
      </w:r>
      <w:r w:rsidR="00AB1747" w:rsidRPr="00013888">
        <w:rPr>
          <w:b/>
          <w:sz w:val="22"/>
          <w:szCs w:val="22"/>
        </w:rPr>
        <w:t>ing</w:t>
      </w:r>
      <w:r w:rsidRPr="00013888">
        <w:rPr>
          <w:b/>
          <w:sz w:val="22"/>
          <w:szCs w:val="22"/>
        </w:rPr>
        <w:t xml:space="preserve"> Environment</w:t>
      </w:r>
      <w:r w:rsidR="00AB1747" w:rsidRPr="00013888">
        <w:rPr>
          <w:b/>
          <w:sz w:val="22"/>
          <w:szCs w:val="22"/>
        </w:rPr>
        <w:t>s</w:t>
      </w:r>
      <w:r w:rsidRPr="00013888">
        <w:rPr>
          <w:b/>
          <w:sz w:val="22"/>
          <w:szCs w:val="22"/>
        </w:rPr>
        <w:t xml:space="preserve"> Virtual Machines</w:t>
      </w:r>
      <w:bookmarkEnd w:id="2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3107"/>
        <w:gridCol w:w="2960"/>
      </w:tblGrid>
      <w:tr w:rsidR="00AB1747" w:rsidRPr="00B85499" w14:paraId="0CCE4012" w14:textId="77777777" w:rsidTr="00760065">
        <w:trPr>
          <w:trHeight w:val="368"/>
          <w:tblHeader/>
        </w:trPr>
        <w:tc>
          <w:tcPr>
            <w:tcW w:w="2568" w:type="dxa"/>
            <w:shd w:val="clear" w:color="auto" w:fill="1F3864" w:themeFill="accent5" w:themeFillShade="80"/>
            <w:vAlign w:val="center"/>
          </w:tcPr>
          <w:p w14:paraId="2FAF2C31" w14:textId="77777777" w:rsidR="00AB1747" w:rsidRPr="00B85499" w:rsidRDefault="00AB1747" w:rsidP="00FF5733">
            <w:pPr>
              <w:keepNext/>
              <w:jc w:val="center"/>
              <w:rPr>
                <w:rFonts w:eastAsiaTheme="minorEastAsia"/>
                <w:b/>
                <w:sz w:val="20"/>
                <w:szCs w:val="20"/>
              </w:rPr>
            </w:pPr>
            <w:r w:rsidRPr="00B85499">
              <w:rPr>
                <w:rFonts w:eastAsiaTheme="minorEastAsia"/>
                <w:b/>
                <w:sz w:val="20"/>
                <w:szCs w:val="20"/>
              </w:rPr>
              <w:t>Virtual Machine</w:t>
            </w:r>
          </w:p>
        </w:tc>
        <w:tc>
          <w:tcPr>
            <w:tcW w:w="3107" w:type="dxa"/>
            <w:shd w:val="clear" w:color="auto" w:fill="1F3864" w:themeFill="accent5" w:themeFillShade="80"/>
            <w:vAlign w:val="center"/>
          </w:tcPr>
          <w:p w14:paraId="6E3F2060" w14:textId="77777777" w:rsidR="00AB1747" w:rsidRPr="00B85499" w:rsidRDefault="00AB1747" w:rsidP="00FF5733">
            <w:pPr>
              <w:keepNext/>
              <w:jc w:val="center"/>
              <w:rPr>
                <w:rFonts w:eastAsiaTheme="minorEastAsia"/>
                <w:b/>
                <w:sz w:val="20"/>
                <w:szCs w:val="20"/>
              </w:rPr>
            </w:pPr>
            <w:r w:rsidRPr="00B85499">
              <w:rPr>
                <w:rFonts w:eastAsiaTheme="minorEastAsia"/>
                <w:b/>
                <w:sz w:val="20"/>
                <w:szCs w:val="20"/>
              </w:rPr>
              <w:t>Purpose</w:t>
            </w:r>
          </w:p>
        </w:tc>
        <w:tc>
          <w:tcPr>
            <w:tcW w:w="2960" w:type="dxa"/>
            <w:shd w:val="clear" w:color="auto" w:fill="1F3864" w:themeFill="accent5" w:themeFillShade="80"/>
            <w:vAlign w:val="center"/>
          </w:tcPr>
          <w:p w14:paraId="06C9F525" w14:textId="77777777" w:rsidR="00AB1747" w:rsidRPr="00B85499" w:rsidRDefault="00AB1747" w:rsidP="00FF5733">
            <w:pPr>
              <w:keepNext/>
              <w:jc w:val="center"/>
              <w:rPr>
                <w:rFonts w:eastAsiaTheme="minorEastAsia"/>
                <w:b/>
                <w:sz w:val="20"/>
                <w:szCs w:val="20"/>
              </w:rPr>
            </w:pPr>
            <w:r w:rsidRPr="00B85499">
              <w:rPr>
                <w:rFonts w:eastAsiaTheme="minorEastAsia"/>
                <w:b/>
                <w:sz w:val="20"/>
                <w:szCs w:val="20"/>
              </w:rPr>
              <w:t>Software</w:t>
            </w:r>
          </w:p>
        </w:tc>
      </w:tr>
      <w:tr w:rsidR="00AB1747" w:rsidRPr="00B85499" w14:paraId="188FB94B" w14:textId="77777777" w:rsidTr="00760065">
        <w:tc>
          <w:tcPr>
            <w:tcW w:w="2568" w:type="dxa"/>
            <w:shd w:val="clear" w:color="auto" w:fill="auto"/>
          </w:tcPr>
          <w:p w14:paraId="5F7CABC8" w14:textId="77777777" w:rsidR="00AB1747" w:rsidRPr="00B85499" w:rsidRDefault="00954F16" w:rsidP="004061AF">
            <w:pPr>
              <w:rPr>
                <w:sz w:val="20"/>
                <w:szCs w:val="20"/>
              </w:rPr>
            </w:pPr>
            <w:r>
              <w:rPr>
                <w:sz w:val="20"/>
                <w:szCs w:val="20"/>
              </w:rPr>
              <w:t>ELABDC01</w:t>
            </w:r>
          </w:p>
        </w:tc>
        <w:tc>
          <w:tcPr>
            <w:tcW w:w="3107" w:type="dxa"/>
            <w:shd w:val="clear" w:color="auto" w:fill="auto"/>
          </w:tcPr>
          <w:p w14:paraId="4CD70F2B" w14:textId="77777777" w:rsidR="00AB1747" w:rsidRPr="00B85499" w:rsidRDefault="00AB1747" w:rsidP="004061AF">
            <w:pPr>
              <w:rPr>
                <w:sz w:val="20"/>
                <w:szCs w:val="20"/>
              </w:rPr>
            </w:pPr>
            <w:r w:rsidRPr="00B85499">
              <w:rPr>
                <w:sz w:val="20"/>
                <w:szCs w:val="20"/>
              </w:rPr>
              <w:t>Active Directory</w:t>
            </w:r>
          </w:p>
        </w:tc>
        <w:tc>
          <w:tcPr>
            <w:tcW w:w="2960" w:type="dxa"/>
            <w:shd w:val="clear" w:color="auto" w:fill="auto"/>
          </w:tcPr>
          <w:p w14:paraId="716DB398" w14:textId="77777777" w:rsidR="00AB1747" w:rsidRPr="00B85499" w:rsidRDefault="00AB1747" w:rsidP="004061AF">
            <w:pPr>
              <w:rPr>
                <w:sz w:val="20"/>
                <w:szCs w:val="20"/>
              </w:rPr>
            </w:pPr>
            <w:r w:rsidRPr="00B85499">
              <w:rPr>
                <w:sz w:val="20"/>
                <w:szCs w:val="20"/>
              </w:rPr>
              <w:t>Windows Server 2008 R2</w:t>
            </w:r>
          </w:p>
        </w:tc>
      </w:tr>
      <w:tr w:rsidR="00AB1747" w:rsidRPr="00B85499" w14:paraId="63685B17" w14:textId="77777777" w:rsidTr="00760065">
        <w:tc>
          <w:tcPr>
            <w:tcW w:w="2568" w:type="dxa"/>
            <w:shd w:val="clear" w:color="auto" w:fill="auto"/>
          </w:tcPr>
          <w:p w14:paraId="5CC43B73" w14:textId="77777777" w:rsidR="00AB1747" w:rsidRPr="00B85499" w:rsidRDefault="00954F16" w:rsidP="004061AF">
            <w:pPr>
              <w:rPr>
                <w:sz w:val="20"/>
                <w:szCs w:val="20"/>
              </w:rPr>
            </w:pPr>
            <w:r>
              <w:rPr>
                <w:sz w:val="20"/>
                <w:szCs w:val="20"/>
              </w:rPr>
              <w:t>ELABDC02</w:t>
            </w:r>
          </w:p>
        </w:tc>
        <w:tc>
          <w:tcPr>
            <w:tcW w:w="3107" w:type="dxa"/>
            <w:shd w:val="clear" w:color="auto" w:fill="auto"/>
          </w:tcPr>
          <w:p w14:paraId="6F29965F" w14:textId="77777777" w:rsidR="00AB1747" w:rsidRPr="00B85499" w:rsidRDefault="00AB1747" w:rsidP="004061AF">
            <w:pPr>
              <w:rPr>
                <w:sz w:val="20"/>
                <w:szCs w:val="20"/>
              </w:rPr>
            </w:pPr>
            <w:r w:rsidRPr="00B85499">
              <w:rPr>
                <w:sz w:val="20"/>
                <w:szCs w:val="20"/>
              </w:rPr>
              <w:t>Active Directory</w:t>
            </w:r>
          </w:p>
        </w:tc>
        <w:tc>
          <w:tcPr>
            <w:tcW w:w="2960" w:type="dxa"/>
            <w:shd w:val="clear" w:color="auto" w:fill="auto"/>
          </w:tcPr>
          <w:p w14:paraId="297AB46C" w14:textId="77777777" w:rsidR="00AB1747" w:rsidRPr="00B85499" w:rsidRDefault="00AB1747" w:rsidP="004061AF">
            <w:pPr>
              <w:rPr>
                <w:sz w:val="20"/>
                <w:szCs w:val="20"/>
              </w:rPr>
            </w:pPr>
            <w:r w:rsidRPr="00B85499">
              <w:rPr>
                <w:sz w:val="20"/>
                <w:szCs w:val="20"/>
              </w:rPr>
              <w:t>Windows Server 2008 R2</w:t>
            </w:r>
          </w:p>
        </w:tc>
      </w:tr>
      <w:tr w:rsidR="00AB1747" w:rsidRPr="00B85499" w14:paraId="2B2E2A0D" w14:textId="77777777" w:rsidTr="00760065">
        <w:tc>
          <w:tcPr>
            <w:tcW w:w="2568" w:type="dxa"/>
            <w:shd w:val="clear" w:color="auto" w:fill="auto"/>
          </w:tcPr>
          <w:p w14:paraId="357B629D" w14:textId="77777777" w:rsidR="00AB1747" w:rsidRPr="00B85499" w:rsidRDefault="007365F9" w:rsidP="004061AF">
            <w:pPr>
              <w:rPr>
                <w:sz w:val="20"/>
                <w:szCs w:val="20"/>
              </w:rPr>
            </w:pPr>
            <w:r>
              <w:rPr>
                <w:sz w:val="20"/>
                <w:szCs w:val="20"/>
              </w:rPr>
              <w:t>TestSQL01</w:t>
            </w:r>
          </w:p>
        </w:tc>
        <w:tc>
          <w:tcPr>
            <w:tcW w:w="3107" w:type="dxa"/>
            <w:shd w:val="clear" w:color="auto" w:fill="auto"/>
          </w:tcPr>
          <w:p w14:paraId="5982F208" w14:textId="77777777" w:rsidR="00AB1747" w:rsidRPr="00B85499" w:rsidRDefault="00AB1747" w:rsidP="004061AF">
            <w:pPr>
              <w:rPr>
                <w:sz w:val="20"/>
                <w:szCs w:val="20"/>
              </w:rPr>
            </w:pPr>
            <w:r w:rsidRPr="00B85499">
              <w:rPr>
                <w:sz w:val="20"/>
                <w:szCs w:val="20"/>
              </w:rPr>
              <w:t>SQL Server Node 1 for Test</w:t>
            </w:r>
          </w:p>
        </w:tc>
        <w:tc>
          <w:tcPr>
            <w:tcW w:w="2960" w:type="dxa"/>
            <w:shd w:val="clear" w:color="auto" w:fill="auto"/>
          </w:tcPr>
          <w:p w14:paraId="0F8C0450" w14:textId="77777777" w:rsidR="00AB1747" w:rsidRPr="00B85499" w:rsidRDefault="00AB1747" w:rsidP="004061AF">
            <w:pPr>
              <w:rPr>
                <w:sz w:val="20"/>
                <w:szCs w:val="20"/>
              </w:rPr>
            </w:pPr>
            <w:r w:rsidRPr="00B85499">
              <w:rPr>
                <w:sz w:val="20"/>
                <w:szCs w:val="20"/>
              </w:rPr>
              <w:t>Windows Server 2008 R2</w:t>
            </w:r>
          </w:p>
          <w:p w14:paraId="098E17A7" w14:textId="53BA963E" w:rsidR="00AB1747" w:rsidRPr="00B85499" w:rsidRDefault="00AB1747" w:rsidP="004061AF">
            <w:pPr>
              <w:rPr>
                <w:sz w:val="20"/>
                <w:szCs w:val="20"/>
              </w:rPr>
            </w:pPr>
            <w:r w:rsidRPr="00B85499">
              <w:rPr>
                <w:sz w:val="20"/>
                <w:szCs w:val="20"/>
              </w:rPr>
              <w:t>SQL Server 2012</w:t>
            </w:r>
            <w:r w:rsidR="00760065">
              <w:rPr>
                <w:sz w:val="20"/>
                <w:szCs w:val="20"/>
              </w:rPr>
              <w:t xml:space="preserve"> SP3</w:t>
            </w:r>
          </w:p>
        </w:tc>
      </w:tr>
      <w:tr w:rsidR="00AB1747" w:rsidRPr="00B85499" w14:paraId="5A287F1A" w14:textId="77777777" w:rsidTr="00760065">
        <w:tc>
          <w:tcPr>
            <w:tcW w:w="2568" w:type="dxa"/>
            <w:shd w:val="clear" w:color="auto" w:fill="auto"/>
          </w:tcPr>
          <w:p w14:paraId="250FFA09" w14:textId="77777777" w:rsidR="00AB1747" w:rsidRPr="00B85499" w:rsidRDefault="007365F9" w:rsidP="004061AF">
            <w:pPr>
              <w:rPr>
                <w:sz w:val="20"/>
                <w:szCs w:val="20"/>
              </w:rPr>
            </w:pPr>
            <w:r>
              <w:rPr>
                <w:sz w:val="20"/>
                <w:szCs w:val="20"/>
              </w:rPr>
              <w:t>TestSQL02</w:t>
            </w:r>
          </w:p>
        </w:tc>
        <w:tc>
          <w:tcPr>
            <w:tcW w:w="3107" w:type="dxa"/>
            <w:shd w:val="clear" w:color="auto" w:fill="auto"/>
          </w:tcPr>
          <w:p w14:paraId="70F7DF6B" w14:textId="77777777" w:rsidR="00AB1747" w:rsidRPr="00B85499" w:rsidRDefault="00AB1747" w:rsidP="004061AF">
            <w:pPr>
              <w:rPr>
                <w:sz w:val="20"/>
                <w:szCs w:val="20"/>
              </w:rPr>
            </w:pPr>
            <w:r w:rsidRPr="00B85499">
              <w:rPr>
                <w:sz w:val="20"/>
                <w:szCs w:val="20"/>
              </w:rPr>
              <w:t>SQL Server Node 2 for Test</w:t>
            </w:r>
          </w:p>
        </w:tc>
        <w:tc>
          <w:tcPr>
            <w:tcW w:w="2960" w:type="dxa"/>
            <w:shd w:val="clear" w:color="auto" w:fill="auto"/>
          </w:tcPr>
          <w:p w14:paraId="7042F5E4" w14:textId="77777777" w:rsidR="00AB1747" w:rsidRPr="00B85499" w:rsidRDefault="00AB1747" w:rsidP="004061AF">
            <w:pPr>
              <w:rPr>
                <w:sz w:val="20"/>
                <w:szCs w:val="20"/>
              </w:rPr>
            </w:pPr>
            <w:r w:rsidRPr="00B85499">
              <w:rPr>
                <w:sz w:val="20"/>
                <w:szCs w:val="20"/>
              </w:rPr>
              <w:t>Windows Server 2008 R2</w:t>
            </w:r>
          </w:p>
          <w:p w14:paraId="53E02CEE" w14:textId="2234BAE9" w:rsidR="00AB1747" w:rsidRPr="00B85499" w:rsidRDefault="00AB1747" w:rsidP="004061AF">
            <w:pPr>
              <w:rPr>
                <w:sz w:val="20"/>
                <w:szCs w:val="20"/>
              </w:rPr>
            </w:pPr>
            <w:r w:rsidRPr="00B85499">
              <w:rPr>
                <w:sz w:val="20"/>
                <w:szCs w:val="20"/>
              </w:rPr>
              <w:t>SQL Server 2012</w:t>
            </w:r>
            <w:r w:rsidR="00760065">
              <w:rPr>
                <w:sz w:val="20"/>
                <w:szCs w:val="20"/>
              </w:rPr>
              <w:t xml:space="preserve"> SP3</w:t>
            </w:r>
          </w:p>
        </w:tc>
      </w:tr>
      <w:tr w:rsidR="00AB1747" w:rsidRPr="00B85499" w14:paraId="5201431B" w14:textId="77777777" w:rsidTr="00760065">
        <w:tc>
          <w:tcPr>
            <w:tcW w:w="2568" w:type="dxa"/>
            <w:shd w:val="clear" w:color="auto" w:fill="auto"/>
          </w:tcPr>
          <w:p w14:paraId="16873068" w14:textId="77777777" w:rsidR="00AB1747" w:rsidRPr="00B85499" w:rsidRDefault="007365F9" w:rsidP="004061AF">
            <w:pPr>
              <w:rPr>
                <w:sz w:val="20"/>
                <w:szCs w:val="20"/>
              </w:rPr>
            </w:pPr>
            <w:r>
              <w:rPr>
                <w:sz w:val="20"/>
                <w:szCs w:val="20"/>
              </w:rPr>
              <w:t>TestApp01</w:t>
            </w:r>
          </w:p>
        </w:tc>
        <w:tc>
          <w:tcPr>
            <w:tcW w:w="3107" w:type="dxa"/>
            <w:shd w:val="clear" w:color="auto" w:fill="auto"/>
          </w:tcPr>
          <w:p w14:paraId="5B58C28C" w14:textId="77777777" w:rsidR="00AB1747" w:rsidRPr="00B85499" w:rsidRDefault="00AB1747" w:rsidP="004061AF">
            <w:pPr>
              <w:rPr>
                <w:sz w:val="20"/>
                <w:szCs w:val="20"/>
              </w:rPr>
            </w:pPr>
            <w:r w:rsidRPr="00B85499">
              <w:rPr>
                <w:sz w:val="20"/>
                <w:szCs w:val="20"/>
              </w:rPr>
              <w:t>Application Server Node 1 for Test</w:t>
            </w:r>
          </w:p>
        </w:tc>
        <w:tc>
          <w:tcPr>
            <w:tcW w:w="2960" w:type="dxa"/>
            <w:shd w:val="clear" w:color="auto" w:fill="auto"/>
          </w:tcPr>
          <w:p w14:paraId="772C5A9C" w14:textId="77777777" w:rsidR="00AB1747" w:rsidRPr="00B85499" w:rsidRDefault="00AB1747" w:rsidP="004061AF">
            <w:pPr>
              <w:rPr>
                <w:sz w:val="20"/>
                <w:szCs w:val="20"/>
              </w:rPr>
            </w:pPr>
            <w:r w:rsidRPr="00B85499">
              <w:rPr>
                <w:sz w:val="20"/>
                <w:szCs w:val="20"/>
              </w:rPr>
              <w:t>Windows Server 2008 R2</w:t>
            </w:r>
          </w:p>
          <w:p w14:paraId="7B9D0622" w14:textId="77777777" w:rsidR="00AB1747" w:rsidRPr="00B85499" w:rsidRDefault="00AB1747" w:rsidP="004061AF">
            <w:pPr>
              <w:rPr>
                <w:sz w:val="20"/>
                <w:szCs w:val="20"/>
              </w:rPr>
            </w:pPr>
            <w:r w:rsidRPr="00B85499">
              <w:rPr>
                <w:sz w:val="20"/>
                <w:szCs w:val="20"/>
              </w:rPr>
              <w:t>Forensic Advantage</w:t>
            </w:r>
          </w:p>
        </w:tc>
      </w:tr>
      <w:tr w:rsidR="00AB1747" w:rsidRPr="00B85499" w14:paraId="3F1F6024" w14:textId="77777777" w:rsidTr="00760065">
        <w:tc>
          <w:tcPr>
            <w:tcW w:w="2568" w:type="dxa"/>
            <w:shd w:val="clear" w:color="auto" w:fill="auto"/>
          </w:tcPr>
          <w:p w14:paraId="15784D49" w14:textId="77777777" w:rsidR="00AB1747" w:rsidRPr="00B85499" w:rsidRDefault="007365F9" w:rsidP="004061AF">
            <w:pPr>
              <w:rPr>
                <w:sz w:val="20"/>
                <w:szCs w:val="20"/>
              </w:rPr>
            </w:pPr>
            <w:r>
              <w:rPr>
                <w:sz w:val="20"/>
                <w:szCs w:val="20"/>
              </w:rPr>
              <w:t>TestApp02</w:t>
            </w:r>
          </w:p>
        </w:tc>
        <w:tc>
          <w:tcPr>
            <w:tcW w:w="3107" w:type="dxa"/>
            <w:shd w:val="clear" w:color="auto" w:fill="auto"/>
          </w:tcPr>
          <w:p w14:paraId="4339A144" w14:textId="77777777" w:rsidR="00AB1747" w:rsidRPr="00B85499" w:rsidRDefault="00AB1747" w:rsidP="004061AF">
            <w:pPr>
              <w:rPr>
                <w:sz w:val="20"/>
                <w:szCs w:val="20"/>
              </w:rPr>
            </w:pPr>
            <w:r w:rsidRPr="00B85499">
              <w:rPr>
                <w:sz w:val="20"/>
                <w:szCs w:val="20"/>
              </w:rPr>
              <w:t>Application Server Node 2 for Test</w:t>
            </w:r>
          </w:p>
        </w:tc>
        <w:tc>
          <w:tcPr>
            <w:tcW w:w="2960" w:type="dxa"/>
            <w:shd w:val="clear" w:color="auto" w:fill="auto"/>
          </w:tcPr>
          <w:p w14:paraId="14EC8CF1" w14:textId="77777777" w:rsidR="00AB1747" w:rsidRPr="00B85499" w:rsidRDefault="00AB1747" w:rsidP="004061AF">
            <w:pPr>
              <w:rPr>
                <w:sz w:val="20"/>
                <w:szCs w:val="20"/>
              </w:rPr>
            </w:pPr>
            <w:r w:rsidRPr="00B85499">
              <w:rPr>
                <w:sz w:val="20"/>
                <w:szCs w:val="20"/>
              </w:rPr>
              <w:t>Windows Server 2008 R2</w:t>
            </w:r>
          </w:p>
          <w:p w14:paraId="51E7A7DB" w14:textId="77777777" w:rsidR="00AB1747" w:rsidRPr="00B85499" w:rsidRDefault="00AB1747" w:rsidP="004061AF">
            <w:pPr>
              <w:rPr>
                <w:sz w:val="20"/>
                <w:szCs w:val="20"/>
              </w:rPr>
            </w:pPr>
            <w:r w:rsidRPr="00B85499">
              <w:rPr>
                <w:sz w:val="20"/>
                <w:szCs w:val="20"/>
              </w:rPr>
              <w:t>Forensic Advantage</w:t>
            </w:r>
          </w:p>
        </w:tc>
      </w:tr>
      <w:tr w:rsidR="00AB1747" w:rsidRPr="00B85499" w14:paraId="54684ECB" w14:textId="77777777" w:rsidTr="00760065">
        <w:tc>
          <w:tcPr>
            <w:tcW w:w="2568" w:type="dxa"/>
            <w:shd w:val="clear" w:color="auto" w:fill="auto"/>
          </w:tcPr>
          <w:p w14:paraId="7294A72E" w14:textId="77777777" w:rsidR="00AB1747" w:rsidRPr="00B85499" w:rsidRDefault="00AB1747" w:rsidP="004061AF">
            <w:pPr>
              <w:rPr>
                <w:sz w:val="20"/>
                <w:szCs w:val="20"/>
              </w:rPr>
            </w:pPr>
            <w:r w:rsidRPr="00B85499">
              <w:rPr>
                <w:sz w:val="20"/>
                <w:szCs w:val="20"/>
              </w:rPr>
              <w:t>Elabxen01</w:t>
            </w:r>
          </w:p>
          <w:p w14:paraId="4BDE9382" w14:textId="77777777" w:rsidR="00AB1747" w:rsidRPr="00B85499" w:rsidRDefault="00AB1747" w:rsidP="004061AF">
            <w:pPr>
              <w:rPr>
                <w:sz w:val="20"/>
                <w:szCs w:val="20"/>
              </w:rPr>
            </w:pPr>
          </w:p>
        </w:tc>
        <w:tc>
          <w:tcPr>
            <w:tcW w:w="3107" w:type="dxa"/>
            <w:shd w:val="clear" w:color="auto" w:fill="auto"/>
          </w:tcPr>
          <w:p w14:paraId="34CDCF8C" w14:textId="77777777" w:rsidR="00AB1747" w:rsidRPr="00B85499" w:rsidRDefault="00AB1747" w:rsidP="004061AF">
            <w:pPr>
              <w:rPr>
                <w:sz w:val="20"/>
                <w:szCs w:val="20"/>
              </w:rPr>
            </w:pPr>
            <w:r w:rsidRPr="00B85499">
              <w:rPr>
                <w:sz w:val="20"/>
                <w:szCs w:val="20"/>
              </w:rPr>
              <w:t>Xen Server</w:t>
            </w:r>
          </w:p>
        </w:tc>
        <w:tc>
          <w:tcPr>
            <w:tcW w:w="2960" w:type="dxa"/>
            <w:shd w:val="clear" w:color="auto" w:fill="auto"/>
          </w:tcPr>
          <w:p w14:paraId="56A00839" w14:textId="77777777" w:rsidR="00AB1747" w:rsidRPr="00B85499" w:rsidRDefault="00AB1747" w:rsidP="004061AF">
            <w:pPr>
              <w:rPr>
                <w:sz w:val="20"/>
                <w:szCs w:val="20"/>
              </w:rPr>
            </w:pPr>
            <w:r w:rsidRPr="00B85499">
              <w:rPr>
                <w:sz w:val="20"/>
                <w:szCs w:val="20"/>
              </w:rPr>
              <w:t>Citrix Xen Server</w:t>
            </w:r>
          </w:p>
        </w:tc>
      </w:tr>
      <w:tr w:rsidR="00AB1747" w:rsidRPr="00B85499" w14:paraId="3EA05E11" w14:textId="77777777" w:rsidTr="00760065">
        <w:tc>
          <w:tcPr>
            <w:tcW w:w="2568" w:type="dxa"/>
            <w:shd w:val="clear" w:color="auto" w:fill="auto"/>
          </w:tcPr>
          <w:p w14:paraId="40A3A4A7" w14:textId="77777777" w:rsidR="00AB1747" w:rsidRPr="00B85499" w:rsidRDefault="00AB1747" w:rsidP="004061AF">
            <w:pPr>
              <w:rPr>
                <w:sz w:val="20"/>
                <w:szCs w:val="20"/>
              </w:rPr>
            </w:pPr>
            <w:r w:rsidRPr="00B85499">
              <w:rPr>
                <w:sz w:val="20"/>
                <w:szCs w:val="20"/>
              </w:rPr>
              <w:t>Elabxen02</w:t>
            </w:r>
          </w:p>
        </w:tc>
        <w:tc>
          <w:tcPr>
            <w:tcW w:w="3107" w:type="dxa"/>
            <w:shd w:val="clear" w:color="auto" w:fill="auto"/>
          </w:tcPr>
          <w:p w14:paraId="60F06B84" w14:textId="77777777" w:rsidR="00AB1747" w:rsidRPr="00B85499" w:rsidRDefault="00AB1747" w:rsidP="004061AF">
            <w:pPr>
              <w:rPr>
                <w:sz w:val="20"/>
                <w:szCs w:val="20"/>
              </w:rPr>
            </w:pPr>
            <w:r w:rsidRPr="00B85499">
              <w:rPr>
                <w:sz w:val="20"/>
                <w:szCs w:val="20"/>
              </w:rPr>
              <w:t>Xen Server</w:t>
            </w:r>
          </w:p>
        </w:tc>
        <w:tc>
          <w:tcPr>
            <w:tcW w:w="2960" w:type="dxa"/>
            <w:shd w:val="clear" w:color="auto" w:fill="auto"/>
          </w:tcPr>
          <w:p w14:paraId="0259806C" w14:textId="77777777" w:rsidR="00AB1747" w:rsidRPr="00B85499" w:rsidRDefault="00AB1747" w:rsidP="004061AF">
            <w:pPr>
              <w:rPr>
                <w:sz w:val="20"/>
                <w:szCs w:val="20"/>
              </w:rPr>
            </w:pPr>
            <w:r w:rsidRPr="00B85499">
              <w:rPr>
                <w:sz w:val="20"/>
                <w:szCs w:val="20"/>
              </w:rPr>
              <w:t>Citrix Xen Server</w:t>
            </w:r>
          </w:p>
        </w:tc>
      </w:tr>
      <w:tr w:rsidR="00AB1747" w:rsidRPr="00B85499" w14:paraId="1DED7176" w14:textId="77777777" w:rsidTr="00760065">
        <w:tc>
          <w:tcPr>
            <w:tcW w:w="2568" w:type="dxa"/>
            <w:shd w:val="clear" w:color="auto" w:fill="auto"/>
          </w:tcPr>
          <w:p w14:paraId="0E1A48BA" w14:textId="77777777" w:rsidR="00AB1747" w:rsidRPr="00B85499" w:rsidRDefault="00AB1747" w:rsidP="004061AF">
            <w:pPr>
              <w:rPr>
                <w:sz w:val="20"/>
                <w:szCs w:val="20"/>
              </w:rPr>
            </w:pPr>
            <w:r w:rsidRPr="00B85499">
              <w:rPr>
                <w:sz w:val="20"/>
                <w:szCs w:val="20"/>
              </w:rPr>
              <w:t>SharePoint</w:t>
            </w:r>
          </w:p>
        </w:tc>
        <w:tc>
          <w:tcPr>
            <w:tcW w:w="3107" w:type="dxa"/>
            <w:shd w:val="clear" w:color="auto" w:fill="auto"/>
          </w:tcPr>
          <w:p w14:paraId="2164CB62" w14:textId="77777777" w:rsidR="00AB1747" w:rsidRPr="00B85499" w:rsidRDefault="00AB1747" w:rsidP="004061AF">
            <w:pPr>
              <w:rPr>
                <w:sz w:val="20"/>
                <w:szCs w:val="20"/>
              </w:rPr>
            </w:pPr>
            <w:r w:rsidRPr="00B85499">
              <w:rPr>
                <w:sz w:val="20"/>
                <w:szCs w:val="20"/>
              </w:rPr>
              <w:t>SharePoint for 1A</w:t>
            </w:r>
          </w:p>
        </w:tc>
        <w:tc>
          <w:tcPr>
            <w:tcW w:w="2960" w:type="dxa"/>
            <w:shd w:val="clear" w:color="auto" w:fill="auto"/>
          </w:tcPr>
          <w:p w14:paraId="32DB30D7" w14:textId="77777777" w:rsidR="00AB1747" w:rsidRPr="00B85499" w:rsidRDefault="00AB1747" w:rsidP="004061AF">
            <w:pPr>
              <w:rPr>
                <w:sz w:val="20"/>
                <w:szCs w:val="20"/>
              </w:rPr>
            </w:pPr>
            <w:r w:rsidRPr="00B85499">
              <w:rPr>
                <w:sz w:val="20"/>
                <w:szCs w:val="20"/>
              </w:rPr>
              <w:t>Windows Server 2008 R2</w:t>
            </w:r>
          </w:p>
        </w:tc>
      </w:tr>
      <w:tr w:rsidR="007365F9" w:rsidRPr="00B85499" w14:paraId="2342261C" w14:textId="77777777" w:rsidTr="00760065">
        <w:tc>
          <w:tcPr>
            <w:tcW w:w="2568" w:type="dxa"/>
            <w:shd w:val="clear" w:color="auto" w:fill="auto"/>
          </w:tcPr>
          <w:p w14:paraId="6BD7B3F9" w14:textId="1B3B511C" w:rsidR="007365F9" w:rsidRDefault="00CD1D86" w:rsidP="004061AF">
            <w:pPr>
              <w:rPr>
                <w:sz w:val="20"/>
                <w:szCs w:val="20"/>
              </w:rPr>
            </w:pPr>
            <w:r>
              <w:rPr>
                <w:sz w:val="20"/>
                <w:szCs w:val="20"/>
              </w:rPr>
              <w:t>Sentinel01</w:t>
            </w:r>
          </w:p>
        </w:tc>
        <w:tc>
          <w:tcPr>
            <w:tcW w:w="3107" w:type="dxa"/>
            <w:shd w:val="clear" w:color="auto" w:fill="auto"/>
          </w:tcPr>
          <w:p w14:paraId="4D204EE4" w14:textId="781349D4" w:rsidR="007365F9" w:rsidRPr="00B85499" w:rsidRDefault="00CD1D86" w:rsidP="007365F9">
            <w:pPr>
              <w:rPr>
                <w:sz w:val="20"/>
                <w:szCs w:val="20"/>
              </w:rPr>
            </w:pPr>
            <w:r>
              <w:rPr>
                <w:sz w:val="20"/>
                <w:szCs w:val="20"/>
              </w:rPr>
              <w:t>Dedicated server running the Prelog v1.0 software</w:t>
            </w:r>
          </w:p>
        </w:tc>
        <w:tc>
          <w:tcPr>
            <w:tcW w:w="2960" w:type="dxa"/>
            <w:shd w:val="clear" w:color="auto" w:fill="auto"/>
          </w:tcPr>
          <w:p w14:paraId="6B7F6F58" w14:textId="77777777" w:rsidR="007365F9" w:rsidRPr="00B85499" w:rsidRDefault="007365F9" w:rsidP="007365F9">
            <w:pPr>
              <w:rPr>
                <w:sz w:val="20"/>
                <w:szCs w:val="20"/>
              </w:rPr>
            </w:pPr>
            <w:r w:rsidRPr="00B85499">
              <w:rPr>
                <w:sz w:val="20"/>
                <w:szCs w:val="20"/>
              </w:rPr>
              <w:t>Windows Server 20</w:t>
            </w:r>
            <w:r w:rsidR="00954F16">
              <w:rPr>
                <w:sz w:val="20"/>
                <w:szCs w:val="20"/>
              </w:rPr>
              <w:t>12</w:t>
            </w:r>
            <w:r w:rsidRPr="00B85499">
              <w:rPr>
                <w:sz w:val="20"/>
                <w:szCs w:val="20"/>
              </w:rPr>
              <w:t xml:space="preserve"> R2</w:t>
            </w:r>
          </w:p>
          <w:p w14:paraId="12DF801A" w14:textId="77777777" w:rsidR="007365F9" w:rsidRDefault="007365F9" w:rsidP="004061AF">
            <w:pPr>
              <w:rPr>
                <w:sz w:val="20"/>
                <w:szCs w:val="20"/>
              </w:rPr>
            </w:pPr>
          </w:p>
        </w:tc>
      </w:tr>
    </w:tbl>
    <w:p w14:paraId="3BBCD0A5" w14:textId="77777777" w:rsidR="00B81763" w:rsidRDefault="00B81763" w:rsidP="00B81763">
      <w:pPr>
        <w:rPr>
          <w:b/>
          <w:caps/>
        </w:rPr>
      </w:pPr>
    </w:p>
    <w:p w14:paraId="559D26ED" w14:textId="416E5A4C" w:rsidR="00B81763" w:rsidRPr="00013888" w:rsidRDefault="00B81763" w:rsidP="001F356C">
      <w:pPr>
        <w:jc w:val="center"/>
        <w:rPr>
          <w:b/>
          <w:sz w:val="22"/>
          <w:szCs w:val="22"/>
        </w:rPr>
      </w:pPr>
      <w:bookmarkStart w:id="26" w:name="_Toc446586242"/>
      <w:r w:rsidRPr="00013888">
        <w:rPr>
          <w:b/>
          <w:sz w:val="22"/>
          <w:szCs w:val="22"/>
        </w:rPr>
        <w:t xml:space="preserve">Table </w:t>
      </w:r>
      <w:r w:rsidR="00E378D3">
        <w:rPr>
          <w:b/>
          <w:sz w:val="22"/>
          <w:szCs w:val="22"/>
        </w:rPr>
        <w:fldChar w:fldCharType="begin"/>
      </w:r>
      <w:r w:rsidR="00E378D3">
        <w:rPr>
          <w:b/>
          <w:sz w:val="22"/>
          <w:szCs w:val="22"/>
        </w:rPr>
        <w:instrText xml:space="preserve"> SEQ Table \* ARABIC </w:instrText>
      </w:r>
      <w:r w:rsidR="00E378D3">
        <w:rPr>
          <w:b/>
          <w:sz w:val="22"/>
          <w:szCs w:val="22"/>
        </w:rPr>
        <w:fldChar w:fldCharType="separate"/>
      </w:r>
      <w:r w:rsidR="00E378D3">
        <w:rPr>
          <w:b/>
          <w:noProof/>
          <w:sz w:val="22"/>
          <w:szCs w:val="22"/>
        </w:rPr>
        <w:t>4</w:t>
      </w:r>
      <w:r w:rsidR="00E378D3">
        <w:rPr>
          <w:b/>
          <w:sz w:val="22"/>
          <w:szCs w:val="22"/>
        </w:rPr>
        <w:fldChar w:fldCharType="end"/>
      </w:r>
      <w:r w:rsidR="001F356C" w:rsidRPr="00013888">
        <w:rPr>
          <w:b/>
          <w:sz w:val="22"/>
          <w:szCs w:val="22"/>
        </w:rPr>
        <w:t>:</w:t>
      </w:r>
      <w:r w:rsidR="006D4CA5" w:rsidRPr="00013888">
        <w:rPr>
          <w:b/>
          <w:sz w:val="22"/>
          <w:szCs w:val="22"/>
        </w:rPr>
        <w:t xml:space="preserve"> </w:t>
      </w:r>
      <w:r w:rsidR="00F629F6" w:rsidRPr="00013888">
        <w:rPr>
          <w:b/>
          <w:sz w:val="22"/>
          <w:szCs w:val="22"/>
        </w:rPr>
        <w:t>Octo Testing Environments Software</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5097"/>
      </w:tblGrid>
      <w:tr w:rsidR="00AB1747" w:rsidRPr="00B85499" w14:paraId="2E905706" w14:textId="77777777" w:rsidTr="003B722C">
        <w:trPr>
          <w:trHeight w:val="395"/>
        </w:trPr>
        <w:tc>
          <w:tcPr>
            <w:tcW w:w="3533" w:type="dxa"/>
            <w:shd w:val="clear" w:color="auto" w:fill="1F3864" w:themeFill="accent5" w:themeFillShade="80"/>
            <w:vAlign w:val="center"/>
          </w:tcPr>
          <w:p w14:paraId="08EB3BE6" w14:textId="77777777" w:rsidR="00AB1747" w:rsidRPr="00B85499" w:rsidRDefault="00AB1747" w:rsidP="00FF5733">
            <w:pPr>
              <w:keepNext/>
              <w:jc w:val="center"/>
              <w:rPr>
                <w:rFonts w:eastAsiaTheme="minorEastAsia"/>
                <w:b/>
                <w:sz w:val="20"/>
                <w:szCs w:val="20"/>
              </w:rPr>
            </w:pPr>
            <w:r w:rsidRPr="00B85499">
              <w:rPr>
                <w:rFonts w:eastAsiaTheme="minorEastAsia"/>
                <w:b/>
                <w:sz w:val="20"/>
                <w:szCs w:val="20"/>
              </w:rPr>
              <w:t>Software</w:t>
            </w:r>
          </w:p>
        </w:tc>
        <w:tc>
          <w:tcPr>
            <w:tcW w:w="5097" w:type="dxa"/>
            <w:shd w:val="clear" w:color="auto" w:fill="1F3864" w:themeFill="accent5" w:themeFillShade="80"/>
            <w:vAlign w:val="center"/>
          </w:tcPr>
          <w:p w14:paraId="4365AC50" w14:textId="77777777" w:rsidR="00AB1747" w:rsidRPr="00B85499" w:rsidRDefault="00AB1747" w:rsidP="00FF5733">
            <w:pPr>
              <w:keepNext/>
              <w:jc w:val="center"/>
              <w:rPr>
                <w:rFonts w:eastAsiaTheme="minorEastAsia"/>
                <w:b/>
                <w:sz w:val="20"/>
                <w:szCs w:val="20"/>
              </w:rPr>
            </w:pPr>
            <w:r w:rsidRPr="00B85499">
              <w:rPr>
                <w:rFonts w:eastAsiaTheme="minorEastAsia"/>
                <w:b/>
                <w:sz w:val="20"/>
                <w:szCs w:val="20"/>
              </w:rPr>
              <w:t>Purpose</w:t>
            </w:r>
          </w:p>
        </w:tc>
      </w:tr>
      <w:tr w:rsidR="00AB1747" w:rsidRPr="00B85499" w14:paraId="1A713396" w14:textId="77777777" w:rsidTr="003B722C">
        <w:tc>
          <w:tcPr>
            <w:tcW w:w="3533" w:type="dxa"/>
            <w:shd w:val="clear" w:color="auto" w:fill="auto"/>
          </w:tcPr>
          <w:p w14:paraId="72675279" w14:textId="77777777" w:rsidR="00AB1747" w:rsidRDefault="00AB1747" w:rsidP="004061AF">
            <w:pPr>
              <w:rPr>
                <w:sz w:val="20"/>
                <w:szCs w:val="20"/>
              </w:rPr>
            </w:pPr>
            <w:r w:rsidRPr="00B85499">
              <w:rPr>
                <w:sz w:val="20"/>
                <w:szCs w:val="20"/>
              </w:rPr>
              <w:t xml:space="preserve">Windows Server 2008 R2 x64 </w:t>
            </w:r>
          </w:p>
          <w:p w14:paraId="00D3EF3C" w14:textId="77777777" w:rsidR="00954F16" w:rsidRPr="00B85499" w:rsidRDefault="00954F16" w:rsidP="004061AF">
            <w:pPr>
              <w:rPr>
                <w:sz w:val="20"/>
                <w:szCs w:val="20"/>
              </w:rPr>
            </w:pPr>
            <w:r>
              <w:rPr>
                <w:sz w:val="20"/>
                <w:szCs w:val="20"/>
              </w:rPr>
              <w:t>Windows Server 2012 R2 x64</w:t>
            </w:r>
          </w:p>
        </w:tc>
        <w:tc>
          <w:tcPr>
            <w:tcW w:w="5097" w:type="dxa"/>
            <w:shd w:val="clear" w:color="auto" w:fill="auto"/>
          </w:tcPr>
          <w:p w14:paraId="5D8D8D43" w14:textId="77777777" w:rsidR="00AB1747" w:rsidRPr="00B85499" w:rsidRDefault="00AB1747" w:rsidP="004061AF">
            <w:pPr>
              <w:rPr>
                <w:sz w:val="20"/>
                <w:szCs w:val="20"/>
              </w:rPr>
            </w:pPr>
            <w:r w:rsidRPr="00B85499">
              <w:rPr>
                <w:sz w:val="20"/>
                <w:szCs w:val="20"/>
              </w:rPr>
              <w:t xml:space="preserve">The operating system (OS) for the server. </w:t>
            </w:r>
          </w:p>
        </w:tc>
      </w:tr>
      <w:tr w:rsidR="00AB1747" w:rsidRPr="00B85499" w14:paraId="304FB366" w14:textId="77777777" w:rsidTr="003B722C">
        <w:tc>
          <w:tcPr>
            <w:tcW w:w="3533" w:type="dxa"/>
            <w:shd w:val="clear" w:color="auto" w:fill="auto"/>
          </w:tcPr>
          <w:p w14:paraId="03D4C42F" w14:textId="77777777" w:rsidR="00AB1747" w:rsidRPr="00B85499" w:rsidRDefault="00AB1747" w:rsidP="004061AF">
            <w:pPr>
              <w:rPr>
                <w:sz w:val="20"/>
                <w:szCs w:val="20"/>
              </w:rPr>
            </w:pPr>
            <w:r w:rsidRPr="00B85499">
              <w:rPr>
                <w:sz w:val="20"/>
                <w:szCs w:val="20"/>
              </w:rPr>
              <w:t>Dot Net 4.0 Framework</w:t>
            </w:r>
          </w:p>
        </w:tc>
        <w:tc>
          <w:tcPr>
            <w:tcW w:w="5097" w:type="dxa"/>
            <w:shd w:val="clear" w:color="auto" w:fill="auto"/>
          </w:tcPr>
          <w:p w14:paraId="1476E584" w14:textId="77777777" w:rsidR="00AB1747" w:rsidRPr="00B85499" w:rsidRDefault="00AB1747" w:rsidP="004061AF">
            <w:pPr>
              <w:rPr>
                <w:sz w:val="20"/>
                <w:szCs w:val="20"/>
              </w:rPr>
            </w:pPr>
            <w:r w:rsidRPr="00B85499">
              <w:rPr>
                <w:sz w:val="20"/>
                <w:szCs w:val="20"/>
              </w:rPr>
              <w:t>This is an integral part of many applications running on Windows and provides common functionality for the application to run.</w:t>
            </w:r>
          </w:p>
        </w:tc>
      </w:tr>
      <w:tr w:rsidR="00AB1747" w:rsidRPr="00B85499" w14:paraId="7FD4ACC1" w14:textId="77777777" w:rsidTr="003B722C">
        <w:tc>
          <w:tcPr>
            <w:tcW w:w="3533" w:type="dxa"/>
            <w:shd w:val="clear" w:color="auto" w:fill="auto"/>
          </w:tcPr>
          <w:p w14:paraId="7CA21D9A" w14:textId="77777777" w:rsidR="00AB1747" w:rsidRPr="00B85499" w:rsidRDefault="00AB1747" w:rsidP="004061AF">
            <w:pPr>
              <w:rPr>
                <w:sz w:val="20"/>
                <w:szCs w:val="20"/>
              </w:rPr>
            </w:pPr>
            <w:r w:rsidRPr="00B85499">
              <w:rPr>
                <w:sz w:val="20"/>
                <w:szCs w:val="20"/>
              </w:rPr>
              <w:t>SQL Server 2012 Enterprise</w:t>
            </w:r>
          </w:p>
        </w:tc>
        <w:tc>
          <w:tcPr>
            <w:tcW w:w="5097" w:type="dxa"/>
            <w:shd w:val="clear" w:color="auto" w:fill="auto"/>
          </w:tcPr>
          <w:p w14:paraId="72569D12" w14:textId="77777777" w:rsidR="00AB1747" w:rsidRPr="00B85499" w:rsidRDefault="00AB1747" w:rsidP="004061AF">
            <w:pPr>
              <w:rPr>
                <w:sz w:val="20"/>
                <w:szCs w:val="20"/>
              </w:rPr>
            </w:pPr>
            <w:r w:rsidRPr="00B85499">
              <w:rPr>
                <w:sz w:val="20"/>
                <w:szCs w:val="20"/>
              </w:rPr>
              <w:t>The database service application.</w:t>
            </w:r>
          </w:p>
        </w:tc>
      </w:tr>
      <w:tr w:rsidR="00AB1747" w:rsidRPr="00B85499" w14:paraId="0845F786" w14:textId="77777777" w:rsidTr="003B722C">
        <w:tc>
          <w:tcPr>
            <w:tcW w:w="3533" w:type="dxa"/>
            <w:shd w:val="clear" w:color="auto" w:fill="auto"/>
          </w:tcPr>
          <w:p w14:paraId="1CF453A3" w14:textId="5EE67E82" w:rsidR="00AB1747" w:rsidRPr="00B85499" w:rsidRDefault="00AB1747">
            <w:pPr>
              <w:rPr>
                <w:sz w:val="20"/>
                <w:szCs w:val="20"/>
              </w:rPr>
            </w:pPr>
            <w:r w:rsidRPr="00B85499">
              <w:rPr>
                <w:sz w:val="20"/>
                <w:szCs w:val="20"/>
              </w:rPr>
              <w:t>Fore</w:t>
            </w:r>
            <w:r w:rsidR="003B722C">
              <w:rPr>
                <w:sz w:val="20"/>
                <w:szCs w:val="20"/>
              </w:rPr>
              <w:t xml:space="preserve">nsic Advantage (FA) version </w:t>
            </w:r>
            <w:r w:rsidR="00E378D3">
              <w:rPr>
                <w:sz w:val="20"/>
                <w:szCs w:val="20"/>
              </w:rPr>
              <w:t>15.1</w:t>
            </w:r>
            <w:r w:rsidRPr="00B85499">
              <w:rPr>
                <w:sz w:val="20"/>
                <w:szCs w:val="20"/>
              </w:rPr>
              <w:t xml:space="preserve"> </w:t>
            </w:r>
          </w:p>
        </w:tc>
        <w:tc>
          <w:tcPr>
            <w:tcW w:w="5097" w:type="dxa"/>
            <w:shd w:val="clear" w:color="auto" w:fill="auto"/>
          </w:tcPr>
          <w:p w14:paraId="643960DD" w14:textId="77777777" w:rsidR="00AB1747" w:rsidRPr="00B85499" w:rsidRDefault="00AB1747" w:rsidP="004061AF">
            <w:pPr>
              <w:rPr>
                <w:sz w:val="20"/>
                <w:szCs w:val="20"/>
              </w:rPr>
            </w:pPr>
            <w:r w:rsidRPr="00B85499">
              <w:rPr>
                <w:sz w:val="20"/>
                <w:szCs w:val="20"/>
              </w:rPr>
              <w:t>The LIMS software.</w:t>
            </w:r>
          </w:p>
        </w:tc>
      </w:tr>
      <w:tr w:rsidR="00AB1747" w:rsidRPr="00B85499" w14:paraId="18AAB930" w14:textId="77777777" w:rsidTr="003B722C">
        <w:tc>
          <w:tcPr>
            <w:tcW w:w="3533" w:type="dxa"/>
            <w:shd w:val="clear" w:color="auto" w:fill="auto"/>
          </w:tcPr>
          <w:p w14:paraId="7F357F1B" w14:textId="77777777" w:rsidR="00AB1747" w:rsidRPr="00B85499" w:rsidRDefault="00AB1747" w:rsidP="004061AF">
            <w:pPr>
              <w:rPr>
                <w:sz w:val="20"/>
                <w:szCs w:val="20"/>
              </w:rPr>
            </w:pPr>
            <w:r w:rsidRPr="00B85499">
              <w:rPr>
                <w:sz w:val="20"/>
                <w:szCs w:val="20"/>
              </w:rPr>
              <w:t>Adobe Reader</w:t>
            </w:r>
          </w:p>
        </w:tc>
        <w:tc>
          <w:tcPr>
            <w:tcW w:w="5097" w:type="dxa"/>
            <w:shd w:val="clear" w:color="auto" w:fill="auto"/>
          </w:tcPr>
          <w:p w14:paraId="425A2E30" w14:textId="77777777" w:rsidR="00AB1747" w:rsidRPr="00B85499" w:rsidRDefault="00AB1747" w:rsidP="004061AF">
            <w:pPr>
              <w:rPr>
                <w:sz w:val="20"/>
                <w:szCs w:val="20"/>
              </w:rPr>
            </w:pPr>
            <w:r w:rsidRPr="00B85499">
              <w:rPr>
                <w:sz w:val="20"/>
                <w:szCs w:val="20"/>
              </w:rPr>
              <w:t>Read PDFs</w:t>
            </w:r>
          </w:p>
        </w:tc>
      </w:tr>
      <w:tr w:rsidR="00AB1747" w:rsidRPr="00B85499" w14:paraId="75D5A416" w14:textId="77777777" w:rsidTr="003B722C">
        <w:tc>
          <w:tcPr>
            <w:tcW w:w="3533" w:type="dxa"/>
            <w:shd w:val="clear" w:color="auto" w:fill="auto"/>
          </w:tcPr>
          <w:p w14:paraId="688F206E" w14:textId="77777777" w:rsidR="00AB1747" w:rsidRPr="00B85499" w:rsidRDefault="00AB1747" w:rsidP="004061AF">
            <w:pPr>
              <w:rPr>
                <w:sz w:val="20"/>
                <w:szCs w:val="20"/>
              </w:rPr>
            </w:pPr>
            <w:r w:rsidRPr="00B85499">
              <w:rPr>
                <w:sz w:val="20"/>
                <w:szCs w:val="20"/>
              </w:rPr>
              <w:t>Microsoft Office 2013</w:t>
            </w:r>
          </w:p>
        </w:tc>
        <w:tc>
          <w:tcPr>
            <w:tcW w:w="5097" w:type="dxa"/>
            <w:shd w:val="clear" w:color="auto" w:fill="auto"/>
          </w:tcPr>
          <w:p w14:paraId="55DC0C6D" w14:textId="77777777" w:rsidR="00AB1747" w:rsidRPr="00B85499" w:rsidRDefault="00AB1747" w:rsidP="004061AF">
            <w:pPr>
              <w:rPr>
                <w:sz w:val="20"/>
                <w:szCs w:val="20"/>
              </w:rPr>
            </w:pPr>
            <w:r w:rsidRPr="00B85499">
              <w:rPr>
                <w:sz w:val="20"/>
                <w:szCs w:val="20"/>
              </w:rPr>
              <w:t>Compatibility with production</w:t>
            </w:r>
          </w:p>
        </w:tc>
      </w:tr>
      <w:tr w:rsidR="00954F16" w:rsidRPr="00B85499" w14:paraId="71014426" w14:textId="77777777" w:rsidTr="003B722C">
        <w:tc>
          <w:tcPr>
            <w:tcW w:w="3533" w:type="dxa"/>
            <w:shd w:val="clear" w:color="auto" w:fill="auto"/>
          </w:tcPr>
          <w:p w14:paraId="57C06793" w14:textId="0FC5C38A" w:rsidR="00954F16" w:rsidRDefault="00CD1D86" w:rsidP="004061AF">
            <w:pPr>
              <w:rPr>
                <w:sz w:val="20"/>
                <w:szCs w:val="20"/>
              </w:rPr>
            </w:pPr>
            <w:r>
              <w:rPr>
                <w:sz w:val="20"/>
                <w:szCs w:val="20"/>
              </w:rPr>
              <w:t>Sentinel Prelog API version 1.0</w:t>
            </w:r>
          </w:p>
        </w:tc>
        <w:tc>
          <w:tcPr>
            <w:tcW w:w="5097" w:type="dxa"/>
            <w:shd w:val="clear" w:color="auto" w:fill="auto"/>
          </w:tcPr>
          <w:p w14:paraId="0B5257DC" w14:textId="4918BF2A" w:rsidR="00954F16" w:rsidRDefault="00CD1D86" w:rsidP="004061AF">
            <w:pPr>
              <w:rPr>
                <w:sz w:val="20"/>
                <w:szCs w:val="20"/>
              </w:rPr>
            </w:pPr>
            <w:r>
              <w:rPr>
                <w:sz w:val="20"/>
                <w:szCs w:val="20"/>
              </w:rPr>
              <w:t>The Prelog software</w:t>
            </w:r>
          </w:p>
        </w:tc>
      </w:tr>
    </w:tbl>
    <w:p w14:paraId="58A04C9B" w14:textId="77777777" w:rsidR="00456334" w:rsidRDefault="00456334" w:rsidP="00E84450">
      <w:pPr>
        <w:pStyle w:val="ITNormalChar4"/>
      </w:pPr>
    </w:p>
    <w:p w14:paraId="18A7B83E" w14:textId="692475B8" w:rsidR="00AB1747" w:rsidRDefault="0097682A" w:rsidP="00F97E70">
      <w:pPr>
        <w:pStyle w:val="ITNormalChar4"/>
        <w:keepNext/>
      </w:pPr>
      <w:r>
        <w:rPr>
          <w:rFonts w:ascii="Calibri" w:hAnsi="Calibri"/>
          <w:noProof/>
          <w:color w:val="000000"/>
          <w:sz w:val="21"/>
          <w:szCs w:val="21"/>
        </w:rPr>
        <w:drawing>
          <wp:inline distT="0" distB="0" distL="0" distR="0" wp14:anchorId="01CE6D0D" wp14:editId="5D4CDF6E">
            <wp:extent cx="5486400" cy="4417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Report.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417060"/>
                    </a:xfrm>
                    <a:prstGeom prst="rect">
                      <a:avLst/>
                    </a:prstGeom>
                  </pic:spPr>
                </pic:pic>
              </a:graphicData>
            </a:graphic>
          </wp:inline>
        </w:drawing>
      </w:r>
    </w:p>
    <w:p w14:paraId="7553E582" w14:textId="77777777" w:rsidR="00AB1747" w:rsidRPr="00EA6040" w:rsidRDefault="00AB1747" w:rsidP="001F356C">
      <w:pPr>
        <w:pStyle w:val="Caption"/>
        <w:jc w:val="center"/>
        <w:rPr>
          <w:b/>
          <w:i w:val="0"/>
          <w:color w:val="auto"/>
          <w:sz w:val="22"/>
          <w:szCs w:val="22"/>
        </w:rPr>
      </w:pPr>
      <w:bookmarkStart w:id="27" w:name="_Toc407711536"/>
      <w:r w:rsidRPr="00EA6040">
        <w:rPr>
          <w:b/>
          <w:i w:val="0"/>
          <w:color w:val="auto"/>
          <w:sz w:val="22"/>
          <w:szCs w:val="22"/>
        </w:rPr>
        <w:t xml:space="preserve">Figure </w:t>
      </w:r>
      <w:r w:rsidR="001109EB" w:rsidRPr="00EA6040">
        <w:rPr>
          <w:b/>
          <w:i w:val="0"/>
          <w:color w:val="auto"/>
          <w:sz w:val="22"/>
          <w:szCs w:val="22"/>
        </w:rPr>
        <w:fldChar w:fldCharType="begin"/>
      </w:r>
      <w:r w:rsidRPr="00EA6040">
        <w:rPr>
          <w:b/>
          <w:i w:val="0"/>
          <w:color w:val="auto"/>
          <w:sz w:val="22"/>
          <w:szCs w:val="22"/>
        </w:rPr>
        <w:instrText xml:space="preserve"> SEQ Figure \* ARABIC </w:instrText>
      </w:r>
      <w:r w:rsidR="001109EB" w:rsidRPr="00EA6040">
        <w:rPr>
          <w:b/>
          <w:i w:val="0"/>
          <w:color w:val="auto"/>
          <w:sz w:val="22"/>
          <w:szCs w:val="22"/>
        </w:rPr>
        <w:fldChar w:fldCharType="separate"/>
      </w:r>
      <w:r w:rsidRPr="00EA6040">
        <w:rPr>
          <w:b/>
          <w:i w:val="0"/>
          <w:noProof/>
          <w:color w:val="auto"/>
          <w:sz w:val="22"/>
          <w:szCs w:val="22"/>
        </w:rPr>
        <w:t>1</w:t>
      </w:r>
      <w:r w:rsidR="001109EB" w:rsidRPr="00EA6040">
        <w:rPr>
          <w:b/>
          <w:i w:val="0"/>
          <w:color w:val="auto"/>
          <w:sz w:val="22"/>
          <w:szCs w:val="22"/>
        </w:rPr>
        <w:fldChar w:fldCharType="end"/>
      </w:r>
      <w:r w:rsidRPr="00EA6040">
        <w:rPr>
          <w:b/>
          <w:i w:val="0"/>
          <w:color w:val="auto"/>
          <w:sz w:val="22"/>
          <w:szCs w:val="22"/>
        </w:rPr>
        <w:t>: Octo Testing Environments</w:t>
      </w:r>
      <w:bookmarkEnd w:id="27"/>
    </w:p>
    <w:p w14:paraId="2E9894E7" w14:textId="77777777" w:rsidR="00AB1747" w:rsidRDefault="00AB1747" w:rsidP="00E84450">
      <w:pPr>
        <w:pStyle w:val="ITNormalChar4"/>
      </w:pPr>
    </w:p>
    <w:p w14:paraId="2E953251" w14:textId="77777777" w:rsidR="00456334" w:rsidRPr="0072457C" w:rsidRDefault="00456334" w:rsidP="00BB6FFD">
      <w:pPr>
        <w:pStyle w:val="ITHeading2Char1"/>
        <w:tabs>
          <w:tab w:val="num" w:pos="1440"/>
        </w:tabs>
        <w:ind w:left="1440" w:hanging="720"/>
      </w:pPr>
      <w:bookmarkStart w:id="28" w:name="_Toc112053463"/>
      <w:bookmarkStart w:id="29" w:name="_Toc387053111"/>
      <w:bookmarkStart w:id="30" w:name="_Toc387059142"/>
      <w:bookmarkStart w:id="31" w:name="_Toc446589123"/>
      <w:r w:rsidRPr="0072457C">
        <w:t>Impact of Test Environment</w:t>
      </w:r>
      <w:bookmarkEnd w:id="28"/>
      <w:bookmarkEnd w:id="29"/>
      <w:bookmarkEnd w:id="30"/>
      <w:bookmarkEnd w:id="31"/>
      <w:r w:rsidRPr="0072457C">
        <w:t xml:space="preserve"> </w:t>
      </w:r>
    </w:p>
    <w:p w14:paraId="0886EABC" w14:textId="7DE98F53" w:rsidR="00CA1937" w:rsidRPr="00263A83" w:rsidRDefault="007C7268" w:rsidP="007C7268">
      <w:pPr>
        <w:pStyle w:val="ITNormalChar4"/>
        <w:rPr>
          <w:i/>
          <w:iCs/>
        </w:rPr>
      </w:pPr>
      <w:r>
        <w:rPr>
          <w:iCs/>
        </w:rPr>
        <w:t>None.</w:t>
      </w:r>
    </w:p>
    <w:p w14:paraId="3AE7D602" w14:textId="77777777" w:rsidR="00456334" w:rsidRDefault="00456334" w:rsidP="00456334">
      <w:pPr>
        <w:pStyle w:val="ITNormalChar4"/>
      </w:pPr>
    </w:p>
    <w:p w14:paraId="6B09EEE7" w14:textId="77777777" w:rsidR="00456334" w:rsidRPr="0072457C" w:rsidRDefault="00456334" w:rsidP="00BB6FFD">
      <w:pPr>
        <w:pStyle w:val="ITHeading2Char1"/>
        <w:tabs>
          <w:tab w:val="num" w:pos="1440"/>
        </w:tabs>
        <w:ind w:left="1440" w:hanging="720"/>
      </w:pPr>
      <w:bookmarkStart w:id="32" w:name="_Toc112053464"/>
      <w:bookmarkStart w:id="33" w:name="_Toc387053112"/>
      <w:bookmarkStart w:id="34" w:name="_Toc387059143"/>
      <w:bookmarkStart w:id="35" w:name="_Toc446589124"/>
      <w:r w:rsidRPr="0072457C">
        <w:t>Recommended Improvements</w:t>
      </w:r>
      <w:bookmarkEnd w:id="32"/>
      <w:bookmarkEnd w:id="33"/>
      <w:bookmarkEnd w:id="34"/>
      <w:bookmarkEnd w:id="35"/>
    </w:p>
    <w:p w14:paraId="771F0E7F" w14:textId="77777777" w:rsidR="00AB39E3" w:rsidRPr="009E26D1" w:rsidRDefault="00AB39E3" w:rsidP="000E5F69">
      <w:pPr>
        <w:pStyle w:val="ITNormalChar4"/>
        <w:rPr>
          <w:iCs/>
        </w:rPr>
      </w:pPr>
      <w:r w:rsidRPr="009E26D1">
        <w:rPr>
          <w:iCs/>
        </w:rPr>
        <w:t>None.</w:t>
      </w:r>
    </w:p>
    <w:p w14:paraId="7D7C24A1" w14:textId="77777777" w:rsidR="00456334" w:rsidRDefault="00456334" w:rsidP="00456334">
      <w:pPr>
        <w:pStyle w:val="ITNormalChar4"/>
      </w:pPr>
    </w:p>
    <w:p w14:paraId="1E96367E" w14:textId="77777777" w:rsidR="00456334" w:rsidRPr="0072457C" w:rsidRDefault="00135E6C" w:rsidP="00456334">
      <w:pPr>
        <w:pStyle w:val="ITHeading1CharChar1"/>
        <w:numPr>
          <w:ilvl w:val="0"/>
          <w:numId w:val="3"/>
        </w:numPr>
        <w:tabs>
          <w:tab w:val="clear" w:pos="432"/>
        </w:tabs>
        <w:ind w:left="720" w:hanging="720"/>
      </w:pPr>
      <w:bookmarkStart w:id="36" w:name="_Toc387053113"/>
      <w:bookmarkStart w:id="37" w:name="_Toc387059144"/>
      <w:bookmarkStart w:id="38" w:name="_Toc446589125"/>
      <w:r>
        <w:t>DETAILED TEST RESULTS</w:t>
      </w:r>
      <w:bookmarkEnd w:id="36"/>
      <w:bookmarkEnd w:id="37"/>
      <w:bookmarkEnd w:id="38"/>
    </w:p>
    <w:p w14:paraId="03B538F3" w14:textId="77777777" w:rsidR="00456334" w:rsidRPr="0072457C" w:rsidRDefault="00456334" w:rsidP="00BB6FFD">
      <w:pPr>
        <w:pStyle w:val="ITHeading2Char1"/>
        <w:tabs>
          <w:tab w:val="num" w:pos="1440"/>
        </w:tabs>
        <w:ind w:left="1440" w:hanging="720"/>
      </w:pPr>
      <w:bookmarkStart w:id="39" w:name="_Toc112053466"/>
      <w:bookmarkStart w:id="40" w:name="_Toc387053114"/>
      <w:bookmarkStart w:id="41" w:name="_Toc387059145"/>
      <w:bookmarkStart w:id="42" w:name="_Toc446589126"/>
      <w:r w:rsidRPr="0072457C">
        <w:t>Problems Encountered</w:t>
      </w:r>
      <w:bookmarkEnd w:id="39"/>
      <w:bookmarkEnd w:id="40"/>
      <w:bookmarkEnd w:id="41"/>
      <w:bookmarkEnd w:id="42"/>
      <w:r w:rsidRPr="0072457C">
        <w:t xml:space="preserve"> </w:t>
      </w:r>
    </w:p>
    <w:p w14:paraId="5A566617" w14:textId="0AD42842" w:rsidR="002A75D7" w:rsidRPr="004B5AC0" w:rsidRDefault="002A75D7" w:rsidP="000E5F69">
      <w:r w:rsidRPr="004B5AC0">
        <w:t xml:space="preserve">The </w:t>
      </w:r>
      <w:r w:rsidR="00B27BF1" w:rsidRPr="004B5AC0">
        <w:t>Octo Test T</w:t>
      </w:r>
      <w:r w:rsidRPr="004B5AC0">
        <w:t xml:space="preserve">eam leveraged </w:t>
      </w:r>
      <w:r w:rsidR="00F077F0" w:rsidRPr="004B5AC0">
        <w:t>the</w:t>
      </w:r>
      <w:r w:rsidR="00E22637">
        <w:t xml:space="preserve"> severity and</w:t>
      </w:r>
      <w:r w:rsidR="00F077F0" w:rsidRPr="004B5AC0">
        <w:t xml:space="preserve"> priority</w:t>
      </w:r>
      <w:r w:rsidR="00FA1A45" w:rsidRPr="004B5AC0">
        <w:t xml:space="preserve"> </w:t>
      </w:r>
      <w:r w:rsidR="001F356C" w:rsidRPr="004B5AC0">
        <w:t xml:space="preserve">levels displayed in </w:t>
      </w:r>
      <w:r w:rsidR="00C33448">
        <w:fldChar w:fldCharType="begin"/>
      </w:r>
      <w:r w:rsidR="00C33448">
        <w:instrText xml:space="preserve"> REF _Ref408562612 \h </w:instrText>
      </w:r>
      <w:r w:rsidR="003D73C5">
        <w:instrText xml:space="preserve"> \* MERGEFORMAT </w:instrText>
      </w:r>
      <w:r w:rsidR="00C33448">
        <w:fldChar w:fldCharType="separate"/>
      </w:r>
      <w:r w:rsidR="00C33448" w:rsidRPr="00013888">
        <w:rPr>
          <w:b/>
          <w:sz w:val="22"/>
          <w:szCs w:val="22"/>
        </w:rPr>
        <w:t xml:space="preserve">Table </w:t>
      </w:r>
      <w:r w:rsidR="00C33448">
        <w:rPr>
          <w:b/>
          <w:noProof/>
          <w:sz w:val="22"/>
          <w:szCs w:val="22"/>
        </w:rPr>
        <w:t>5</w:t>
      </w:r>
      <w:r w:rsidR="00C33448" w:rsidRPr="00013888">
        <w:rPr>
          <w:b/>
          <w:sz w:val="22"/>
          <w:szCs w:val="22"/>
        </w:rPr>
        <w:t xml:space="preserve">: Issue </w:t>
      </w:r>
      <w:r w:rsidR="003A1E13">
        <w:rPr>
          <w:b/>
          <w:sz w:val="22"/>
          <w:szCs w:val="22"/>
        </w:rPr>
        <w:t>Severity</w:t>
      </w:r>
      <w:r w:rsidR="003A1E13" w:rsidRPr="00013888">
        <w:rPr>
          <w:b/>
          <w:sz w:val="22"/>
          <w:szCs w:val="22"/>
        </w:rPr>
        <w:t xml:space="preserve"> </w:t>
      </w:r>
      <w:r w:rsidR="00C33448" w:rsidRPr="00013888">
        <w:rPr>
          <w:b/>
          <w:sz w:val="22"/>
          <w:szCs w:val="22"/>
        </w:rPr>
        <w:t>Levels</w:t>
      </w:r>
      <w:r w:rsidR="00C33448">
        <w:fldChar w:fldCharType="end"/>
      </w:r>
      <w:r w:rsidR="00C33448">
        <w:t xml:space="preserve"> </w:t>
      </w:r>
      <w:r w:rsidRPr="004B5AC0">
        <w:t xml:space="preserve">to categorize issues encountered during </w:t>
      </w:r>
      <w:r w:rsidR="001F356C" w:rsidRPr="004B5AC0">
        <w:t xml:space="preserve">the </w:t>
      </w:r>
      <w:r w:rsidR="00476415">
        <w:t>Sentinel Prelog API v1.0 r</w:t>
      </w:r>
      <w:r w:rsidR="00EB19C5" w:rsidRPr="004B5AC0">
        <w:t xml:space="preserve">elease </w:t>
      </w:r>
      <w:r w:rsidRPr="004B5AC0">
        <w:t>testing</w:t>
      </w:r>
      <w:r w:rsidR="001F356C" w:rsidRPr="004B5AC0">
        <w:t xml:space="preserve"> cycle</w:t>
      </w:r>
      <w:r w:rsidRPr="004B5AC0">
        <w:t>.</w:t>
      </w:r>
      <w:r w:rsidR="00502321" w:rsidRPr="004B5AC0">
        <w:t xml:space="preserve"> </w:t>
      </w:r>
    </w:p>
    <w:p w14:paraId="3F9779D1" w14:textId="77777777" w:rsidR="001F356C" w:rsidRDefault="001F356C" w:rsidP="00F97E70">
      <w:pPr>
        <w:ind w:firstLine="720"/>
      </w:pPr>
    </w:p>
    <w:p w14:paraId="31290B43" w14:textId="73F8524A" w:rsidR="00F077F0" w:rsidRPr="00013888" w:rsidRDefault="001F356C" w:rsidP="001F356C">
      <w:pPr>
        <w:jc w:val="center"/>
        <w:rPr>
          <w:b/>
          <w:sz w:val="22"/>
          <w:szCs w:val="22"/>
        </w:rPr>
      </w:pPr>
      <w:bookmarkStart w:id="43" w:name="_Ref408562612"/>
      <w:bookmarkStart w:id="44" w:name="_Ref434395655"/>
      <w:bookmarkStart w:id="45" w:name="_Toc446586243"/>
      <w:bookmarkStart w:id="46" w:name="Table5"/>
      <w:r w:rsidRPr="00013888">
        <w:rPr>
          <w:b/>
          <w:sz w:val="22"/>
          <w:szCs w:val="22"/>
        </w:rPr>
        <w:t xml:space="preserve">Table </w:t>
      </w:r>
      <w:r w:rsidR="00E378D3">
        <w:rPr>
          <w:b/>
          <w:sz w:val="22"/>
          <w:szCs w:val="22"/>
        </w:rPr>
        <w:fldChar w:fldCharType="begin"/>
      </w:r>
      <w:r w:rsidR="00E378D3">
        <w:rPr>
          <w:b/>
          <w:sz w:val="22"/>
          <w:szCs w:val="22"/>
        </w:rPr>
        <w:instrText xml:space="preserve"> SEQ Table \* ARABIC </w:instrText>
      </w:r>
      <w:r w:rsidR="00E378D3">
        <w:rPr>
          <w:b/>
          <w:sz w:val="22"/>
          <w:szCs w:val="22"/>
        </w:rPr>
        <w:fldChar w:fldCharType="separate"/>
      </w:r>
      <w:r w:rsidR="00E378D3">
        <w:rPr>
          <w:b/>
          <w:noProof/>
          <w:sz w:val="22"/>
          <w:szCs w:val="22"/>
        </w:rPr>
        <w:t>5</w:t>
      </w:r>
      <w:r w:rsidR="00E378D3">
        <w:rPr>
          <w:b/>
          <w:sz w:val="22"/>
          <w:szCs w:val="22"/>
        </w:rPr>
        <w:fldChar w:fldCharType="end"/>
      </w:r>
      <w:r w:rsidRPr="00013888">
        <w:rPr>
          <w:b/>
          <w:sz w:val="22"/>
          <w:szCs w:val="22"/>
        </w:rPr>
        <w:t xml:space="preserve">: Issue </w:t>
      </w:r>
      <w:r w:rsidR="000968DF">
        <w:rPr>
          <w:b/>
          <w:sz w:val="22"/>
          <w:szCs w:val="22"/>
        </w:rPr>
        <w:t>Severity</w:t>
      </w:r>
      <w:r w:rsidR="000968DF" w:rsidRPr="00013888">
        <w:rPr>
          <w:b/>
          <w:sz w:val="22"/>
          <w:szCs w:val="22"/>
        </w:rPr>
        <w:t xml:space="preserve"> </w:t>
      </w:r>
      <w:r w:rsidRPr="00013888">
        <w:rPr>
          <w:b/>
          <w:sz w:val="22"/>
          <w:szCs w:val="22"/>
        </w:rPr>
        <w:t>Levels</w:t>
      </w:r>
      <w:bookmarkEnd w:id="43"/>
      <w:bookmarkEnd w:id="44"/>
      <w:bookmarkEnd w:id="45"/>
    </w:p>
    <w:tbl>
      <w:tblPr>
        <w:tblW w:w="4949" w:type="pct"/>
        <w:tblInd w:w="18" w:type="dxa"/>
        <w:tblCellMar>
          <w:left w:w="0" w:type="dxa"/>
          <w:right w:w="0" w:type="dxa"/>
        </w:tblCellMar>
        <w:tblLook w:val="04A0" w:firstRow="1" w:lastRow="0" w:firstColumn="1" w:lastColumn="0" w:noHBand="0" w:noVBand="1"/>
      </w:tblPr>
      <w:tblGrid>
        <w:gridCol w:w="6169"/>
        <w:gridCol w:w="2363"/>
      </w:tblGrid>
      <w:tr w:rsidR="000968DF" w:rsidRPr="002A75D7" w14:paraId="3B4577E3" w14:textId="77777777" w:rsidTr="000968DF">
        <w:trPr>
          <w:tblHeader/>
        </w:trPr>
        <w:tc>
          <w:tcPr>
            <w:tcW w:w="3615" w:type="pct"/>
            <w:tcBorders>
              <w:top w:val="single" w:sz="8" w:space="0" w:color="auto"/>
              <w:left w:val="single" w:sz="8" w:space="0" w:color="auto"/>
              <w:bottom w:val="single" w:sz="8" w:space="0" w:color="auto"/>
              <w:right w:val="single" w:sz="8" w:space="0" w:color="auto"/>
            </w:tcBorders>
            <w:shd w:val="clear" w:color="auto" w:fill="1F3864" w:themeFill="accent5" w:themeFillShade="80"/>
            <w:tcMar>
              <w:top w:w="0" w:type="dxa"/>
              <w:left w:w="108" w:type="dxa"/>
              <w:bottom w:w="0" w:type="dxa"/>
              <w:right w:w="108" w:type="dxa"/>
            </w:tcMar>
            <w:vAlign w:val="center"/>
            <w:hideMark/>
          </w:tcPr>
          <w:bookmarkEnd w:id="46"/>
          <w:p w14:paraId="719B4424" w14:textId="7AAEBA50" w:rsidR="000968DF" w:rsidRPr="002A75D7" w:rsidRDefault="000968DF">
            <w:pPr>
              <w:jc w:val="center"/>
              <w:rPr>
                <w:color w:val="FFFFFF"/>
                <w:sz w:val="20"/>
                <w:szCs w:val="20"/>
              </w:rPr>
            </w:pPr>
            <w:r>
              <w:rPr>
                <w:b/>
                <w:bCs/>
                <w:color w:val="FFFFFF"/>
                <w:sz w:val="20"/>
                <w:szCs w:val="20"/>
              </w:rPr>
              <w:t>Severity and Priority</w:t>
            </w:r>
          </w:p>
        </w:tc>
        <w:tc>
          <w:tcPr>
            <w:tcW w:w="1385" w:type="pct"/>
            <w:tcBorders>
              <w:top w:val="single" w:sz="8" w:space="0" w:color="auto"/>
              <w:left w:val="nil"/>
              <w:bottom w:val="single" w:sz="8" w:space="0" w:color="auto"/>
              <w:right w:val="single" w:sz="8" w:space="0" w:color="auto"/>
            </w:tcBorders>
            <w:shd w:val="clear" w:color="auto" w:fill="1F3864" w:themeFill="accent5" w:themeFillShade="80"/>
            <w:tcMar>
              <w:top w:w="0" w:type="dxa"/>
              <w:left w:w="108" w:type="dxa"/>
              <w:bottom w:w="0" w:type="dxa"/>
              <w:right w:w="108" w:type="dxa"/>
            </w:tcMar>
            <w:vAlign w:val="center"/>
            <w:hideMark/>
          </w:tcPr>
          <w:p w14:paraId="6C92153B" w14:textId="1C2E9077" w:rsidR="000968DF" w:rsidRPr="002A75D7" w:rsidRDefault="000968DF">
            <w:pPr>
              <w:jc w:val="center"/>
              <w:rPr>
                <w:color w:val="FFFFFF"/>
                <w:sz w:val="20"/>
                <w:szCs w:val="20"/>
              </w:rPr>
            </w:pPr>
            <w:r>
              <w:rPr>
                <w:b/>
                <w:bCs/>
                <w:color w:val="FFFFFF"/>
                <w:sz w:val="20"/>
                <w:szCs w:val="20"/>
              </w:rPr>
              <w:t>Assumptions</w:t>
            </w:r>
          </w:p>
        </w:tc>
      </w:tr>
      <w:tr w:rsidR="000968DF" w:rsidRPr="002A75D7" w14:paraId="71E60186" w14:textId="77777777" w:rsidTr="000968DF">
        <w:tc>
          <w:tcPr>
            <w:tcW w:w="361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BCFA5" w14:textId="73569930" w:rsidR="00A97D7F" w:rsidRPr="008B2E2A" w:rsidRDefault="00A97D7F" w:rsidP="008B2E2A">
            <w:pPr>
              <w:rPr>
                <w:b/>
                <w:sz w:val="20"/>
                <w:szCs w:val="20"/>
              </w:rPr>
            </w:pPr>
            <w:r w:rsidRPr="008B2E2A">
              <w:rPr>
                <w:b/>
                <w:sz w:val="20"/>
                <w:szCs w:val="20"/>
              </w:rPr>
              <w:t>Defect Severity 1 Definition</w:t>
            </w:r>
          </w:p>
          <w:p w14:paraId="6F2F3686" w14:textId="77777777" w:rsidR="00A97D7F" w:rsidRDefault="00A97D7F" w:rsidP="008B2E2A">
            <w:pPr>
              <w:pStyle w:val="ListParagraph"/>
              <w:numPr>
                <w:ilvl w:val="0"/>
                <w:numId w:val="32"/>
              </w:numPr>
              <w:rPr>
                <w:sz w:val="20"/>
                <w:szCs w:val="20"/>
              </w:rPr>
            </w:pPr>
            <w:r>
              <w:rPr>
                <w:sz w:val="20"/>
                <w:szCs w:val="20"/>
              </w:rPr>
              <w:t>Total system failure or system component failure resulting in data loss.</w:t>
            </w:r>
          </w:p>
          <w:p w14:paraId="5F85268D" w14:textId="5C3FB674" w:rsidR="000968DF" w:rsidRDefault="00A97D7F" w:rsidP="008B2E2A">
            <w:pPr>
              <w:pStyle w:val="ListParagraph"/>
              <w:numPr>
                <w:ilvl w:val="0"/>
                <w:numId w:val="32"/>
              </w:numPr>
              <w:rPr>
                <w:sz w:val="20"/>
                <w:szCs w:val="20"/>
              </w:rPr>
            </w:pPr>
            <w:r>
              <w:rPr>
                <w:sz w:val="20"/>
                <w:szCs w:val="20"/>
              </w:rPr>
              <w:t>Causes critical impact to business operations if service is not restored quickly.</w:t>
            </w:r>
            <w:r w:rsidR="000968DF" w:rsidRPr="008B2E2A">
              <w:rPr>
                <w:sz w:val="20"/>
                <w:szCs w:val="20"/>
              </w:rPr>
              <w:t xml:space="preserve"> </w:t>
            </w:r>
          </w:p>
          <w:p w14:paraId="1224D1AE" w14:textId="77777777" w:rsidR="00A97D7F" w:rsidRDefault="00A97D7F" w:rsidP="008B2E2A">
            <w:pPr>
              <w:pStyle w:val="ListParagraph"/>
              <w:numPr>
                <w:ilvl w:val="0"/>
                <w:numId w:val="32"/>
              </w:numPr>
              <w:rPr>
                <w:sz w:val="20"/>
                <w:szCs w:val="20"/>
              </w:rPr>
            </w:pPr>
            <w:r>
              <w:rPr>
                <w:sz w:val="20"/>
                <w:szCs w:val="20"/>
              </w:rPr>
              <w:t>No workaround available.</w:t>
            </w:r>
          </w:p>
          <w:p w14:paraId="010B49E1" w14:textId="77777777" w:rsidR="00A97D7F" w:rsidRPr="008B2E2A" w:rsidRDefault="00A97D7F" w:rsidP="008B2E2A">
            <w:pPr>
              <w:rPr>
                <w:b/>
                <w:sz w:val="20"/>
                <w:szCs w:val="20"/>
              </w:rPr>
            </w:pPr>
            <w:r w:rsidRPr="008B2E2A">
              <w:rPr>
                <w:b/>
                <w:sz w:val="20"/>
                <w:szCs w:val="20"/>
              </w:rPr>
              <w:t>Priority</w:t>
            </w:r>
          </w:p>
          <w:p w14:paraId="63DCCF8E" w14:textId="77777777" w:rsidR="00A97D7F" w:rsidRDefault="00A97D7F" w:rsidP="008B2E2A">
            <w:pPr>
              <w:pStyle w:val="ListParagraph"/>
              <w:numPr>
                <w:ilvl w:val="0"/>
                <w:numId w:val="33"/>
              </w:numPr>
              <w:rPr>
                <w:sz w:val="20"/>
                <w:szCs w:val="20"/>
              </w:rPr>
            </w:pPr>
            <w:r>
              <w:rPr>
                <w:sz w:val="20"/>
                <w:szCs w:val="20"/>
              </w:rPr>
              <w:t>Priority 1: Requires acknowledgement and mitigation by the Contractor within two (2) days, or forty-eight hours.</w:t>
            </w:r>
          </w:p>
          <w:p w14:paraId="664A0361" w14:textId="77777777" w:rsidR="00A97D7F" w:rsidRDefault="00A97D7F" w:rsidP="008B2E2A">
            <w:pPr>
              <w:pStyle w:val="ListParagraph"/>
              <w:numPr>
                <w:ilvl w:val="0"/>
                <w:numId w:val="33"/>
              </w:numPr>
              <w:rPr>
                <w:sz w:val="20"/>
                <w:szCs w:val="20"/>
              </w:rPr>
            </w:pPr>
            <w:r>
              <w:rPr>
                <w:sz w:val="20"/>
                <w:szCs w:val="20"/>
              </w:rPr>
              <w:t>Priority 2: Requires mitigation in the next possible FA release.</w:t>
            </w:r>
          </w:p>
          <w:p w14:paraId="619907E9" w14:textId="77777777" w:rsidR="00A97D7F" w:rsidRDefault="00A97D7F" w:rsidP="008B2E2A">
            <w:pPr>
              <w:pStyle w:val="ListParagraph"/>
              <w:numPr>
                <w:ilvl w:val="0"/>
                <w:numId w:val="33"/>
              </w:numPr>
              <w:rPr>
                <w:sz w:val="20"/>
                <w:szCs w:val="20"/>
              </w:rPr>
            </w:pPr>
            <w:r>
              <w:rPr>
                <w:sz w:val="20"/>
                <w:szCs w:val="20"/>
              </w:rPr>
              <w:t>Priority 3: Submitted to the vendor as ‘nice to have’ and addressed when possible in an FA release.</w:t>
            </w:r>
          </w:p>
          <w:p w14:paraId="330F5180" w14:textId="77777777" w:rsidR="00A97D7F" w:rsidRDefault="00A97D7F" w:rsidP="008B2E2A">
            <w:pPr>
              <w:rPr>
                <w:b/>
                <w:sz w:val="20"/>
                <w:szCs w:val="20"/>
              </w:rPr>
            </w:pPr>
          </w:p>
          <w:p w14:paraId="66794748" w14:textId="77592C8F" w:rsidR="00A97D7F" w:rsidRPr="008B2E2A" w:rsidRDefault="00A97D7F" w:rsidP="008B2E2A">
            <w:pPr>
              <w:rPr>
                <w:sz w:val="20"/>
                <w:szCs w:val="20"/>
              </w:rPr>
            </w:pPr>
            <w:r w:rsidRPr="008B2E2A">
              <w:rPr>
                <w:b/>
                <w:sz w:val="20"/>
                <w:szCs w:val="20"/>
              </w:rPr>
              <w:t>Note:</w:t>
            </w:r>
            <w:r>
              <w:rPr>
                <w:sz w:val="20"/>
                <w:szCs w:val="20"/>
              </w:rPr>
              <w:t xml:space="preserve"> Severity 1 defects identified during Octo testing shall be mitigated before Gold Disk delivery to the FBI.  Severity 1 defects identified during FBI testing shall be mitigated before Quantico production deployment.</w:t>
            </w:r>
          </w:p>
        </w:tc>
        <w:tc>
          <w:tcPr>
            <w:tcW w:w="138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B09236" w14:textId="13476F43" w:rsidR="000968DF" w:rsidRPr="002A75D7" w:rsidRDefault="00B20C55">
            <w:pPr>
              <w:rPr>
                <w:sz w:val="20"/>
                <w:szCs w:val="20"/>
                <w:highlight w:val="yellow"/>
              </w:rPr>
            </w:pPr>
            <w:r>
              <w:rPr>
                <w:sz w:val="20"/>
                <w:szCs w:val="20"/>
              </w:rPr>
              <w:t>Priority 1 defects will be acknowledged and mitigated within two business days, unless an alternative timeframe is approved by the FBI PMO.</w:t>
            </w:r>
          </w:p>
        </w:tc>
      </w:tr>
      <w:tr w:rsidR="000968DF" w:rsidRPr="002A75D7" w14:paraId="7F924A8C" w14:textId="77777777" w:rsidTr="000968DF">
        <w:tc>
          <w:tcPr>
            <w:tcW w:w="361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16C53E" w14:textId="18408A21" w:rsidR="00A97D7F" w:rsidRPr="008678D4" w:rsidRDefault="00A97D7F" w:rsidP="00A97D7F">
            <w:pPr>
              <w:rPr>
                <w:b/>
                <w:sz w:val="20"/>
                <w:szCs w:val="20"/>
              </w:rPr>
            </w:pPr>
            <w:r>
              <w:rPr>
                <w:b/>
                <w:sz w:val="20"/>
                <w:szCs w:val="20"/>
              </w:rPr>
              <w:t>Defect Severity 2</w:t>
            </w:r>
            <w:r w:rsidRPr="008678D4">
              <w:rPr>
                <w:b/>
                <w:sz w:val="20"/>
                <w:szCs w:val="20"/>
              </w:rPr>
              <w:t xml:space="preserve"> Definition</w:t>
            </w:r>
          </w:p>
          <w:p w14:paraId="2A99B79D" w14:textId="492471F4" w:rsidR="00A97D7F" w:rsidRDefault="00A97D7F" w:rsidP="00A97D7F">
            <w:pPr>
              <w:pStyle w:val="ListParagraph"/>
              <w:numPr>
                <w:ilvl w:val="0"/>
                <w:numId w:val="32"/>
              </w:numPr>
              <w:rPr>
                <w:sz w:val="20"/>
                <w:szCs w:val="20"/>
              </w:rPr>
            </w:pPr>
            <w:r>
              <w:rPr>
                <w:sz w:val="20"/>
                <w:szCs w:val="20"/>
              </w:rPr>
              <w:t>Total system failure or system component failure resulting in</w:t>
            </w:r>
            <w:r w:rsidR="00B20C55">
              <w:rPr>
                <w:sz w:val="20"/>
                <w:szCs w:val="20"/>
              </w:rPr>
              <w:t xml:space="preserve"> no</w:t>
            </w:r>
            <w:r>
              <w:rPr>
                <w:sz w:val="20"/>
                <w:szCs w:val="20"/>
              </w:rPr>
              <w:t xml:space="preserve"> data loss.</w:t>
            </w:r>
          </w:p>
          <w:p w14:paraId="6625BE93" w14:textId="77777777" w:rsidR="00A97D7F" w:rsidRDefault="00A97D7F" w:rsidP="00A97D7F">
            <w:pPr>
              <w:pStyle w:val="ListParagraph"/>
              <w:numPr>
                <w:ilvl w:val="0"/>
                <w:numId w:val="32"/>
              </w:numPr>
              <w:rPr>
                <w:sz w:val="20"/>
                <w:szCs w:val="20"/>
              </w:rPr>
            </w:pPr>
            <w:r>
              <w:rPr>
                <w:sz w:val="20"/>
                <w:szCs w:val="20"/>
              </w:rPr>
              <w:t>Causes critical impact to business operations if service is not restored quickly.</w:t>
            </w:r>
            <w:r w:rsidRPr="008678D4">
              <w:rPr>
                <w:sz w:val="20"/>
                <w:szCs w:val="20"/>
              </w:rPr>
              <w:t xml:space="preserve"> </w:t>
            </w:r>
          </w:p>
          <w:p w14:paraId="510D049D" w14:textId="59F98765" w:rsidR="00A97D7F" w:rsidRDefault="00B20C55" w:rsidP="00A97D7F">
            <w:pPr>
              <w:pStyle w:val="ListParagraph"/>
              <w:numPr>
                <w:ilvl w:val="0"/>
                <w:numId w:val="32"/>
              </w:numPr>
              <w:rPr>
                <w:sz w:val="20"/>
                <w:szCs w:val="20"/>
              </w:rPr>
            </w:pPr>
            <w:r>
              <w:rPr>
                <w:sz w:val="20"/>
                <w:szCs w:val="20"/>
              </w:rPr>
              <w:t>Workaround is available</w:t>
            </w:r>
            <w:r w:rsidR="00A97D7F">
              <w:rPr>
                <w:sz w:val="20"/>
                <w:szCs w:val="20"/>
              </w:rPr>
              <w:t>.</w:t>
            </w:r>
            <w:r>
              <w:rPr>
                <w:sz w:val="20"/>
                <w:szCs w:val="20"/>
              </w:rPr>
              <w:t xml:space="preserve">  However, defect triage discussions lead to FBI determination that the workaround is high in severity and is not a viable option due to impact on users and/or business operations.  In the case that a decision cannot be resolved during defect triage, FBI executive sponsor may be included to help determine.</w:t>
            </w:r>
          </w:p>
          <w:p w14:paraId="7B76D47F" w14:textId="77777777" w:rsidR="00A97D7F" w:rsidRPr="008678D4" w:rsidRDefault="00A97D7F" w:rsidP="00A97D7F">
            <w:pPr>
              <w:rPr>
                <w:b/>
                <w:sz w:val="20"/>
                <w:szCs w:val="20"/>
              </w:rPr>
            </w:pPr>
            <w:r w:rsidRPr="008678D4">
              <w:rPr>
                <w:b/>
                <w:sz w:val="20"/>
                <w:szCs w:val="20"/>
              </w:rPr>
              <w:t>Priority</w:t>
            </w:r>
          </w:p>
          <w:p w14:paraId="18C307B2" w14:textId="77777777" w:rsidR="00A97D7F" w:rsidRDefault="00A97D7F" w:rsidP="00A97D7F">
            <w:pPr>
              <w:pStyle w:val="ListParagraph"/>
              <w:numPr>
                <w:ilvl w:val="0"/>
                <w:numId w:val="33"/>
              </w:numPr>
              <w:rPr>
                <w:sz w:val="20"/>
                <w:szCs w:val="20"/>
              </w:rPr>
            </w:pPr>
            <w:r>
              <w:rPr>
                <w:sz w:val="20"/>
                <w:szCs w:val="20"/>
              </w:rPr>
              <w:t>Priority 1: Requires acknowledgement and mitigation by the Contractor within two (2) days, or forty-eight hours.</w:t>
            </w:r>
          </w:p>
          <w:p w14:paraId="0D0AFF60" w14:textId="77777777" w:rsidR="00A97D7F" w:rsidRDefault="00A97D7F" w:rsidP="00A97D7F">
            <w:pPr>
              <w:pStyle w:val="ListParagraph"/>
              <w:numPr>
                <w:ilvl w:val="0"/>
                <w:numId w:val="33"/>
              </w:numPr>
              <w:rPr>
                <w:sz w:val="20"/>
                <w:szCs w:val="20"/>
              </w:rPr>
            </w:pPr>
            <w:r>
              <w:rPr>
                <w:sz w:val="20"/>
                <w:szCs w:val="20"/>
              </w:rPr>
              <w:t>Priority 2: Requires mitigation in the next possible FA release.</w:t>
            </w:r>
          </w:p>
          <w:p w14:paraId="79F3B2D4" w14:textId="77777777" w:rsidR="00A97D7F" w:rsidRDefault="00A97D7F" w:rsidP="00A97D7F">
            <w:pPr>
              <w:pStyle w:val="ListParagraph"/>
              <w:numPr>
                <w:ilvl w:val="0"/>
                <w:numId w:val="33"/>
              </w:numPr>
              <w:rPr>
                <w:sz w:val="20"/>
                <w:szCs w:val="20"/>
              </w:rPr>
            </w:pPr>
            <w:r>
              <w:rPr>
                <w:sz w:val="20"/>
                <w:szCs w:val="20"/>
              </w:rPr>
              <w:t>Priority 3: Submitted to the vendor as ‘nice to have’ and addressed when possible in an FA release.</w:t>
            </w:r>
          </w:p>
          <w:p w14:paraId="63838CC8" w14:textId="77777777" w:rsidR="00B20C55" w:rsidRPr="008B2E2A" w:rsidRDefault="00B20C55" w:rsidP="008B2E2A">
            <w:pPr>
              <w:rPr>
                <w:sz w:val="20"/>
                <w:szCs w:val="20"/>
              </w:rPr>
            </w:pPr>
          </w:p>
          <w:p w14:paraId="4D8D3AFF" w14:textId="3731BB8D" w:rsidR="000968DF" w:rsidRPr="002A75D7" w:rsidRDefault="00B20C55" w:rsidP="008B2E2A">
            <w:pPr>
              <w:rPr>
                <w:sz w:val="20"/>
                <w:szCs w:val="20"/>
              </w:rPr>
            </w:pPr>
            <w:r w:rsidRPr="008678D4">
              <w:rPr>
                <w:b/>
                <w:sz w:val="20"/>
                <w:szCs w:val="20"/>
              </w:rPr>
              <w:t>Note:</w:t>
            </w:r>
            <w:r>
              <w:rPr>
                <w:sz w:val="20"/>
                <w:szCs w:val="20"/>
              </w:rPr>
              <w:t xml:space="preserve"> Severity 2 defects identified during Octo testing shall be mitigated before Gold Disk delivery to the FBI.  Severity 1 defects identified during FBI testing shall be mitigated before Quantico production deployment.</w:t>
            </w:r>
          </w:p>
        </w:tc>
        <w:tc>
          <w:tcPr>
            <w:tcW w:w="138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1D27F2" w14:textId="09F4D3D0" w:rsidR="000968DF" w:rsidRPr="002A75D7" w:rsidRDefault="00B20C55">
            <w:pPr>
              <w:rPr>
                <w:sz w:val="20"/>
                <w:szCs w:val="20"/>
                <w:highlight w:val="yellow"/>
              </w:rPr>
            </w:pPr>
            <w:r>
              <w:rPr>
                <w:sz w:val="20"/>
                <w:szCs w:val="20"/>
              </w:rPr>
              <w:t>Priority 1 defects will be acknowledged and mitigated within two business days, unless an alternative timeframe is approved by the FBI PMO.</w:t>
            </w:r>
          </w:p>
        </w:tc>
      </w:tr>
      <w:tr w:rsidR="000968DF" w:rsidRPr="002A75D7" w14:paraId="2993F1EB" w14:textId="77777777" w:rsidTr="000968DF">
        <w:tc>
          <w:tcPr>
            <w:tcW w:w="361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CCFE84" w14:textId="2613A9DA" w:rsidR="00B20C55" w:rsidRPr="008678D4" w:rsidRDefault="00B20C55" w:rsidP="00B20C55">
            <w:pPr>
              <w:rPr>
                <w:b/>
                <w:sz w:val="20"/>
                <w:szCs w:val="20"/>
              </w:rPr>
            </w:pPr>
            <w:r>
              <w:rPr>
                <w:b/>
                <w:sz w:val="20"/>
                <w:szCs w:val="20"/>
              </w:rPr>
              <w:t>Defect Severity 3</w:t>
            </w:r>
            <w:r w:rsidRPr="008678D4">
              <w:rPr>
                <w:b/>
                <w:sz w:val="20"/>
                <w:szCs w:val="20"/>
              </w:rPr>
              <w:t xml:space="preserve"> Definition</w:t>
            </w:r>
          </w:p>
          <w:p w14:paraId="2A4CE0FA" w14:textId="6D89237D" w:rsidR="00B20C55" w:rsidRPr="008B2E2A" w:rsidRDefault="00B20C55" w:rsidP="008B2E2A">
            <w:pPr>
              <w:pStyle w:val="ListParagraph"/>
              <w:numPr>
                <w:ilvl w:val="0"/>
                <w:numId w:val="35"/>
              </w:numPr>
              <w:rPr>
                <w:sz w:val="20"/>
                <w:szCs w:val="20"/>
              </w:rPr>
            </w:pPr>
            <w:r w:rsidRPr="008B2E2A">
              <w:rPr>
                <w:sz w:val="20"/>
                <w:szCs w:val="20"/>
              </w:rPr>
              <w:t>System functionality is degraded, no failures or data loss is experienced.</w:t>
            </w:r>
          </w:p>
          <w:p w14:paraId="07C4C637" w14:textId="01F344AD" w:rsidR="00B20C55" w:rsidRPr="008B2E2A" w:rsidRDefault="00B20C55" w:rsidP="008B2E2A">
            <w:pPr>
              <w:pStyle w:val="ListParagraph"/>
              <w:numPr>
                <w:ilvl w:val="0"/>
                <w:numId w:val="35"/>
              </w:numPr>
              <w:rPr>
                <w:sz w:val="20"/>
                <w:szCs w:val="20"/>
              </w:rPr>
            </w:pPr>
            <w:r w:rsidRPr="008B2E2A">
              <w:rPr>
                <w:sz w:val="20"/>
                <w:szCs w:val="20"/>
              </w:rPr>
              <w:t>Component functionality does not meet decomposed requirement(s).</w:t>
            </w:r>
          </w:p>
          <w:p w14:paraId="69396D20" w14:textId="77777777" w:rsidR="00B20C55" w:rsidRPr="008B2E2A" w:rsidRDefault="00B20C55" w:rsidP="008B2E2A">
            <w:pPr>
              <w:pStyle w:val="ListParagraph"/>
              <w:numPr>
                <w:ilvl w:val="0"/>
                <w:numId w:val="35"/>
              </w:numPr>
              <w:rPr>
                <w:b/>
                <w:sz w:val="20"/>
                <w:szCs w:val="20"/>
              </w:rPr>
            </w:pPr>
            <w:r w:rsidRPr="008B2E2A">
              <w:rPr>
                <w:sz w:val="20"/>
                <w:szCs w:val="20"/>
              </w:rPr>
              <w:t>Workaround available.</w:t>
            </w:r>
            <w:r w:rsidRPr="008B2E2A">
              <w:rPr>
                <w:b/>
                <w:sz w:val="20"/>
                <w:szCs w:val="20"/>
              </w:rPr>
              <w:t xml:space="preserve"> </w:t>
            </w:r>
          </w:p>
          <w:p w14:paraId="4C5C5AFE" w14:textId="5B1C50BF" w:rsidR="00B20C55" w:rsidRPr="008678D4" w:rsidRDefault="00B20C55" w:rsidP="00B20C55">
            <w:pPr>
              <w:rPr>
                <w:b/>
                <w:sz w:val="20"/>
                <w:szCs w:val="20"/>
              </w:rPr>
            </w:pPr>
            <w:r w:rsidRPr="008678D4">
              <w:rPr>
                <w:b/>
                <w:sz w:val="20"/>
                <w:szCs w:val="20"/>
              </w:rPr>
              <w:t>Priority</w:t>
            </w:r>
          </w:p>
          <w:p w14:paraId="0E1B9765" w14:textId="77777777" w:rsidR="00B20C55" w:rsidRDefault="00B20C55" w:rsidP="00B20C55">
            <w:pPr>
              <w:pStyle w:val="ListParagraph"/>
              <w:numPr>
                <w:ilvl w:val="0"/>
                <w:numId w:val="33"/>
              </w:numPr>
              <w:rPr>
                <w:sz w:val="20"/>
                <w:szCs w:val="20"/>
              </w:rPr>
            </w:pPr>
            <w:r>
              <w:rPr>
                <w:sz w:val="20"/>
                <w:szCs w:val="20"/>
              </w:rPr>
              <w:lastRenderedPageBreak/>
              <w:t>Priority 1: Requires acknowledgement and mitigation by the Contractor within two (2) days, or forty-eight hours.</w:t>
            </w:r>
          </w:p>
          <w:p w14:paraId="538BBE5B" w14:textId="77777777" w:rsidR="00B20C55" w:rsidRDefault="00B20C55" w:rsidP="00B20C55">
            <w:pPr>
              <w:pStyle w:val="ListParagraph"/>
              <w:numPr>
                <w:ilvl w:val="0"/>
                <w:numId w:val="33"/>
              </w:numPr>
              <w:rPr>
                <w:sz w:val="20"/>
                <w:szCs w:val="20"/>
              </w:rPr>
            </w:pPr>
            <w:r>
              <w:rPr>
                <w:sz w:val="20"/>
                <w:szCs w:val="20"/>
              </w:rPr>
              <w:t>Priority 2: Requires mitigation in the next possible FA release.</w:t>
            </w:r>
          </w:p>
          <w:p w14:paraId="33127988" w14:textId="77777777" w:rsidR="00B20C55" w:rsidRDefault="00B20C55" w:rsidP="00B20C55">
            <w:pPr>
              <w:pStyle w:val="ListParagraph"/>
              <w:numPr>
                <w:ilvl w:val="0"/>
                <w:numId w:val="33"/>
              </w:numPr>
              <w:rPr>
                <w:sz w:val="20"/>
                <w:szCs w:val="20"/>
              </w:rPr>
            </w:pPr>
            <w:r>
              <w:rPr>
                <w:sz w:val="20"/>
                <w:szCs w:val="20"/>
              </w:rPr>
              <w:t>Priority 3: Submitted to the vendor as ‘nice to have’ and addressed when possible in an FA release.</w:t>
            </w:r>
          </w:p>
          <w:p w14:paraId="5B37C0F6" w14:textId="77777777" w:rsidR="00B20C55" w:rsidRDefault="00B20C55" w:rsidP="008B2E2A">
            <w:pPr>
              <w:rPr>
                <w:sz w:val="20"/>
                <w:szCs w:val="20"/>
              </w:rPr>
            </w:pPr>
          </w:p>
          <w:p w14:paraId="6F1FB3FA" w14:textId="68F9B5E6" w:rsidR="000968DF" w:rsidRPr="002A75D7" w:rsidRDefault="00B20C55" w:rsidP="008B2E2A">
            <w:pPr>
              <w:rPr>
                <w:sz w:val="20"/>
                <w:szCs w:val="20"/>
              </w:rPr>
            </w:pPr>
            <w:r w:rsidRPr="008678D4">
              <w:rPr>
                <w:b/>
                <w:sz w:val="20"/>
                <w:szCs w:val="20"/>
              </w:rPr>
              <w:t>Note:</w:t>
            </w:r>
            <w:r>
              <w:rPr>
                <w:sz w:val="20"/>
                <w:szCs w:val="20"/>
              </w:rPr>
              <w:t xml:space="preserve"> Severity 3 defects identified during Octo or FBI testing shall be reviewed and triaged with the FBI for prioritization before Quantico production deployment.</w:t>
            </w:r>
          </w:p>
        </w:tc>
        <w:tc>
          <w:tcPr>
            <w:tcW w:w="138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430F5C" w14:textId="2E24F385" w:rsidR="00B20C55" w:rsidRDefault="00B20C55">
            <w:pPr>
              <w:rPr>
                <w:sz w:val="20"/>
                <w:szCs w:val="20"/>
              </w:rPr>
            </w:pPr>
            <w:r>
              <w:rPr>
                <w:sz w:val="20"/>
                <w:szCs w:val="20"/>
              </w:rPr>
              <w:lastRenderedPageBreak/>
              <w:t xml:space="preserve">Severity 3 defects that are assigned Priority 1 will not be remediated in two business days.  A timeframe for resolution will be negotiated </w:t>
            </w:r>
            <w:r>
              <w:rPr>
                <w:sz w:val="20"/>
                <w:szCs w:val="20"/>
              </w:rPr>
              <w:lastRenderedPageBreak/>
              <w:t>between Team Octo and the FBI PMO.</w:t>
            </w:r>
          </w:p>
          <w:p w14:paraId="2E485FE7" w14:textId="4EC42832" w:rsidR="000968DF" w:rsidRPr="002A75D7" w:rsidRDefault="00B20C55">
            <w:pPr>
              <w:rPr>
                <w:sz w:val="20"/>
                <w:szCs w:val="20"/>
                <w:highlight w:val="yellow"/>
              </w:rPr>
            </w:pPr>
            <w:r>
              <w:rPr>
                <w:sz w:val="20"/>
                <w:szCs w:val="20"/>
              </w:rPr>
              <w:t>A workaround or explanation is available to be defined as Severity 3.</w:t>
            </w:r>
          </w:p>
        </w:tc>
      </w:tr>
      <w:tr w:rsidR="000968DF" w:rsidRPr="002A75D7" w14:paraId="36471D43" w14:textId="77777777" w:rsidTr="000968DF">
        <w:tc>
          <w:tcPr>
            <w:tcW w:w="361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3CBF1CC" w14:textId="77D77E36" w:rsidR="00B20C55" w:rsidRPr="008678D4" w:rsidRDefault="00B20C55" w:rsidP="00B20C55">
            <w:pPr>
              <w:rPr>
                <w:b/>
                <w:sz w:val="20"/>
                <w:szCs w:val="20"/>
              </w:rPr>
            </w:pPr>
            <w:r>
              <w:rPr>
                <w:b/>
                <w:sz w:val="20"/>
                <w:szCs w:val="20"/>
              </w:rPr>
              <w:lastRenderedPageBreak/>
              <w:t>Defect Severity 4</w:t>
            </w:r>
            <w:r w:rsidRPr="008678D4">
              <w:rPr>
                <w:b/>
                <w:sz w:val="20"/>
                <w:szCs w:val="20"/>
              </w:rPr>
              <w:t xml:space="preserve"> Definition</w:t>
            </w:r>
          </w:p>
          <w:p w14:paraId="220804B7" w14:textId="65985022" w:rsidR="00B20C55" w:rsidRPr="008B2E2A" w:rsidRDefault="00B20C55" w:rsidP="008B2E2A">
            <w:pPr>
              <w:pStyle w:val="ListParagraph"/>
              <w:numPr>
                <w:ilvl w:val="0"/>
                <w:numId w:val="34"/>
              </w:numPr>
              <w:rPr>
                <w:sz w:val="20"/>
                <w:szCs w:val="20"/>
              </w:rPr>
            </w:pPr>
            <w:r w:rsidRPr="008B2E2A">
              <w:rPr>
                <w:sz w:val="20"/>
                <w:szCs w:val="20"/>
              </w:rPr>
              <w:t>System functionality is not impacted.</w:t>
            </w:r>
          </w:p>
          <w:p w14:paraId="0E5E5B81" w14:textId="0F2F574B" w:rsidR="00B20C55" w:rsidRPr="008B2E2A" w:rsidRDefault="00B20C55" w:rsidP="008B2E2A">
            <w:pPr>
              <w:pStyle w:val="ListParagraph"/>
              <w:numPr>
                <w:ilvl w:val="0"/>
                <w:numId w:val="34"/>
              </w:numPr>
              <w:rPr>
                <w:b/>
                <w:sz w:val="20"/>
                <w:szCs w:val="20"/>
              </w:rPr>
            </w:pPr>
            <w:r w:rsidRPr="008B2E2A">
              <w:rPr>
                <w:sz w:val="20"/>
                <w:szCs w:val="20"/>
              </w:rPr>
              <w:t>Defect is minor in scope, cosmetic, and/or non-functional.</w:t>
            </w:r>
          </w:p>
          <w:p w14:paraId="26348BB9" w14:textId="77777777" w:rsidR="00B20C55" w:rsidRPr="008B2E2A" w:rsidRDefault="00B20C55" w:rsidP="008B2E2A">
            <w:pPr>
              <w:pStyle w:val="ListParagraph"/>
              <w:numPr>
                <w:ilvl w:val="0"/>
                <w:numId w:val="34"/>
              </w:numPr>
              <w:rPr>
                <w:b/>
                <w:sz w:val="20"/>
                <w:szCs w:val="20"/>
              </w:rPr>
            </w:pPr>
            <w:r w:rsidRPr="008B2E2A">
              <w:rPr>
                <w:sz w:val="20"/>
                <w:szCs w:val="20"/>
              </w:rPr>
              <w:t>Customer or end customer requires information or assistance on software capabilities, installation, or configuration.</w:t>
            </w:r>
          </w:p>
          <w:p w14:paraId="7C44D620" w14:textId="2111CFBC" w:rsidR="00B20C55" w:rsidRPr="008B2E2A" w:rsidRDefault="00B20C55" w:rsidP="008B2E2A">
            <w:pPr>
              <w:pStyle w:val="ListParagraph"/>
              <w:numPr>
                <w:ilvl w:val="0"/>
                <w:numId w:val="34"/>
              </w:numPr>
              <w:rPr>
                <w:b/>
                <w:sz w:val="20"/>
                <w:szCs w:val="20"/>
              </w:rPr>
            </w:pPr>
            <w:r w:rsidRPr="008B2E2A">
              <w:rPr>
                <w:sz w:val="20"/>
                <w:szCs w:val="20"/>
              </w:rPr>
              <w:t>Workaround available.</w:t>
            </w:r>
          </w:p>
          <w:p w14:paraId="54E9202E" w14:textId="77777777" w:rsidR="00B20C55" w:rsidRPr="008678D4" w:rsidRDefault="00B20C55" w:rsidP="00B20C55">
            <w:pPr>
              <w:rPr>
                <w:b/>
                <w:sz w:val="20"/>
                <w:szCs w:val="20"/>
              </w:rPr>
            </w:pPr>
            <w:r w:rsidRPr="008678D4">
              <w:rPr>
                <w:b/>
                <w:sz w:val="20"/>
                <w:szCs w:val="20"/>
              </w:rPr>
              <w:t>Priority</w:t>
            </w:r>
          </w:p>
          <w:p w14:paraId="0E846705" w14:textId="77777777" w:rsidR="00B20C55" w:rsidRDefault="00B20C55" w:rsidP="00B20C55">
            <w:pPr>
              <w:pStyle w:val="ListParagraph"/>
              <w:numPr>
                <w:ilvl w:val="0"/>
                <w:numId w:val="33"/>
              </w:numPr>
              <w:rPr>
                <w:sz w:val="20"/>
                <w:szCs w:val="20"/>
              </w:rPr>
            </w:pPr>
            <w:r>
              <w:rPr>
                <w:sz w:val="20"/>
                <w:szCs w:val="20"/>
              </w:rPr>
              <w:t>Priority 1: Requires acknowledgement and mitigation by the Contractor within two (2) days, or forty-eight hours.</w:t>
            </w:r>
          </w:p>
          <w:p w14:paraId="0870EA49" w14:textId="77777777" w:rsidR="00B20C55" w:rsidRDefault="00B20C55" w:rsidP="00B20C55">
            <w:pPr>
              <w:pStyle w:val="ListParagraph"/>
              <w:numPr>
                <w:ilvl w:val="0"/>
                <w:numId w:val="33"/>
              </w:numPr>
              <w:rPr>
                <w:sz w:val="20"/>
                <w:szCs w:val="20"/>
              </w:rPr>
            </w:pPr>
            <w:r>
              <w:rPr>
                <w:sz w:val="20"/>
                <w:szCs w:val="20"/>
              </w:rPr>
              <w:t>Priority 2: Requires mitigation in the next possible FA release.</w:t>
            </w:r>
          </w:p>
          <w:p w14:paraId="6ED8A039" w14:textId="77777777" w:rsidR="00B20C55" w:rsidRDefault="00B20C55" w:rsidP="00B20C55">
            <w:pPr>
              <w:pStyle w:val="ListParagraph"/>
              <w:numPr>
                <w:ilvl w:val="0"/>
                <w:numId w:val="33"/>
              </w:numPr>
              <w:rPr>
                <w:sz w:val="20"/>
                <w:szCs w:val="20"/>
              </w:rPr>
            </w:pPr>
            <w:r>
              <w:rPr>
                <w:sz w:val="20"/>
                <w:szCs w:val="20"/>
              </w:rPr>
              <w:t>Priority 3: Submitted to the vendor as ‘nice to have’ and addressed when possible in an FA release.</w:t>
            </w:r>
          </w:p>
          <w:p w14:paraId="0787A345" w14:textId="77777777" w:rsidR="00B20C55" w:rsidRDefault="00B20C55" w:rsidP="00B20C55">
            <w:pPr>
              <w:rPr>
                <w:sz w:val="20"/>
                <w:szCs w:val="20"/>
              </w:rPr>
            </w:pPr>
          </w:p>
          <w:p w14:paraId="2F24518B" w14:textId="407AFA0A" w:rsidR="000968DF" w:rsidRPr="002A75D7" w:rsidRDefault="00B20C55">
            <w:pPr>
              <w:rPr>
                <w:sz w:val="20"/>
                <w:szCs w:val="20"/>
              </w:rPr>
            </w:pPr>
            <w:r w:rsidRPr="008678D4">
              <w:rPr>
                <w:b/>
                <w:sz w:val="20"/>
                <w:szCs w:val="20"/>
              </w:rPr>
              <w:t>Note:</w:t>
            </w:r>
            <w:r>
              <w:rPr>
                <w:sz w:val="20"/>
                <w:szCs w:val="20"/>
              </w:rPr>
              <w:t xml:space="preserve"> Severity 4 defects identified during Octo or FBI testing shall be reviewed and triaged with the FBI for prioritization before Quantico production deployment.</w:t>
            </w:r>
          </w:p>
        </w:tc>
        <w:tc>
          <w:tcPr>
            <w:tcW w:w="1385" w:type="pct"/>
            <w:tcBorders>
              <w:top w:val="nil"/>
              <w:left w:val="nil"/>
              <w:bottom w:val="single" w:sz="8" w:space="0" w:color="auto"/>
              <w:right w:val="single" w:sz="8" w:space="0" w:color="auto"/>
            </w:tcBorders>
            <w:tcMar>
              <w:top w:w="0" w:type="dxa"/>
              <w:left w:w="108" w:type="dxa"/>
              <w:bottom w:w="0" w:type="dxa"/>
              <w:right w:w="108" w:type="dxa"/>
            </w:tcMar>
            <w:vAlign w:val="center"/>
          </w:tcPr>
          <w:p w14:paraId="48D72ADF" w14:textId="77777777" w:rsidR="000968DF" w:rsidRDefault="00B20C55">
            <w:pPr>
              <w:rPr>
                <w:sz w:val="20"/>
                <w:szCs w:val="20"/>
              </w:rPr>
            </w:pPr>
            <w:r>
              <w:rPr>
                <w:sz w:val="20"/>
                <w:szCs w:val="20"/>
              </w:rPr>
              <w:t>Severity 4 defects will never be classified as Priority 1.</w:t>
            </w:r>
          </w:p>
          <w:p w14:paraId="1F590CA7" w14:textId="3BF1B4C1" w:rsidR="00B20C55" w:rsidRPr="002A75D7" w:rsidRDefault="00B20C55">
            <w:pPr>
              <w:rPr>
                <w:sz w:val="20"/>
                <w:szCs w:val="20"/>
              </w:rPr>
            </w:pPr>
            <w:r>
              <w:rPr>
                <w:sz w:val="20"/>
                <w:szCs w:val="20"/>
              </w:rPr>
              <w:t>A workaround is not likely to be available for cosmetic or non-functional defects.</w:t>
            </w:r>
          </w:p>
        </w:tc>
      </w:tr>
    </w:tbl>
    <w:p w14:paraId="1A3DAA0C" w14:textId="77777777" w:rsidR="002A75D7" w:rsidRPr="002A75D7" w:rsidRDefault="002A75D7" w:rsidP="002A75D7">
      <w:pPr>
        <w:rPr>
          <w:rFonts w:eastAsia="Calibri"/>
        </w:rPr>
      </w:pPr>
    </w:p>
    <w:p w14:paraId="4AB14090" w14:textId="0EC1C61E" w:rsidR="000E5F69" w:rsidRPr="004B5AC0" w:rsidRDefault="007C6DEC" w:rsidP="000E5F69">
      <w:pPr>
        <w:pStyle w:val="ITNormalChar4"/>
      </w:pPr>
      <w:r>
        <w:rPr>
          <w:iCs/>
        </w:rPr>
        <w:t>No</w:t>
      </w:r>
      <w:r w:rsidR="006B751B">
        <w:rPr>
          <w:iCs/>
        </w:rPr>
        <w:t xml:space="preserve"> issues encountered during the </w:t>
      </w:r>
      <w:r w:rsidR="00476415">
        <w:rPr>
          <w:iCs/>
        </w:rPr>
        <w:t>Sentinel Prelog API v1.0 r</w:t>
      </w:r>
      <w:r w:rsidR="006B751B" w:rsidRPr="004B5AC0">
        <w:rPr>
          <w:iCs/>
        </w:rPr>
        <w:t>elease testing cycle</w:t>
      </w:r>
      <w:r w:rsidR="006B751B">
        <w:rPr>
          <w:iCs/>
        </w:rPr>
        <w:t xml:space="preserve"> remain </w:t>
      </w:r>
      <w:r w:rsidR="002A75D7" w:rsidRPr="004B5AC0">
        <w:rPr>
          <w:iCs/>
        </w:rPr>
        <w:t>outstanding</w:t>
      </w:r>
      <w:r w:rsidR="003067EF" w:rsidRPr="004B5AC0">
        <w:rPr>
          <w:iCs/>
        </w:rPr>
        <w:t xml:space="preserve">. </w:t>
      </w:r>
    </w:p>
    <w:p w14:paraId="0D06A29E" w14:textId="77777777" w:rsidR="000E5F69" w:rsidRPr="000E5F69" w:rsidRDefault="000E5F69" w:rsidP="000E5F69">
      <w:pPr>
        <w:pStyle w:val="ITNormalChar4"/>
      </w:pPr>
    </w:p>
    <w:p w14:paraId="529933C1" w14:textId="4D7528B9" w:rsidR="000E7ADF" w:rsidRPr="00013888" w:rsidRDefault="000E7ADF" w:rsidP="000E7ADF">
      <w:pPr>
        <w:jc w:val="center"/>
        <w:rPr>
          <w:b/>
          <w:sz w:val="22"/>
          <w:szCs w:val="22"/>
        </w:rPr>
      </w:pPr>
    </w:p>
    <w:p w14:paraId="54294D31" w14:textId="087FB366" w:rsidR="00B14CEF" w:rsidRDefault="00B14CEF" w:rsidP="00747337">
      <w:bookmarkStart w:id="47" w:name="_Toc112053467"/>
      <w:bookmarkStart w:id="48" w:name="_Toc387053115"/>
      <w:bookmarkStart w:id="49" w:name="_Toc387059146"/>
    </w:p>
    <w:p w14:paraId="4F833BB9" w14:textId="77777777" w:rsidR="00456334" w:rsidRPr="0072457C" w:rsidRDefault="00205A92" w:rsidP="00135E6C">
      <w:pPr>
        <w:pStyle w:val="ITHeading2Char1"/>
        <w:tabs>
          <w:tab w:val="num" w:pos="1440"/>
        </w:tabs>
        <w:ind w:left="1440" w:hanging="720"/>
      </w:pPr>
      <w:bookmarkStart w:id="50" w:name="_Toc446589127"/>
      <w:r>
        <w:t>Deviations from Test Cases/Procedures</w:t>
      </w:r>
      <w:bookmarkEnd w:id="47"/>
      <w:bookmarkEnd w:id="48"/>
      <w:bookmarkEnd w:id="49"/>
      <w:bookmarkEnd w:id="50"/>
      <w:r w:rsidR="00456334" w:rsidRPr="0072457C">
        <w:t xml:space="preserve"> </w:t>
      </w:r>
    </w:p>
    <w:p w14:paraId="789709C3" w14:textId="1914B1AB" w:rsidR="00C712DD" w:rsidRDefault="006802E2" w:rsidP="000E5F69">
      <w:pPr>
        <w:rPr>
          <w:iCs/>
        </w:rPr>
      </w:pPr>
      <w:r>
        <w:rPr>
          <w:iCs/>
        </w:rPr>
        <w:t>During th</w:t>
      </w:r>
      <w:r w:rsidR="002D3BDE">
        <w:rPr>
          <w:iCs/>
        </w:rPr>
        <w:t>e</w:t>
      </w:r>
      <w:r w:rsidR="00AD2261">
        <w:rPr>
          <w:iCs/>
        </w:rPr>
        <w:t xml:space="preserve"> </w:t>
      </w:r>
      <w:r w:rsidR="00476415">
        <w:rPr>
          <w:iCs/>
        </w:rPr>
        <w:t>Sentinel Prelog API v1.0 r</w:t>
      </w:r>
      <w:r w:rsidR="000A0F27">
        <w:rPr>
          <w:iCs/>
        </w:rPr>
        <w:t>elease</w:t>
      </w:r>
      <w:r w:rsidR="00646248">
        <w:rPr>
          <w:iCs/>
        </w:rPr>
        <w:t xml:space="preserve"> </w:t>
      </w:r>
      <w:r w:rsidR="001B7623">
        <w:rPr>
          <w:iCs/>
        </w:rPr>
        <w:t>t</w:t>
      </w:r>
      <w:r w:rsidR="00C5602C">
        <w:rPr>
          <w:iCs/>
        </w:rPr>
        <w:t xml:space="preserve">est </w:t>
      </w:r>
      <w:r>
        <w:rPr>
          <w:iCs/>
        </w:rPr>
        <w:t xml:space="preserve">cycle, two configuration deviations were noted in order to successfully test the entirety of the Prelog API software.  Those deviations include </w:t>
      </w:r>
      <w:r w:rsidR="00EA2578">
        <w:rPr>
          <w:iCs/>
        </w:rPr>
        <w:t>the items listed in the following table.</w:t>
      </w:r>
    </w:p>
    <w:p w14:paraId="7F7A6232" w14:textId="77777777" w:rsidR="00EA2578" w:rsidRDefault="00EA2578" w:rsidP="000E5F69">
      <w:pPr>
        <w:rPr>
          <w:iCs/>
        </w:rPr>
      </w:pPr>
    </w:p>
    <w:p w14:paraId="09479BA1" w14:textId="3C38B43D" w:rsidR="00EA2578" w:rsidRPr="00013888" w:rsidRDefault="00EA2578" w:rsidP="00EA2578">
      <w:pPr>
        <w:jc w:val="center"/>
        <w:rPr>
          <w:b/>
          <w:sz w:val="22"/>
          <w:szCs w:val="22"/>
        </w:rPr>
      </w:pPr>
      <w:r w:rsidRPr="00013888">
        <w:rPr>
          <w:b/>
          <w:sz w:val="22"/>
          <w:szCs w:val="22"/>
        </w:rPr>
        <w:t xml:space="preserve">Table </w:t>
      </w:r>
      <w:r>
        <w:rPr>
          <w:b/>
          <w:sz w:val="22"/>
          <w:szCs w:val="22"/>
        </w:rPr>
        <w:t>6</w:t>
      </w:r>
      <w:r w:rsidRPr="00013888">
        <w:rPr>
          <w:b/>
          <w:sz w:val="22"/>
          <w:szCs w:val="22"/>
        </w:rPr>
        <w:t xml:space="preserve">: </w:t>
      </w:r>
      <w:r>
        <w:rPr>
          <w:b/>
          <w:sz w:val="22"/>
          <w:szCs w:val="22"/>
        </w:rPr>
        <w:t>Sentinel Prelog API v1.0 release Deviations</w:t>
      </w:r>
    </w:p>
    <w:tbl>
      <w:tblPr>
        <w:tblW w:w="58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06"/>
        <w:gridCol w:w="2609"/>
        <w:gridCol w:w="4951"/>
        <w:gridCol w:w="1709"/>
      </w:tblGrid>
      <w:tr w:rsidR="00D3172F" w:rsidRPr="00EF6183" w14:paraId="353C67BA" w14:textId="77777777" w:rsidTr="00D3172F">
        <w:trPr>
          <w:trHeight w:val="458"/>
          <w:tblHeader/>
          <w:jc w:val="center"/>
        </w:trPr>
        <w:tc>
          <w:tcPr>
            <w:tcW w:w="400" w:type="pct"/>
            <w:shd w:val="clear" w:color="auto" w:fill="1F3864" w:themeFill="accent5" w:themeFillShade="80"/>
            <w:noWrap/>
            <w:tcMar>
              <w:top w:w="0" w:type="dxa"/>
              <w:left w:w="108" w:type="dxa"/>
              <w:bottom w:w="0" w:type="dxa"/>
              <w:right w:w="108" w:type="dxa"/>
            </w:tcMar>
            <w:vAlign w:val="center"/>
          </w:tcPr>
          <w:p w14:paraId="1B2A2630" w14:textId="77777777" w:rsidR="00D3172F" w:rsidRPr="006802E2" w:rsidRDefault="00D3172F" w:rsidP="007C6DEC">
            <w:pPr>
              <w:rPr>
                <w:b/>
                <w:color w:val="FFFFFF"/>
                <w:sz w:val="18"/>
                <w:szCs w:val="18"/>
              </w:rPr>
            </w:pPr>
            <w:r w:rsidRPr="006802E2">
              <w:rPr>
                <w:b/>
                <w:color w:val="FFFFFF"/>
                <w:sz w:val="18"/>
                <w:szCs w:val="18"/>
              </w:rPr>
              <w:t>Item #</w:t>
            </w:r>
          </w:p>
        </w:tc>
        <w:tc>
          <w:tcPr>
            <w:tcW w:w="1295" w:type="pct"/>
            <w:shd w:val="clear" w:color="auto" w:fill="1F3864" w:themeFill="accent5" w:themeFillShade="80"/>
            <w:tcMar>
              <w:top w:w="0" w:type="dxa"/>
              <w:left w:w="108" w:type="dxa"/>
              <w:bottom w:w="0" w:type="dxa"/>
              <w:right w:w="108" w:type="dxa"/>
            </w:tcMar>
            <w:vAlign w:val="center"/>
          </w:tcPr>
          <w:p w14:paraId="3B07C9D8" w14:textId="77777777" w:rsidR="00D3172F" w:rsidRPr="006802E2" w:rsidRDefault="00D3172F" w:rsidP="007C6DEC">
            <w:pPr>
              <w:rPr>
                <w:b/>
                <w:color w:val="FFFFFF"/>
                <w:sz w:val="18"/>
                <w:szCs w:val="18"/>
              </w:rPr>
            </w:pPr>
            <w:r w:rsidRPr="006802E2">
              <w:rPr>
                <w:b/>
                <w:color w:val="FFFFFF"/>
                <w:sz w:val="18"/>
                <w:szCs w:val="18"/>
              </w:rPr>
              <w:t>Summary</w:t>
            </w:r>
          </w:p>
        </w:tc>
        <w:tc>
          <w:tcPr>
            <w:tcW w:w="2457" w:type="pct"/>
            <w:shd w:val="clear" w:color="auto" w:fill="1F3864" w:themeFill="accent5" w:themeFillShade="80"/>
            <w:tcMar>
              <w:top w:w="0" w:type="dxa"/>
              <w:left w:w="108" w:type="dxa"/>
              <w:bottom w:w="0" w:type="dxa"/>
              <w:right w:w="108" w:type="dxa"/>
            </w:tcMar>
            <w:vAlign w:val="center"/>
          </w:tcPr>
          <w:p w14:paraId="34D7251B" w14:textId="77777777" w:rsidR="00D3172F" w:rsidRPr="006802E2" w:rsidRDefault="00D3172F" w:rsidP="007C6DEC">
            <w:pPr>
              <w:rPr>
                <w:b/>
                <w:color w:val="FFFFFF"/>
                <w:sz w:val="18"/>
                <w:szCs w:val="18"/>
              </w:rPr>
            </w:pPr>
            <w:r w:rsidRPr="006802E2">
              <w:rPr>
                <w:b/>
                <w:color w:val="FFFFFF"/>
                <w:sz w:val="18"/>
                <w:szCs w:val="18"/>
              </w:rPr>
              <w:t>Issue Description</w:t>
            </w:r>
          </w:p>
        </w:tc>
        <w:tc>
          <w:tcPr>
            <w:tcW w:w="848" w:type="pct"/>
            <w:shd w:val="clear" w:color="auto" w:fill="1F3864" w:themeFill="accent5" w:themeFillShade="80"/>
            <w:tcMar>
              <w:top w:w="0" w:type="dxa"/>
              <w:left w:w="108" w:type="dxa"/>
              <w:bottom w:w="0" w:type="dxa"/>
              <w:right w:w="108" w:type="dxa"/>
            </w:tcMar>
            <w:vAlign w:val="center"/>
          </w:tcPr>
          <w:p w14:paraId="3CB75B25" w14:textId="1E54DBD3" w:rsidR="00D3172F" w:rsidRPr="006802E2" w:rsidRDefault="00D3172F" w:rsidP="00D3172F">
            <w:pPr>
              <w:jc w:val="center"/>
              <w:rPr>
                <w:b/>
                <w:color w:val="FFFFFF"/>
                <w:sz w:val="18"/>
                <w:szCs w:val="18"/>
              </w:rPr>
            </w:pPr>
            <w:r>
              <w:rPr>
                <w:b/>
                <w:color w:val="FFFFFF"/>
                <w:sz w:val="18"/>
                <w:szCs w:val="18"/>
              </w:rPr>
              <w:t>Change Required in PROD</w:t>
            </w:r>
          </w:p>
        </w:tc>
      </w:tr>
      <w:tr w:rsidR="00D3172F" w:rsidRPr="00736A98" w14:paraId="3EF74AFA" w14:textId="77777777" w:rsidTr="00D3172F">
        <w:trPr>
          <w:trHeight w:val="926"/>
          <w:jc w:val="center"/>
        </w:trPr>
        <w:tc>
          <w:tcPr>
            <w:tcW w:w="400" w:type="pct"/>
            <w:noWrap/>
            <w:tcMar>
              <w:top w:w="0" w:type="dxa"/>
              <w:left w:w="108" w:type="dxa"/>
              <w:bottom w:w="0" w:type="dxa"/>
              <w:right w:w="108" w:type="dxa"/>
            </w:tcMar>
            <w:vAlign w:val="center"/>
          </w:tcPr>
          <w:p w14:paraId="69640A68" w14:textId="77777777" w:rsidR="00D3172F" w:rsidRPr="008B2E2A" w:rsidRDefault="00D3172F" w:rsidP="007C6DEC">
            <w:pPr>
              <w:rPr>
                <w:rFonts w:eastAsia="Calibri"/>
                <w:color w:val="000000"/>
                <w:sz w:val="20"/>
                <w:szCs w:val="20"/>
                <w:highlight w:val="yellow"/>
              </w:rPr>
            </w:pPr>
            <w:r w:rsidRPr="00CA4D10">
              <w:rPr>
                <w:rFonts w:eastAsia="Calibri"/>
                <w:color w:val="000000"/>
                <w:sz w:val="20"/>
                <w:szCs w:val="20"/>
              </w:rPr>
              <w:t>1</w:t>
            </w:r>
          </w:p>
        </w:tc>
        <w:tc>
          <w:tcPr>
            <w:tcW w:w="1295" w:type="pct"/>
            <w:shd w:val="clear" w:color="auto" w:fill="FFFFFF"/>
            <w:tcMar>
              <w:top w:w="0" w:type="dxa"/>
              <w:left w:w="108" w:type="dxa"/>
              <w:bottom w:w="0" w:type="dxa"/>
              <w:right w:w="108" w:type="dxa"/>
            </w:tcMar>
            <w:vAlign w:val="center"/>
          </w:tcPr>
          <w:p w14:paraId="3DF02EB1" w14:textId="14DBA113" w:rsidR="00D3172F" w:rsidRPr="008B2E2A" w:rsidRDefault="00D3172F" w:rsidP="007C6DEC">
            <w:pPr>
              <w:rPr>
                <w:rFonts w:eastAsia="Calibri"/>
                <w:sz w:val="20"/>
                <w:szCs w:val="20"/>
                <w:highlight w:val="yellow"/>
              </w:rPr>
            </w:pPr>
            <w:r>
              <w:rPr>
                <w:rFonts w:eastAsia="Calibri"/>
                <w:sz w:val="20"/>
                <w:szCs w:val="20"/>
              </w:rPr>
              <w:t>Change Case Record “Set Status Manually” settings to allow for testing.</w:t>
            </w:r>
          </w:p>
        </w:tc>
        <w:tc>
          <w:tcPr>
            <w:tcW w:w="2457" w:type="pct"/>
            <w:shd w:val="clear" w:color="auto" w:fill="FFFFFF"/>
            <w:tcMar>
              <w:top w:w="0" w:type="dxa"/>
              <w:left w:w="108" w:type="dxa"/>
              <w:bottom w:w="0" w:type="dxa"/>
              <w:right w:w="108" w:type="dxa"/>
            </w:tcMar>
            <w:vAlign w:val="center"/>
          </w:tcPr>
          <w:p w14:paraId="77FBB836" w14:textId="77777777" w:rsidR="00D3172F" w:rsidRDefault="00D3172F" w:rsidP="007C6DEC">
            <w:pPr>
              <w:rPr>
                <w:rFonts w:eastAsia="Calibri"/>
                <w:sz w:val="20"/>
                <w:szCs w:val="20"/>
              </w:rPr>
            </w:pPr>
            <w:r>
              <w:rPr>
                <w:rFonts w:eastAsia="Calibri"/>
                <w:sz w:val="20"/>
                <w:szCs w:val="20"/>
              </w:rPr>
              <w:t>In order to test displaying the proper status in Sentinel for all possible Case Record Statuses, the FA Core Application settings were updated to allow the manual transition to each of the statuses.  The following statuses were changed for testing.</w:t>
            </w:r>
          </w:p>
          <w:p w14:paraId="1358B044"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Backlog - Waiting for Evidence</w:t>
            </w:r>
          </w:p>
          <w:p w14:paraId="4C6EE5C9"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Backlog - Evidence Available</w:t>
            </w:r>
          </w:p>
          <w:p w14:paraId="55723BFD"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Exam in Process</w:t>
            </w:r>
          </w:p>
          <w:p w14:paraId="1A744F4D"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Exam Finished</w:t>
            </w:r>
          </w:p>
          <w:p w14:paraId="7B12F025"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Case Note Data Entered</w:t>
            </w:r>
          </w:p>
          <w:p w14:paraId="2093BDF8"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Report in Process</w:t>
            </w:r>
          </w:p>
          <w:p w14:paraId="5EEB96C1"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Review Required</w:t>
            </w:r>
          </w:p>
          <w:p w14:paraId="0F0344C8"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Review in Process</w:t>
            </w:r>
          </w:p>
          <w:p w14:paraId="0B7257E5"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lastRenderedPageBreak/>
              <w:t>Pending Release</w:t>
            </w:r>
          </w:p>
          <w:p w14:paraId="3CA29840" w14:textId="77777777"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Merged Report</w:t>
            </w:r>
          </w:p>
          <w:p w14:paraId="44B7A199" w14:textId="77777777" w:rsidR="00D3172F" w:rsidRDefault="00D3172F" w:rsidP="00D3172F">
            <w:pPr>
              <w:pStyle w:val="ListParagraph"/>
              <w:numPr>
                <w:ilvl w:val="0"/>
                <w:numId w:val="36"/>
              </w:numPr>
              <w:rPr>
                <w:rFonts w:eastAsia="Calibri"/>
                <w:sz w:val="20"/>
                <w:szCs w:val="20"/>
              </w:rPr>
            </w:pPr>
            <w:r w:rsidRPr="00D3172F">
              <w:rPr>
                <w:rFonts w:eastAsia="Calibri"/>
                <w:sz w:val="20"/>
                <w:szCs w:val="20"/>
              </w:rPr>
              <w:t>Complete</w:t>
            </w:r>
          </w:p>
          <w:p w14:paraId="423C2041" w14:textId="7C113DE5" w:rsidR="00D3172F" w:rsidRPr="00D3172F" w:rsidRDefault="00D3172F" w:rsidP="00D3172F">
            <w:pPr>
              <w:pStyle w:val="ListParagraph"/>
              <w:numPr>
                <w:ilvl w:val="0"/>
                <w:numId w:val="36"/>
              </w:numPr>
              <w:rPr>
                <w:rFonts w:eastAsia="Calibri"/>
                <w:sz w:val="20"/>
                <w:szCs w:val="20"/>
              </w:rPr>
            </w:pPr>
            <w:r w:rsidRPr="00D3172F">
              <w:rPr>
                <w:rFonts w:eastAsia="Calibri"/>
                <w:sz w:val="20"/>
                <w:szCs w:val="20"/>
              </w:rPr>
              <w:t>Amended</w:t>
            </w:r>
          </w:p>
        </w:tc>
        <w:tc>
          <w:tcPr>
            <w:tcW w:w="848" w:type="pct"/>
            <w:tcMar>
              <w:top w:w="0" w:type="dxa"/>
              <w:left w:w="108" w:type="dxa"/>
              <w:bottom w:w="0" w:type="dxa"/>
              <w:right w:w="108" w:type="dxa"/>
            </w:tcMar>
            <w:vAlign w:val="center"/>
          </w:tcPr>
          <w:p w14:paraId="17AE434B" w14:textId="44B496E7" w:rsidR="00D3172F" w:rsidRPr="008B2E2A" w:rsidRDefault="00D3172F" w:rsidP="007C6DEC">
            <w:pPr>
              <w:rPr>
                <w:rFonts w:eastAsia="Calibri"/>
                <w:sz w:val="20"/>
                <w:szCs w:val="20"/>
                <w:highlight w:val="yellow"/>
              </w:rPr>
            </w:pPr>
            <w:r>
              <w:rPr>
                <w:rFonts w:eastAsia="Calibri"/>
                <w:sz w:val="20"/>
                <w:szCs w:val="20"/>
              </w:rPr>
              <w:lastRenderedPageBreak/>
              <w:t>No</w:t>
            </w:r>
          </w:p>
        </w:tc>
      </w:tr>
      <w:tr w:rsidR="00D3172F" w:rsidRPr="00736A98" w14:paraId="231E5AE0" w14:textId="77777777" w:rsidTr="00D3172F">
        <w:trPr>
          <w:trHeight w:val="926"/>
          <w:jc w:val="center"/>
        </w:trPr>
        <w:tc>
          <w:tcPr>
            <w:tcW w:w="400" w:type="pct"/>
            <w:noWrap/>
            <w:tcMar>
              <w:top w:w="0" w:type="dxa"/>
              <w:left w:w="108" w:type="dxa"/>
              <w:bottom w:w="0" w:type="dxa"/>
              <w:right w:w="108" w:type="dxa"/>
            </w:tcMar>
            <w:vAlign w:val="center"/>
          </w:tcPr>
          <w:p w14:paraId="2CC6CD08" w14:textId="0ED6F298" w:rsidR="00D3172F" w:rsidRPr="00CA4D10" w:rsidRDefault="00D3172F" w:rsidP="007C6DEC">
            <w:pPr>
              <w:rPr>
                <w:rFonts w:eastAsia="Calibri"/>
                <w:color w:val="000000"/>
                <w:sz w:val="20"/>
                <w:szCs w:val="20"/>
              </w:rPr>
            </w:pPr>
            <w:r>
              <w:rPr>
                <w:rFonts w:eastAsia="Calibri"/>
                <w:color w:val="000000"/>
                <w:sz w:val="20"/>
                <w:szCs w:val="20"/>
              </w:rPr>
              <w:t>2</w:t>
            </w:r>
          </w:p>
        </w:tc>
        <w:tc>
          <w:tcPr>
            <w:tcW w:w="1295" w:type="pct"/>
            <w:shd w:val="clear" w:color="auto" w:fill="FFFFFF"/>
            <w:tcMar>
              <w:top w:w="0" w:type="dxa"/>
              <w:left w:w="108" w:type="dxa"/>
              <w:bottom w:w="0" w:type="dxa"/>
              <w:right w:w="108" w:type="dxa"/>
            </w:tcMar>
            <w:vAlign w:val="center"/>
          </w:tcPr>
          <w:p w14:paraId="61B489A4" w14:textId="727530BC" w:rsidR="00D3172F" w:rsidRDefault="00D3172F" w:rsidP="007C6DEC">
            <w:pPr>
              <w:rPr>
                <w:rFonts w:eastAsia="Calibri"/>
                <w:sz w:val="20"/>
                <w:szCs w:val="20"/>
              </w:rPr>
            </w:pPr>
            <w:r>
              <w:rPr>
                <w:rFonts w:eastAsia="Calibri"/>
                <w:sz w:val="20"/>
                <w:szCs w:val="20"/>
              </w:rPr>
              <w:t>Change POI Type for Business of Interest to allow for submission from Sentinel.</w:t>
            </w:r>
          </w:p>
        </w:tc>
        <w:tc>
          <w:tcPr>
            <w:tcW w:w="2457" w:type="pct"/>
            <w:shd w:val="clear" w:color="auto" w:fill="FFFFFF"/>
            <w:tcMar>
              <w:top w:w="0" w:type="dxa"/>
              <w:left w:w="108" w:type="dxa"/>
              <w:bottom w:w="0" w:type="dxa"/>
              <w:right w:w="108" w:type="dxa"/>
            </w:tcMar>
            <w:vAlign w:val="center"/>
          </w:tcPr>
          <w:p w14:paraId="09D9F7D4" w14:textId="77777777" w:rsidR="00D3172F" w:rsidRDefault="00A413D6" w:rsidP="007C6DEC">
            <w:pPr>
              <w:rPr>
                <w:rFonts w:eastAsia="Calibri"/>
                <w:sz w:val="20"/>
                <w:szCs w:val="20"/>
              </w:rPr>
            </w:pPr>
            <w:r>
              <w:rPr>
                <w:rFonts w:eastAsia="Calibri"/>
                <w:sz w:val="20"/>
                <w:szCs w:val="20"/>
              </w:rPr>
              <w:t>Sentinel submits Business of Interests as a POI type of “Party of Interest”.  The FA Core Application settings were updated to allow the use of the POI type for Business of Interest.</w:t>
            </w:r>
          </w:p>
          <w:p w14:paraId="035348EF" w14:textId="77777777" w:rsidR="00A413D6" w:rsidRDefault="00A413D6" w:rsidP="007C6DEC">
            <w:pPr>
              <w:rPr>
                <w:rFonts w:eastAsia="Calibri"/>
                <w:sz w:val="20"/>
                <w:szCs w:val="20"/>
              </w:rPr>
            </w:pPr>
          </w:p>
          <w:p w14:paraId="7FF8965A" w14:textId="77777777" w:rsidR="00A413D6" w:rsidRDefault="00A413D6" w:rsidP="007C6DEC">
            <w:pPr>
              <w:rPr>
                <w:rFonts w:eastAsia="Calibri"/>
                <w:sz w:val="20"/>
                <w:szCs w:val="20"/>
              </w:rPr>
            </w:pPr>
            <w:r>
              <w:rPr>
                <w:rFonts w:eastAsia="Calibri"/>
                <w:sz w:val="20"/>
                <w:szCs w:val="20"/>
              </w:rPr>
              <w:t>Setting changed:</w:t>
            </w:r>
          </w:p>
          <w:p w14:paraId="4A565B94" w14:textId="77777777" w:rsidR="00A413D6" w:rsidRDefault="00A413D6" w:rsidP="007C6DEC">
            <w:pPr>
              <w:rPr>
                <w:rFonts w:eastAsia="Calibri"/>
                <w:sz w:val="20"/>
                <w:szCs w:val="20"/>
              </w:rPr>
            </w:pPr>
            <w:r>
              <w:rPr>
                <w:rFonts w:eastAsia="Calibri"/>
                <w:sz w:val="20"/>
                <w:szCs w:val="20"/>
              </w:rPr>
              <w:t>Admin Tab | System Data | Submission | POIRelationship</w:t>
            </w:r>
          </w:p>
          <w:p w14:paraId="3F5ECAE5" w14:textId="77777777" w:rsidR="00943222" w:rsidRDefault="00943222" w:rsidP="007C6DEC">
            <w:pPr>
              <w:rPr>
                <w:rFonts w:eastAsia="Calibri"/>
                <w:sz w:val="20"/>
                <w:szCs w:val="20"/>
              </w:rPr>
            </w:pPr>
          </w:p>
          <w:tbl>
            <w:tblPr>
              <w:tblStyle w:val="TableGrid"/>
              <w:tblpPr w:leftFromText="180" w:rightFromText="180" w:vertAnchor="text" w:horzAnchor="margin" w:tblpY="-184"/>
              <w:tblOverlap w:val="never"/>
              <w:tblW w:w="0" w:type="auto"/>
              <w:tblLayout w:type="fixed"/>
              <w:tblLook w:val="04A0" w:firstRow="1" w:lastRow="0" w:firstColumn="1" w:lastColumn="0" w:noHBand="0" w:noVBand="1"/>
            </w:tblPr>
            <w:tblGrid>
              <w:gridCol w:w="697"/>
              <w:gridCol w:w="1620"/>
              <w:gridCol w:w="1260"/>
            </w:tblGrid>
            <w:tr w:rsidR="00943222" w14:paraId="0A9CE845" w14:textId="77777777" w:rsidTr="00943222">
              <w:tc>
                <w:tcPr>
                  <w:tcW w:w="697" w:type="dxa"/>
                  <w:shd w:val="clear" w:color="auto" w:fill="1F4E79" w:themeFill="accent1" w:themeFillShade="80"/>
                </w:tcPr>
                <w:p w14:paraId="20F5E74C" w14:textId="77777777" w:rsidR="00943222" w:rsidRPr="00943222" w:rsidRDefault="00943222" w:rsidP="00943222">
                  <w:pPr>
                    <w:widowControl/>
                    <w:spacing w:line="240" w:lineRule="auto"/>
                    <w:rPr>
                      <w:b/>
                      <w:color w:val="FFFFFF"/>
                      <w:sz w:val="18"/>
                      <w:szCs w:val="18"/>
                    </w:rPr>
                  </w:pPr>
                  <w:r w:rsidRPr="00943222">
                    <w:rPr>
                      <w:b/>
                      <w:color w:val="FFFFFF"/>
                      <w:sz w:val="18"/>
                      <w:szCs w:val="18"/>
                    </w:rPr>
                    <w:t>Code</w:t>
                  </w:r>
                </w:p>
              </w:tc>
              <w:tc>
                <w:tcPr>
                  <w:tcW w:w="1620" w:type="dxa"/>
                  <w:shd w:val="clear" w:color="auto" w:fill="1F4E79" w:themeFill="accent1" w:themeFillShade="80"/>
                </w:tcPr>
                <w:p w14:paraId="14B71532" w14:textId="77777777" w:rsidR="00943222" w:rsidRPr="00943222" w:rsidRDefault="00943222" w:rsidP="00943222">
                  <w:pPr>
                    <w:widowControl/>
                    <w:spacing w:line="240" w:lineRule="auto"/>
                    <w:rPr>
                      <w:b/>
                      <w:color w:val="FFFFFF"/>
                      <w:sz w:val="18"/>
                      <w:szCs w:val="18"/>
                    </w:rPr>
                  </w:pPr>
                  <w:r w:rsidRPr="00943222">
                    <w:rPr>
                      <w:b/>
                      <w:color w:val="FFFFFF"/>
                      <w:sz w:val="18"/>
                      <w:szCs w:val="18"/>
                    </w:rPr>
                    <w:t>Description</w:t>
                  </w:r>
                </w:p>
              </w:tc>
              <w:tc>
                <w:tcPr>
                  <w:tcW w:w="1260" w:type="dxa"/>
                  <w:shd w:val="clear" w:color="auto" w:fill="1F4E79" w:themeFill="accent1" w:themeFillShade="80"/>
                </w:tcPr>
                <w:p w14:paraId="4EB4D6AF" w14:textId="77777777" w:rsidR="00943222" w:rsidRPr="00943222" w:rsidRDefault="00943222" w:rsidP="00943222">
                  <w:pPr>
                    <w:widowControl/>
                    <w:spacing w:line="240" w:lineRule="auto"/>
                    <w:rPr>
                      <w:b/>
                      <w:color w:val="FFFFFF"/>
                      <w:sz w:val="18"/>
                      <w:szCs w:val="18"/>
                    </w:rPr>
                  </w:pPr>
                  <w:r w:rsidRPr="00943222">
                    <w:rPr>
                      <w:b/>
                      <w:color w:val="FFFFFF"/>
                      <w:sz w:val="18"/>
                      <w:szCs w:val="18"/>
                    </w:rPr>
                    <w:t>ForBusiness</w:t>
                  </w:r>
                </w:p>
              </w:tc>
            </w:tr>
            <w:tr w:rsidR="00943222" w14:paraId="1A7D83C8" w14:textId="77777777" w:rsidTr="00943222">
              <w:tc>
                <w:tcPr>
                  <w:tcW w:w="697" w:type="dxa"/>
                </w:tcPr>
                <w:p w14:paraId="408759BC" w14:textId="77777777" w:rsidR="00943222" w:rsidRDefault="00943222" w:rsidP="00943222">
                  <w:pPr>
                    <w:rPr>
                      <w:rFonts w:eastAsia="Calibri"/>
                      <w:sz w:val="20"/>
                      <w:szCs w:val="20"/>
                    </w:rPr>
                  </w:pPr>
                  <w:r>
                    <w:rPr>
                      <w:rFonts w:eastAsia="Calibri"/>
                      <w:sz w:val="20"/>
                      <w:szCs w:val="20"/>
                    </w:rPr>
                    <w:t>P</w:t>
                  </w:r>
                </w:p>
              </w:tc>
              <w:tc>
                <w:tcPr>
                  <w:tcW w:w="1620" w:type="dxa"/>
                </w:tcPr>
                <w:p w14:paraId="238A63C1" w14:textId="77777777" w:rsidR="00943222" w:rsidRDefault="00943222" w:rsidP="00943222">
                  <w:pPr>
                    <w:rPr>
                      <w:rFonts w:eastAsia="Calibri"/>
                      <w:sz w:val="20"/>
                      <w:szCs w:val="20"/>
                    </w:rPr>
                  </w:pPr>
                  <w:r>
                    <w:rPr>
                      <w:rFonts w:eastAsia="Calibri"/>
                      <w:sz w:val="20"/>
                      <w:szCs w:val="20"/>
                    </w:rPr>
                    <w:t>Party of Interest</w:t>
                  </w:r>
                </w:p>
              </w:tc>
              <w:tc>
                <w:tcPr>
                  <w:tcW w:w="1260" w:type="dxa"/>
                </w:tcPr>
                <w:p w14:paraId="0F21B084" w14:textId="77777777" w:rsidR="00943222" w:rsidRDefault="00943222" w:rsidP="00943222">
                  <w:pPr>
                    <w:rPr>
                      <w:rFonts w:eastAsia="Calibri"/>
                      <w:sz w:val="20"/>
                      <w:szCs w:val="20"/>
                    </w:rPr>
                  </w:pPr>
                  <w:r>
                    <w:rPr>
                      <w:rFonts w:eastAsia="Calibri"/>
                      <w:sz w:val="20"/>
                      <w:szCs w:val="20"/>
                    </w:rPr>
                    <w:t>Checked</w:t>
                  </w:r>
                </w:p>
              </w:tc>
            </w:tr>
          </w:tbl>
          <w:p w14:paraId="2FFCD3AA" w14:textId="77777777" w:rsidR="00943222" w:rsidRDefault="00943222" w:rsidP="007C6DEC">
            <w:pPr>
              <w:rPr>
                <w:rFonts w:eastAsia="Calibri"/>
                <w:sz w:val="20"/>
                <w:szCs w:val="20"/>
              </w:rPr>
            </w:pPr>
          </w:p>
          <w:p w14:paraId="66113B55" w14:textId="2D21AD0D" w:rsidR="00A413D6" w:rsidRDefault="00A413D6" w:rsidP="007C6DEC">
            <w:pPr>
              <w:rPr>
                <w:rFonts w:eastAsia="Calibri"/>
                <w:sz w:val="20"/>
                <w:szCs w:val="20"/>
              </w:rPr>
            </w:pPr>
          </w:p>
        </w:tc>
        <w:tc>
          <w:tcPr>
            <w:tcW w:w="848" w:type="pct"/>
            <w:tcMar>
              <w:top w:w="0" w:type="dxa"/>
              <w:left w:w="108" w:type="dxa"/>
              <w:bottom w:w="0" w:type="dxa"/>
              <w:right w:w="108" w:type="dxa"/>
            </w:tcMar>
            <w:vAlign w:val="center"/>
          </w:tcPr>
          <w:p w14:paraId="3E1E1527" w14:textId="7F4BA1F6" w:rsidR="00D3172F" w:rsidRDefault="00D3172F" w:rsidP="007C6DEC">
            <w:pPr>
              <w:rPr>
                <w:rFonts w:eastAsia="Calibri"/>
                <w:sz w:val="20"/>
                <w:szCs w:val="20"/>
              </w:rPr>
            </w:pPr>
            <w:r>
              <w:rPr>
                <w:rFonts w:eastAsia="Calibri"/>
                <w:sz w:val="20"/>
                <w:szCs w:val="20"/>
              </w:rPr>
              <w:t>Yes</w:t>
            </w:r>
          </w:p>
        </w:tc>
      </w:tr>
    </w:tbl>
    <w:p w14:paraId="15160842" w14:textId="6E041A80" w:rsidR="00EA2578" w:rsidRDefault="00EA2578" w:rsidP="000E5F69">
      <w:pPr>
        <w:rPr>
          <w:iCs/>
        </w:rPr>
      </w:pPr>
    </w:p>
    <w:p w14:paraId="555E6AB6" w14:textId="77777777" w:rsidR="00C712DD" w:rsidRDefault="00C712DD" w:rsidP="00313609">
      <w:pPr>
        <w:pStyle w:val="ITNormalChar4"/>
        <w:ind w:left="720" w:firstLine="720"/>
        <w:rPr>
          <w:i/>
          <w:iCs/>
        </w:rPr>
      </w:pPr>
    </w:p>
    <w:p w14:paraId="22309F1C" w14:textId="77777777" w:rsidR="00CF6A6D" w:rsidRPr="00411C0E" w:rsidRDefault="00CF6A6D" w:rsidP="004F13E8">
      <w:pPr>
        <w:pStyle w:val="ITHeading2Char1"/>
        <w:tabs>
          <w:tab w:val="num" w:pos="1440"/>
        </w:tabs>
        <w:ind w:left="1440" w:hanging="720"/>
      </w:pPr>
      <w:bookmarkStart w:id="51" w:name="_Toc387053116"/>
      <w:bookmarkStart w:id="52" w:name="_Toc387059147"/>
      <w:bookmarkStart w:id="53" w:name="_Toc446589128"/>
      <w:r w:rsidRPr="00411C0E">
        <w:t>Variances</w:t>
      </w:r>
      <w:bookmarkEnd w:id="51"/>
      <w:bookmarkEnd w:id="52"/>
      <w:bookmarkEnd w:id="53"/>
    </w:p>
    <w:p w14:paraId="507222B2" w14:textId="445ED2EE" w:rsidR="00F64642" w:rsidRPr="00013888" w:rsidRDefault="00375701" w:rsidP="00104DA1">
      <w:pPr>
        <w:rPr>
          <w:b/>
          <w:sz w:val="22"/>
          <w:szCs w:val="22"/>
        </w:rPr>
      </w:pPr>
      <w:r>
        <w:rPr>
          <w:iCs/>
        </w:rPr>
        <w:t>Variances occur when the</w:t>
      </w:r>
      <w:r w:rsidR="00236449">
        <w:rPr>
          <w:iCs/>
        </w:rPr>
        <w:t xml:space="preserve"> </w:t>
      </w:r>
      <w:r w:rsidR="00476415">
        <w:rPr>
          <w:iCs/>
        </w:rPr>
        <w:t>Sentinel Prelog API v1.0 r</w:t>
      </w:r>
      <w:r w:rsidR="000A0F27">
        <w:rPr>
          <w:iCs/>
        </w:rPr>
        <w:t>elease</w:t>
      </w:r>
      <w:r w:rsidR="00146AC8" w:rsidRPr="00C712DD">
        <w:rPr>
          <w:iCs/>
        </w:rPr>
        <w:t xml:space="preserve"> </w:t>
      </w:r>
      <w:r w:rsidR="00ED490A">
        <w:rPr>
          <w:iCs/>
        </w:rPr>
        <w:t xml:space="preserve">requirements </w:t>
      </w:r>
      <w:r w:rsidR="005C70BE">
        <w:rPr>
          <w:iCs/>
        </w:rPr>
        <w:t xml:space="preserve">are </w:t>
      </w:r>
      <w:r w:rsidR="00ED490A">
        <w:rPr>
          <w:iCs/>
        </w:rPr>
        <w:t xml:space="preserve">not </w:t>
      </w:r>
      <w:r w:rsidR="005C70BE">
        <w:rPr>
          <w:iCs/>
        </w:rPr>
        <w:t xml:space="preserve">fully </w:t>
      </w:r>
      <w:r w:rsidR="00146AC8">
        <w:rPr>
          <w:iCs/>
        </w:rPr>
        <w:t xml:space="preserve">met by the </w:t>
      </w:r>
      <w:r w:rsidR="00BB2E56">
        <w:rPr>
          <w:iCs/>
        </w:rPr>
        <w:t>API software</w:t>
      </w:r>
      <w:r w:rsidR="00146AC8">
        <w:rPr>
          <w:iCs/>
        </w:rPr>
        <w:t xml:space="preserve"> as stated</w:t>
      </w:r>
      <w:r w:rsidR="00395C4E">
        <w:rPr>
          <w:iCs/>
        </w:rPr>
        <w:t>,</w:t>
      </w:r>
      <w:r w:rsidR="00146AC8">
        <w:rPr>
          <w:iCs/>
        </w:rPr>
        <w:t xml:space="preserve"> an enhancement to the existing requirement is requested by the FBI</w:t>
      </w:r>
      <w:r w:rsidR="00395C4E">
        <w:rPr>
          <w:iCs/>
        </w:rPr>
        <w:t>, or an issue is identified through ad-hoc testing</w:t>
      </w:r>
      <w:r w:rsidR="00146AC8">
        <w:rPr>
          <w:iCs/>
        </w:rPr>
        <w:t>.</w:t>
      </w:r>
      <w:r w:rsidR="00053286">
        <w:rPr>
          <w:iCs/>
        </w:rPr>
        <w:t xml:space="preserve"> </w:t>
      </w:r>
      <w:r w:rsidR="008F2769">
        <w:rPr>
          <w:iCs/>
        </w:rPr>
        <w:t xml:space="preserve">There were no variances identified during the Sentinel Prelog API v1.0 testing cycle. </w:t>
      </w:r>
    </w:p>
    <w:p w14:paraId="16E15A80" w14:textId="77777777" w:rsidR="00146AC8" w:rsidRPr="00C712DD" w:rsidRDefault="00146AC8" w:rsidP="00F97E70">
      <w:pPr>
        <w:rPr>
          <w:iCs/>
        </w:rPr>
      </w:pPr>
    </w:p>
    <w:p w14:paraId="5E59A2BC" w14:textId="77777777" w:rsidR="00CF6A6D" w:rsidRPr="00411C0E" w:rsidRDefault="00CF6A6D" w:rsidP="004F13E8">
      <w:pPr>
        <w:pStyle w:val="ITHeading2Char1"/>
        <w:tabs>
          <w:tab w:val="num" w:pos="1440"/>
        </w:tabs>
        <w:ind w:left="1440" w:hanging="720"/>
      </w:pPr>
      <w:bookmarkStart w:id="54" w:name="_Toc387053117"/>
      <w:bookmarkStart w:id="55" w:name="_Toc387059148"/>
      <w:bookmarkStart w:id="56" w:name="_Toc446589129"/>
      <w:r w:rsidRPr="00411C0E">
        <w:t>Comprehensiveness</w:t>
      </w:r>
      <w:bookmarkEnd w:id="54"/>
      <w:bookmarkEnd w:id="55"/>
      <w:bookmarkEnd w:id="56"/>
    </w:p>
    <w:p w14:paraId="2FC4F604" w14:textId="66CF8290" w:rsidR="00646248" w:rsidRDefault="00646248" w:rsidP="000E5F69">
      <w:pPr>
        <w:rPr>
          <w:iCs/>
        </w:rPr>
      </w:pPr>
      <w:r w:rsidRPr="009207DD">
        <w:rPr>
          <w:iCs/>
        </w:rPr>
        <w:t xml:space="preserve">The Octo </w:t>
      </w:r>
      <w:r w:rsidR="00E55DF5">
        <w:rPr>
          <w:iCs/>
        </w:rPr>
        <w:t xml:space="preserve">Test </w:t>
      </w:r>
      <w:r w:rsidRPr="009207DD">
        <w:rPr>
          <w:iCs/>
        </w:rPr>
        <w:t xml:space="preserve">Team conducted thorough functional testing to ensure the </w:t>
      </w:r>
      <w:r w:rsidR="009A1749" w:rsidRPr="009207DD">
        <w:rPr>
          <w:iCs/>
        </w:rPr>
        <w:t>approved requirements as stated in the FBI eLAB Requirements Traceability</w:t>
      </w:r>
      <w:r w:rsidRPr="009207DD">
        <w:rPr>
          <w:iCs/>
        </w:rPr>
        <w:t xml:space="preserve"> </w:t>
      </w:r>
      <w:r w:rsidR="009D7FF5" w:rsidRPr="009207DD">
        <w:rPr>
          <w:iCs/>
        </w:rPr>
        <w:t xml:space="preserve">Matrix </w:t>
      </w:r>
      <w:r w:rsidRPr="009207DD">
        <w:rPr>
          <w:iCs/>
        </w:rPr>
        <w:t>were met</w:t>
      </w:r>
      <w:r w:rsidR="0054786F" w:rsidRPr="009207DD">
        <w:rPr>
          <w:iCs/>
        </w:rPr>
        <w:t xml:space="preserve"> in </w:t>
      </w:r>
      <w:r w:rsidR="0054786F" w:rsidRPr="004D5A35">
        <w:rPr>
          <w:iCs/>
        </w:rPr>
        <w:t>eLAB</w:t>
      </w:r>
      <w:r w:rsidRPr="004D5A35">
        <w:rPr>
          <w:iCs/>
        </w:rPr>
        <w:t xml:space="preserve"> </w:t>
      </w:r>
      <w:r w:rsidR="00760065">
        <w:rPr>
          <w:iCs/>
        </w:rPr>
        <w:t>Sentinel Prelog API v1.0 r</w:t>
      </w:r>
      <w:r w:rsidR="000A0F27">
        <w:rPr>
          <w:iCs/>
        </w:rPr>
        <w:t>elease</w:t>
      </w:r>
      <w:r w:rsidR="0056212D" w:rsidRPr="009207DD">
        <w:rPr>
          <w:iCs/>
        </w:rPr>
        <w:t xml:space="preserve">. </w:t>
      </w:r>
      <w:r w:rsidRPr="009207DD">
        <w:rPr>
          <w:iCs/>
        </w:rPr>
        <w:t xml:space="preserve">Throughout the configuration and testing cycle, the team </w:t>
      </w:r>
      <w:r w:rsidR="009A1749" w:rsidRPr="009207DD">
        <w:rPr>
          <w:iCs/>
        </w:rPr>
        <w:t>updated and maintained</w:t>
      </w:r>
      <w:r w:rsidRPr="009207DD">
        <w:rPr>
          <w:iCs/>
        </w:rPr>
        <w:t xml:space="preserve"> a detailed Requirements Traceability Matrix (RTM) mapping the FBI eLAB System Requirements to test cases with a corresponding pass/fail status. </w:t>
      </w:r>
      <w:r w:rsidR="00C52987">
        <w:rPr>
          <w:iCs/>
        </w:rPr>
        <w:t xml:space="preserve">Upon completion of the </w:t>
      </w:r>
      <w:r w:rsidR="00EB19C5">
        <w:rPr>
          <w:iCs/>
        </w:rPr>
        <w:t>testing cycle</w:t>
      </w:r>
      <w:r w:rsidRPr="009207DD">
        <w:rPr>
          <w:iCs/>
        </w:rPr>
        <w:t xml:space="preserve">, the </w:t>
      </w:r>
      <w:r w:rsidR="00C52987">
        <w:rPr>
          <w:iCs/>
        </w:rPr>
        <w:t xml:space="preserve">Octo Test Team </w:t>
      </w:r>
      <w:r w:rsidRPr="009207DD">
        <w:rPr>
          <w:iCs/>
        </w:rPr>
        <w:t xml:space="preserve">produced </w:t>
      </w:r>
      <w:r w:rsidR="00EB19C5">
        <w:rPr>
          <w:iCs/>
        </w:rPr>
        <w:t xml:space="preserve">a </w:t>
      </w:r>
      <w:r w:rsidR="000E5F69">
        <w:rPr>
          <w:iCs/>
        </w:rPr>
        <w:t xml:space="preserve">detailed </w:t>
      </w:r>
      <w:r w:rsidR="00EB19C5">
        <w:rPr>
          <w:iCs/>
        </w:rPr>
        <w:t>Test Report</w:t>
      </w:r>
      <w:r w:rsidR="000E5F69">
        <w:rPr>
          <w:iCs/>
        </w:rPr>
        <w:t xml:space="preserve">, an </w:t>
      </w:r>
      <w:r w:rsidR="000E5F69" w:rsidRPr="00865A66">
        <w:rPr>
          <w:iCs/>
        </w:rPr>
        <w:t>updated RTM,</w:t>
      </w:r>
      <w:r w:rsidR="000E5F69">
        <w:rPr>
          <w:iCs/>
        </w:rPr>
        <w:t xml:space="preserve"> test cases</w:t>
      </w:r>
      <w:r w:rsidR="00E0063A">
        <w:rPr>
          <w:iCs/>
        </w:rPr>
        <w:t>, combined release notes,</w:t>
      </w:r>
      <w:r w:rsidR="000E5F69">
        <w:rPr>
          <w:iCs/>
        </w:rPr>
        <w:t xml:space="preserve"> and </w:t>
      </w:r>
      <w:r w:rsidR="00E0063A">
        <w:rPr>
          <w:iCs/>
        </w:rPr>
        <w:t>a testing results</w:t>
      </w:r>
      <w:r w:rsidR="00D84614">
        <w:rPr>
          <w:iCs/>
        </w:rPr>
        <w:t xml:space="preserve"> list</w:t>
      </w:r>
      <w:r w:rsidR="004215AA">
        <w:rPr>
          <w:iCs/>
        </w:rPr>
        <w:t>.</w:t>
      </w:r>
    </w:p>
    <w:p w14:paraId="321ECAA0" w14:textId="77777777" w:rsidR="009207DD" w:rsidRPr="009207DD" w:rsidRDefault="009207DD" w:rsidP="009207DD">
      <w:pPr>
        <w:ind w:firstLine="720"/>
        <w:rPr>
          <w:iCs/>
        </w:rPr>
      </w:pPr>
    </w:p>
    <w:p w14:paraId="6250276D" w14:textId="6CBBE659" w:rsidR="00646248" w:rsidRDefault="00C73704" w:rsidP="000E5F69">
      <w:pPr>
        <w:rPr>
          <w:iCs/>
        </w:rPr>
      </w:pPr>
      <w:r>
        <w:rPr>
          <w:iCs/>
        </w:rPr>
        <w:t>T</w:t>
      </w:r>
      <w:r w:rsidR="00E55DF5">
        <w:rPr>
          <w:iCs/>
        </w:rPr>
        <w:t xml:space="preserve">he Octo Test Team </w:t>
      </w:r>
      <w:r w:rsidR="00B30F00" w:rsidRPr="009207DD">
        <w:rPr>
          <w:iCs/>
        </w:rPr>
        <w:t xml:space="preserve">conducted functional requirements based testing to ensure that the business and operational processes were met by the functional components of the FA system. </w:t>
      </w:r>
      <w:r w:rsidR="007E4006" w:rsidRPr="009207DD">
        <w:rPr>
          <w:iCs/>
        </w:rPr>
        <w:t xml:space="preserve">The </w:t>
      </w:r>
      <w:r w:rsidR="00476415">
        <w:rPr>
          <w:iCs/>
        </w:rPr>
        <w:t>Sentinel Prelog API v1.0 r</w:t>
      </w:r>
      <w:r w:rsidR="000A0F27">
        <w:rPr>
          <w:iCs/>
        </w:rPr>
        <w:t>elease</w:t>
      </w:r>
      <w:r w:rsidR="00B30F00" w:rsidRPr="009207DD">
        <w:rPr>
          <w:iCs/>
        </w:rPr>
        <w:t xml:space="preserve"> testing </w:t>
      </w:r>
      <w:r w:rsidR="00D41F60">
        <w:rPr>
          <w:iCs/>
        </w:rPr>
        <w:t xml:space="preserve">cycle </w:t>
      </w:r>
      <w:r w:rsidR="00B30F00" w:rsidRPr="009207DD">
        <w:rPr>
          <w:iCs/>
        </w:rPr>
        <w:t xml:space="preserve">focused on positive Black Box testing including </w:t>
      </w:r>
      <w:r w:rsidR="000E7ADF">
        <w:rPr>
          <w:iCs/>
        </w:rPr>
        <w:t xml:space="preserve">some </w:t>
      </w:r>
      <w:r w:rsidR="00B30F00" w:rsidRPr="009207DD">
        <w:rPr>
          <w:iCs/>
        </w:rPr>
        <w:t>negative branching (such as error message handling, boundaries and/or limits placed on fiel</w:t>
      </w:r>
      <w:r>
        <w:rPr>
          <w:iCs/>
        </w:rPr>
        <w:t>ds and other validation rules).</w:t>
      </w:r>
    </w:p>
    <w:p w14:paraId="38056F7E" w14:textId="77777777" w:rsidR="009207DD" w:rsidRPr="009207DD" w:rsidRDefault="009207DD" w:rsidP="009207DD">
      <w:pPr>
        <w:ind w:firstLine="720"/>
        <w:rPr>
          <w:iCs/>
        </w:rPr>
      </w:pPr>
    </w:p>
    <w:p w14:paraId="43930805" w14:textId="77777777" w:rsidR="00456334" w:rsidRPr="0072457C" w:rsidRDefault="00135E6C" w:rsidP="00456334">
      <w:pPr>
        <w:pStyle w:val="ITHeading1CharChar1"/>
        <w:numPr>
          <w:ilvl w:val="0"/>
          <w:numId w:val="3"/>
        </w:numPr>
        <w:tabs>
          <w:tab w:val="clear" w:pos="432"/>
        </w:tabs>
        <w:ind w:left="720" w:hanging="720"/>
      </w:pPr>
      <w:bookmarkStart w:id="57" w:name="TestLog"/>
      <w:bookmarkStart w:id="58" w:name="_Toc387053118"/>
      <w:bookmarkStart w:id="59" w:name="_Toc387059149"/>
      <w:bookmarkStart w:id="60" w:name="_Toc446589130"/>
      <w:bookmarkEnd w:id="57"/>
      <w:r>
        <w:t>TEST LOG</w:t>
      </w:r>
      <w:bookmarkEnd w:id="58"/>
      <w:bookmarkEnd w:id="59"/>
      <w:bookmarkEnd w:id="60"/>
    </w:p>
    <w:p w14:paraId="7AA77A16" w14:textId="0FAA4BA3" w:rsidR="00456334" w:rsidRDefault="00DD53D0" w:rsidP="000E5F69">
      <w:pPr>
        <w:pStyle w:val="ITNormalChar4"/>
      </w:pPr>
      <w:r>
        <w:t>Of the</w:t>
      </w:r>
      <w:r w:rsidR="002C1942" w:rsidRPr="00177654">
        <w:t xml:space="preserve"> </w:t>
      </w:r>
      <w:r w:rsidR="00C73704">
        <w:t>5</w:t>
      </w:r>
      <w:r w:rsidR="00B34181" w:rsidRPr="00B17D3B">
        <w:t xml:space="preserve"> </w:t>
      </w:r>
      <w:r w:rsidR="002C1942" w:rsidRPr="00B17D3B">
        <w:t>test cases</w:t>
      </w:r>
      <w:r w:rsidR="00D84614" w:rsidRPr="00B17D3B">
        <w:t xml:space="preserve">, </w:t>
      </w:r>
      <w:r w:rsidR="00C73704">
        <w:rPr>
          <w:iCs/>
        </w:rPr>
        <w:t>5</w:t>
      </w:r>
      <w:r w:rsidRPr="00B17D3B">
        <w:t xml:space="preserve"> </w:t>
      </w:r>
      <w:r w:rsidR="002C1942" w:rsidRPr="00B17D3B">
        <w:t>passed</w:t>
      </w:r>
      <w:r w:rsidR="002C1942">
        <w:t xml:space="preserve"> during the </w:t>
      </w:r>
      <w:r w:rsidR="00476415">
        <w:t>Sentinel Prelog API v1.0 r</w:t>
      </w:r>
      <w:r w:rsidR="002C1942" w:rsidRPr="000E7ADF">
        <w:t>elease</w:t>
      </w:r>
      <w:r w:rsidR="002C1942">
        <w:t xml:space="preserve"> testing cycle. </w:t>
      </w:r>
      <w:r w:rsidR="00D84614" w:rsidRPr="00D6208E">
        <w:rPr>
          <w:iCs/>
        </w:rPr>
        <w:t xml:space="preserve">The </w:t>
      </w:r>
      <w:r w:rsidR="00D84614">
        <w:rPr>
          <w:iCs/>
        </w:rPr>
        <w:t>following table</w:t>
      </w:r>
      <w:r w:rsidR="00C96A6D">
        <w:rPr>
          <w:iCs/>
        </w:rPr>
        <w:t xml:space="preserve"> summarize</w:t>
      </w:r>
      <w:r w:rsidR="00336BE2">
        <w:rPr>
          <w:iCs/>
        </w:rPr>
        <w:t>s</w:t>
      </w:r>
      <w:r w:rsidR="00C96A6D">
        <w:rPr>
          <w:iCs/>
        </w:rPr>
        <w:t xml:space="preserve"> the </w:t>
      </w:r>
      <w:r w:rsidR="00D84614">
        <w:rPr>
          <w:iCs/>
        </w:rPr>
        <w:t>test case</w:t>
      </w:r>
      <w:r w:rsidR="00C96A6D">
        <w:rPr>
          <w:iCs/>
        </w:rPr>
        <w:t>s</w:t>
      </w:r>
      <w:r w:rsidR="00D84614">
        <w:rPr>
          <w:iCs/>
        </w:rPr>
        <w:t xml:space="preserve"> executed during the </w:t>
      </w:r>
      <w:r w:rsidR="00476415">
        <w:t>Sentinel Prelog API v1.0 r</w:t>
      </w:r>
      <w:r w:rsidR="00D84614" w:rsidRPr="000E7ADF">
        <w:t>elease</w:t>
      </w:r>
      <w:r w:rsidR="00D84614">
        <w:t xml:space="preserve"> testing cycle</w:t>
      </w:r>
      <w:r w:rsidR="00C96A6D">
        <w:t xml:space="preserve">. Each table includes the test case name, the </w:t>
      </w:r>
      <w:r w:rsidR="0011348D">
        <w:rPr>
          <w:iCs/>
        </w:rPr>
        <w:t>reason for testing</w:t>
      </w:r>
      <w:r w:rsidR="00C96A6D">
        <w:rPr>
          <w:iCs/>
        </w:rPr>
        <w:t>, the test date</w:t>
      </w:r>
      <w:r w:rsidR="0011348D">
        <w:rPr>
          <w:iCs/>
        </w:rPr>
        <w:t>,</w:t>
      </w:r>
      <w:r w:rsidR="00C96A6D">
        <w:rPr>
          <w:iCs/>
        </w:rPr>
        <w:t xml:space="preserve"> and the completion status. </w:t>
      </w:r>
    </w:p>
    <w:p w14:paraId="060388C5" w14:textId="77777777" w:rsidR="00366F1F" w:rsidRPr="00013888" w:rsidRDefault="00366F1F" w:rsidP="003078D6">
      <w:pPr>
        <w:pStyle w:val="ITNormalChar4"/>
        <w:ind w:firstLine="720"/>
        <w:rPr>
          <w:b/>
          <w:iCs/>
        </w:rPr>
      </w:pPr>
    </w:p>
    <w:p w14:paraId="50A29AE6" w14:textId="2F082956" w:rsidR="00114555" w:rsidRPr="00013888" w:rsidRDefault="00114555" w:rsidP="000E7ADF">
      <w:pPr>
        <w:jc w:val="center"/>
        <w:rPr>
          <w:b/>
          <w:sz w:val="22"/>
          <w:szCs w:val="22"/>
        </w:rPr>
      </w:pPr>
      <w:r w:rsidRPr="00013888">
        <w:rPr>
          <w:b/>
          <w:sz w:val="22"/>
          <w:szCs w:val="22"/>
        </w:rPr>
        <w:t xml:space="preserve">Table </w:t>
      </w:r>
      <w:r w:rsidR="000968DF">
        <w:rPr>
          <w:b/>
          <w:sz w:val="22"/>
          <w:szCs w:val="22"/>
        </w:rPr>
        <w:t>8</w:t>
      </w:r>
      <w:r w:rsidRPr="00013888">
        <w:rPr>
          <w:b/>
          <w:sz w:val="22"/>
          <w:szCs w:val="22"/>
        </w:rPr>
        <w:t xml:space="preserve">: </w:t>
      </w:r>
      <w:r w:rsidR="00225026" w:rsidRPr="00013888">
        <w:rPr>
          <w:b/>
          <w:sz w:val="22"/>
          <w:szCs w:val="22"/>
        </w:rPr>
        <w:t xml:space="preserve">New </w:t>
      </w:r>
      <w:r w:rsidRPr="00013888">
        <w:rPr>
          <w:b/>
          <w:sz w:val="22"/>
          <w:szCs w:val="22"/>
        </w:rPr>
        <w:t>Test Case Log</w:t>
      </w:r>
    </w:p>
    <w:tbl>
      <w:tblPr>
        <w:tblW w:w="88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2767"/>
        <w:gridCol w:w="1283"/>
        <w:gridCol w:w="1260"/>
      </w:tblGrid>
      <w:tr w:rsidR="006A579E" w:rsidRPr="00293F20" w14:paraId="01E7B1DD" w14:textId="77777777" w:rsidTr="00EF595D">
        <w:trPr>
          <w:trHeight w:val="350"/>
          <w:tblHeader/>
        </w:trPr>
        <w:tc>
          <w:tcPr>
            <w:tcW w:w="3510" w:type="dxa"/>
            <w:shd w:val="clear" w:color="auto" w:fill="1F3864" w:themeFill="accent5" w:themeFillShade="80"/>
            <w:vAlign w:val="center"/>
          </w:tcPr>
          <w:p w14:paraId="091D3F47" w14:textId="77777777" w:rsidR="006A579E" w:rsidRPr="00293F20" w:rsidRDefault="006A579E" w:rsidP="00EC38D9">
            <w:pPr>
              <w:pStyle w:val="ITNormalChar4"/>
              <w:widowControl w:val="0"/>
              <w:spacing w:line="240" w:lineRule="atLeast"/>
              <w:jc w:val="center"/>
              <w:rPr>
                <w:b/>
                <w:iCs/>
                <w:color w:val="FFFFFF"/>
                <w:sz w:val="20"/>
                <w:szCs w:val="20"/>
              </w:rPr>
            </w:pPr>
            <w:r w:rsidRPr="00293F20">
              <w:rPr>
                <w:b/>
                <w:iCs/>
                <w:color w:val="FFFFFF"/>
                <w:sz w:val="20"/>
                <w:szCs w:val="20"/>
              </w:rPr>
              <w:lastRenderedPageBreak/>
              <w:t>Test Case</w:t>
            </w:r>
          </w:p>
        </w:tc>
        <w:tc>
          <w:tcPr>
            <w:tcW w:w="2767" w:type="dxa"/>
            <w:shd w:val="clear" w:color="auto" w:fill="1F3864" w:themeFill="accent5" w:themeFillShade="80"/>
            <w:vAlign w:val="center"/>
          </w:tcPr>
          <w:p w14:paraId="4211327A" w14:textId="77777777" w:rsidR="006A579E" w:rsidRPr="00293F20" w:rsidRDefault="006A579E" w:rsidP="00EC38D9">
            <w:pPr>
              <w:pStyle w:val="ITNormalChar4"/>
              <w:widowControl w:val="0"/>
              <w:spacing w:line="240" w:lineRule="atLeast"/>
              <w:jc w:val="center"/>
              <w:rPr>
                <w:b/>
                <w:iCs/>
                <w:color w:val="FFFFFF"/>
                <w:sz w:val="20"/>
                <w:szCs w:val="20"/>
              </w:rPr>
            </w:pPr>
            <w:r w:rsidRPr="00293F20">
              <w:rPr>
                <w:b/>
                <w:iCs/>
                <w:color w:val="FFFFFF"/>
                <w:sz w:val="20"/>
                <w:szCs w:val="20"/>
              </w:rPr>
              <w:t>Reason for Test</w:t>
            </w:r>
          </w:p>
        </w:tc>
        <w:tc>
          <w:tcPr>
            <w:tcW w:w="1283" w:type="dxa"/>
            <w:shd w:val="clear" w:color="auto" w:fill="1F3864" w:themeFill="accent5" w:themeFillShade="80"/>
            <w:vAlign w:val="center"/>
          </w:tcPr>
          <w:p w14:paraId="28CA4831" w14:textId="77777777" w:rsidR="006A579E" w:rsidRPr="00293F20" w:rsidRDefault="006A579E" w:rsidP="00EC38D9">
            <w:pPr>
              <w:pStyle w:val="ITNormalChar4"/>
              <w:widowControl w:val="0"/>
              <w:spacing w:line="240" w:lineRule="atLeast"/>
              <w:jc w:val="center"/>
              <w:rPr>
                <w:b/>
                <w:iCs/>
                <w:color w:val="FFFFFF"/>
                <w:sz w:val="20"/>
                <w:szCs w:val="20"/>
              </w:rPr>
            </w:pPr>
            <w:r w:rsidRPr="00293F20">
              <w:rPr>
                <w:b/>
                <w:iCs/>
                <w:color w:val="FFFFFF"/>
                <w:sz w:val="20"/>
                <w:szCs w:val="20"/>
              </w:rPr>
              <w:t>Date(s)</w:t>
            </w:r>
          </w:p>
        </w:tc>
        <w:tc>
          <w:tcPr>
            <w:tcW w:w="1260" w:type="dxa"/>
            <w:shd w:val="clear" w:color="auto" w:fill="1F3864" w:themeFill="accent5" w:themeFillShade="80"/>
            <w:vAlign w:val="center"/>
          </w:tcPr>
          <w:p w14:paraId="7340396B" w14:textId="77777777" w:rsidR="006A579E" w:rsidRPr="00293F20" w:rsidRDefault="006A579E" w:rsidP="00EC38D9">
            <w:pPr>
              <w:pStyle w:val="ITNormalChar4"/>
              <w:widowControl w:val="0"/>
              <w:spacing w:line="240" w:lineRule="atLeast"/>
              <w:jc w:val="center"/>
              <w:rPr>
                <w:b/>
                <w:iCs/>
                <w:color w:val="FFFFFF"/>
                <w:sz w:val="20"/>
                <w:szCs w:val="20"/>
              </w:rPr>
            </w:pPr>
            <w:r w:rsidRPr="00293F20">
              <w:rPr>
                <w:b/>
                <w:iCs/>
                <w:color w:val="FFFFFF"/>
                <w:sz w:val="20"/>
                <w:szCs w:val="20"/>
              </w:rPr>
              <w:t>Completion Status</w:t>
            </w:r>
          </w:p>
        </w:tc>
      </w:tr>
      <w:tr w:rsidR="00EF595D" w:rsidRPr="00293F20" w14:paraId="4201CDDB" w14:textId="77777777" w:rsidTr="008B2E2A">
        <w:trPr>
          <w:trHeight w:val="483"/>
        </w:trPr>
        <w:tc>
          <w:tcPr>
            <w:tcW w:w="3510" w:type="dxa"/>
          </w:tcPr>
          <w:p w14:paraId="309F25A8" w14:textId="7EE13589" w:rsidR="00EF595D" w:rsidRPr="008B2E2A" w:rsidRDefault="00C73704" w:rsidP="00EF595D">
            <w:pPr>
              <w:pStyle w:val="ITNormalChar4"/>
              <w:widowControl w:val="0"/>
              <w:tabs>
                <w:tab w:val="right" w:pos="2754"/>
              </w:tabs>
              <w:spacing w:line="240" w:lineRule="atLeast"/>
              <w:rPr>
                <w:iCs/>
                <w:sz w:val="20"/>
                <w:szCs w:val="20"/>
                <w:highlight w:val="yellow"/>
              </w:rPr>
            </w:pPr>
            <w:r w:rsidRPr="00C73704">
              <w:rPr>
                <w:sz w:val="20"/>
                <w:szCs w:val="20"/>
              </w:rPr>
              <w:t>TC-166.0 Sentinel Prelog requests can be deleted</w:t>
            </w:r>
          </w:p>
        </w:tc>
        <w:tc>
          <w:tcPr>
            <w:tcW w:w="2767" w:type="dxa"/>
          </w:tcPr>
          <w:p w14:paraId="6474649D" w14:textId="1B3B097F" w:rsidR="00EF595D" w:rsidRPr="0005127D" w:rsidRDefault="00C73704" w:rsidP="00EF595D">
            <w:pPr>
              <w:pStyle w:val="ITNormalChar4"/>
              <w:widowControl w:val="0"/>
              <w:spacing w:line="240" w:lineRule="atLeast"/>
              <w:rPr>
                <w:iCs/>
                <w:sz w:val="20"/>
                <w:szCs w:val="20"/>
              </w:rPr>
            </w:pPr>
            <w:r>
              <w:rPr>
                <w:color w:val="000000"/>
                <w:sz w:val="20"/>
                <w:szCs w:val="20"/>
              </w:rPr>
              <w:t>SRS</w:t>
            </w:r>
          </w:p>
        </w:tc>
        <w:tc>
          <w:tcPr>
            <w:tcW w:w="1283" w:type="dxa"/>
            <w:shd w:val="clear" w:color="auto" w:fill="auto"/>
            <w:vAlign w:val="center"/>
          </w:tcPr>
          <w:p w14:paraId="79BB4346" w14:textId="14843A5B" w:rsidR="00EF595D" w:rsidRPr="0005127D" w:rsidRDefault="00C73704" w:rsidP="00EF595D">
            <w:pPr>
              <w:pStyle w:val="ITNormalChar4"/>
              <w:widowControl w:val="0"/>
              <w:spacing w:line="240" w:lineRule="atLeast"/>
              <w:jc w:val="center"/>
              <w:rPr>
                <w:iCs/>
                <w:sz w:val="20"/>
                <w:szCs w:val="20"/>
              </w:rPr>
            </w:pPr>
            <w:r>
              <w:rPr>
                <w:bCs/>
                <w:color w:val="000000"/>
                <w:sz w:val="20"/>
                <w:szCs w:val="20"/>
              </w:rPr>
              <w:t>03/10/2016</w:t>
            </w:r>
          </w:p>
        </w:tc>
        <w:tc>
          <w:tcPr>
            <w:tcW w:w="1260" w:type="dxa"/>
            <w:shd w:val="clear" w:color="auto" w:fill="auto"/>
            <w:vAlign w:val="center"/>
          </w:tcPr>
          <w:p w14:paraId="2010DD2D" w14:textId="77777777" w:rsidR="00EF595D" w:rsidRPr="0005127D" w:rsidRDefault="00EF595D" w:rsidP="00EF595D">
            <w:pPr>
              <w:pStyle w:val="ITNormalChar4"/>
              <w:widowControl w:val="0"/>
              <w:spacing w:line="240" w:lineRule="atLeast"/>
              <w:jc w:val="center"/>
              <w:rPr>
                <w:iCs/>
                <w:sz w:val="20"/>
                <w:szCs w:val="20"/>
              </w:rPr>
            </w:pPr>
            <w:r w:rsidRPr="0005127D">
              <w:rPr>
                <w:iCs/>
                <w:sz w:val="20"/>
                <w:szCs w:val="20"/>
              </w:rPr>
              <w:t>Pass</w:t>
            </w:r>
          </w:p>
        </w:tc>
      </w:tr>
      <w:tr w:rsidR="00EF595D" w:rsidRPr="00293F20" w14:paraId="7AC9302E" w14:textId="77777777" w:rsidTr="008B2E2A">
        <w:trPr>
          <w:trHeight w:val="483"/>
        </w:trPr>
        <w:tc>
          <w:tcPr>
            <w:tcW w:w="3510" w:type="dxa"/>
          </w:tcPr>
          <w:p w14:paraId="5A432179" w14:textId="5B50942E" w:rsidR="00EF595D" w:rsidRPr="008B2E2A" w:rsidRDefault="00C73704" w:rsidP="00EF595D">
            <w:pPr>
              <w:pStyle w:val="ITNormalChar4"/>
              <w:widowControl w:val="0"/>
              <w:tabs>
                <w:tab w:val="right" w:pos="2754"/>
              </w:tabs>
              <w:spacing w:line="240" w:lineRule="atLeast"/>
              <w:rPr>
                <w:iCs/>
                <w:sz w:val="20"/>
                <w:szCs w:val="20"/>
                <w:highlight w:val="yellow"/>
              </w:rPr>
            </w:pPr>
            <w:r w:rsidRPr="00C73704">
              <w:rPr>
                <w:sz w:val="20"/>
                <w:szCs w:val="20"/>
              </w:rPr>
              <w:t>TC-166.2 Sentinel Prelog-Create Submission</w:t>
            </w:r>
          </w:p>
        </w:tc>
        <w:tc>
          <w:tcPr>
            <w:tcW w:w="2767" w:type="dxa"/>
          </w:tcPr>
          <w:p w14:paraId="5C6813C5" w14:textId="59EAD304" w:rsidR="00EF595D" w:rsidRPr="0005127D" w:rsidRDefault="00C73704" w:rsidP="00EF595D">
            <w:pPr>
              <w:pStyle w:val="ITNormalChar4"/>
              <w:widowControl w:val="0"/>
              <w:spacing w:line="240" w:lineRule="atLeast"/>
              <w:rPr>
                <w:iCs/>
                <w:sz w:val="20"/>
                <w:szCs w:val="20"/>
              </w:rPr>
            </w:pPr>
            <w:r>
              <w:rPr>
                <w:color w:val="000000"/>
                <w:sz w:val="20"/>
                <w:szCs w:val="20"/>
              </w:rPr>
              <w:t>SRS</w:t>
            </w:r>
          </w:p>
        </w:tc>
        <w:tc>
          <w:tcPr>
            <w:tcW w:w="1283" w:type="dxa"/>
            <w:shd w:val="clear" w:color="auto" w:fill="auto"/>
            <w:vAlign w:val="center"/>
          </w:tcPr>
          <w:p w14:paraId="22094095" w14:textId="68AD4633" w:rsidR="00EF595D" w:rsidRPr="0005127D" w:rsidRDefault="00C73704" w:rsidP="00EF595D">
            <w:pPr>
              <w:pStyle w:val="ITNormalChar4"/>
              <w:widowControl w:val="0"/>
              <w:spacing w:line="240" w:lineRule="atLeast"/>
              <w:jc w:val="center"/>
              <w:rPr>
                <w:iCs/>
                <w:sz w:val="20"/>
                <w:szCs w:val="20"/>
              </w:rPr>
            </w:pPr>
            <w:r>
              <w:rPr>
                <w:bCs/>
                <w:color w:val="000000"/>
                <w:sz w:val="20"/>
                <w:szCs w:val="20"/>
              </w:rPr>
              <w:t>03/10/2016</w:t>
            </w:r>
          </w:p>
        </w:tc>
        <w:tc>
          <w:tcPr>
            <w:tcW w:w="1260" w:type="dxa"/>
            <w:shd w:val="clear" w:color="auto" w:fill="auto"/>
            <w:vAlign w:val="center"/>
          </w:tcPr>
          <w:p w14:paraId="57FF5E15" w14:textId="77777777" w:rsidR="00EF595D" w:rsidRPr="0005127D" w:rsidRDefault="00EF595D" w:rsidP="00EF595D">
            <w:pPr>
              <w:pStyle w:val="ITNormalChar4"/>
              <w:widowControl w:val="0"/>
              <w:spacing w:line="240" w:lineRule="atLeast"/>
              <w:jc w:val="center"/>
              <w:rPr>
                <w:iCs/>
                <w:sz w:val="20"/>
                <w:szCs w:val="20"/>
              </w:rPr>
            </w:pPr>
            <w:r w:rsidRPr="0005127D">
              <w:rPr>
                <w:iCs/>
                <w:sz w:val="20"/>
                <w:szCs w:val="20"/>
              </w:rPr>
              <w:t>Pass</w:t>
            </w:r>
          </w:p>
        </w:tc>
      </w:tr>
      <w:tr w:rsidR="00EF595D" w:rsidRPr="00293F20" w14:paraId="29282329" w14:textId="77777777" w:rsidTr="00EF595D">
        <w:trPr>
          <w:trHeight w:val="483"/>
        </w:trPr>
        <w:tc>
          <w:tcPr>
            <w:tcW w:w="3510" w:type="dxa"/>
          </w:tcPr>
          <w:p w14:paraId="134A4BC6" w14:textId="0D25F9A7" w:rsidR="00EF595D" w:rsidRPr="008B2E2A" w:rsidRDefault="00C73704" w:rsidP="00EF595D">
            <w:pPr>
              <w:pStyle w:val="ITNormalChar4"/>
              <w:widowControl w:val="0"/>
              <w:tabs>
                <w:tab w:val="right" w:pos="2754"/>
              </w:tabs>
              <w:spacing w:line="240" w:lineRule="atLeast"/>
              <w:rPr>
                <w:iCs/>
                <w:sz w:val="20"/>
                <w:szCs w:val="20"/>
                <w:highlight w:val="yellow"/>
              </w:rPr>
            </w:pPr>
            <w:r w:rsidRPr="00C73704">
              <w:rPr>
                <w:sz w:val="20"/>
                <w:szCs w:val="20"/>
              </w:rPr>
              <w:t>TC-166.3 Sentinel Prelog-Data Translations</w:t>
            </w:r>
          </w:p>
        </w:tc>
        <w:tc>
          <w:tcPr>
            <w:tcW w:w="2767" w:type="dxa"/>
          </w:tcPr>
          <w:p w14:paraId="2449B689" w14:textId="4BBD55CE" w:rsidR="00EF595D" w:rsidRPr="0005127D" w:rsidRDefault="00C73704" w:rsidP="00EF595D">
            <w:pPr>
              <w:pStyle w:val="ITNormalChar4"/>
              <w:widowControl w:val="0"/>
              <w:spacing w:line="240" w:lineRule="atLeast"/>
              <w:rPr>
                <w:iCs/>
                <w:sz w:val="20"/>
                <w:szCs w:val="20"/>
              </w:rPr>
            </w:pPr>
            <w:r>
              <w:rPr>
                <w:color w:val="000000"/>
                <w:sz w:val="20"/>
                <w:szCs w:val="20"/>
              </w:rPr>
              <w:t>SRS</w:t>
            </w:r>
          </w:p>
        </w:tc>
        <w:tc>
          <w:tcPr>
            <w:tcW w:w="1283" w:type="dxa"/>
            <w:shd w:val="clear" w:color="auto" w:fill="auto"/>
          </w:tcPr>
          <w:p w14:paraId="251374ED" w14:textId="57952ECC" w:rsidR="00EF595D" w:rsidRPr="0005127D" w:rsidRDefault="00C73704" w:rsidP="00EF595D">
            <w:pPr>
              <w:pStyle w:val="ITNormalChar4"/>
              <w:widowControl w:val="0"/>
              <w:spacing w:line="240" w:lineRule="atLeast"/>
              <w:jc w:val="center"/>
              <w:rPr>
                <w:iCs/>
                <w:sz w:val="20"/>
                <w:szCs w:val="20"/>
              </w:rPr>
            </w:pPr>
            <w:r>
              <w:rPr>
                <w:bCs/>
                <w:color w:val="000000"/>
                <w:sz w:val="20"/>
                <w:szCs w:val="20"/>
              </w:rPr>
              <w:t>03/10/2016</w:t>
            </w:r>
          </w:p>
        </w:tc>
        <w:tc>
          <w:tcPr>
            <w:tcW w:w="1260" w:type="dxa"/>
            <w:shd w:val="clear" w:color="auto" w:fill="auto"/>
            <w:vAlign w:val="center"/>
          </w:tcPr>
          <w:p w14:paraId="76795E6B" w14:textId="77777777" w:rsidR="00EF595D" w:rsidRPr="0005127D" w:rsidRDefault="00EF595D" w:rsidP="00EF595D">
            <w:pPr>
              <w:pStyle w:val="ITNormalChar4"/>
              <w:widowControl w:val="0"/>
              <w:spacing w:line="240" w:lineRule="atLeast"/>
              <w:jc w:val="center"/>
              <w:rPr>
                <w:iCs/>
                <w:sz w:val="20"/>
                <w:szCs w:val="20"/>
              </w:rPr>
            </w:pPr>
            <w:r w:rsidRPr="0005127D">
              <w:rPr>
                <w:iCs/>
                <w:sz w:val="20"/>
                <w:szCs w:val="20"/>
              </w:rPr>
              <w:t>Pass</w:t>
            </w:r>
          </w:p>
        </w:tc>
      </w:tr>
      <w:tr w:rsidR="00EF595D" w:rsidRPr="00293F20" w14:paraId="16896011" w14:textId="77777777" w:rsidTr="00EF595D">
        <w:tc>
          <w:tcPr>
            <w:tcW w:w="3510" w:type="dxa"/>
          </w:tcPr>
          <w:p w14:paraId="03D9B224" w14:textId="21272EF0" w:rsidR="00EF595D" w:rsidRPr="008B2E2A" w:rsidRDefault="00C73704" w:rsidP="00EF595D">
            <w:pPr>
              <w:pStyle w:val="ITNormalChar4"/>
              <w:widowControl w:val="0"/>
              <w:tabs>
                <w:tab w:val="right" w:pos="2754"/>
              </w:tabs>
              <w:spacing w:line="240" w:lineRule="atLeast"/>
              <w:rPr>
                <w:iCs/>
                <w:sz w:val="20"/>
                <w:szCs w:val="20"/>
                <w:highlight w:val="yellow"/>
              </w:rPr>
            </w:pPr>
            <w:r w:rsidRPr="00C73704">
              <w:rPr>
                <w:sz w:val="20"/>
                <w:szCs w:val="20"/>
              </w:rPr>
              <w:t>TC-166.4 Sentinel Prelog-Filter Case Records</w:t>
            </w:r>
          </w:p>
        </w:tc>
        <w:tc>
          <w:tcPr>
            <w:tcW w:w="2767" w:type="dxa"/>
          </w:tcPr>
          <w:p w14:paraId="5193C52D" w14:textId="1FAAAB94" w:rsidR="00EF595D" w:rsidRPr="0005127D" w:rsidRDefault="00C73704" w:rsidP="00EF595D">
            <w:pPr>
              <w:pStyle w:val="ITNormalChar4"/>
              <w:widowControl w:val="0"/>
              <w:spacing w:line="240" w:lineRule="atLeast"/>
              <w:rPr>
                <w:iCs/>
                <w:sz w:val="20"/>
                <w:szCs w:val="20"/>
              </w:rPr>
            </w:pPr>
            <w:r>
              <w:rPr>
                <w:color w:val="000000"/>
                <w:sz w:val="20"/>
                <w:szCs w:val="20"/>
              </w:rPr>
              <w:t>SRS</w:t>
            </w:r>
          </w:p>
        </w:tc>
        <w:tc>
          <w:tcPr>
            <w:tcW w:w="1283" w:type="dxa"/>
            <w:shd w:val="clear" w:color="auto" w:fill="auto"/>
          </w:tcPr>
          <w:p w14:paraId="5487EF78" w14:textId="249FBC93" w:rsidR="00EF595D" w:rsidRPr="0005127D" w:rsidRDefault="00C73704" w:rsidP="00EF595D">
            <w:pPr>
              <w:pStyle w:val="ITNormalChar4"/>
              <w:widowControl w:val="0"/>
              <w:spacing w:line="240" w:lineRule="atLeast"/>
              <w:jc w:val="center"/>
              <w:rPr>
                <w:iCs/>
                <w:sz w:val="20"/>
                <w:szCs w:val="20"/>
              </w:rPr>
            </w:pPr>
            <w:r>
              <w:rPr>
                <w:bCs/>
                <w:color w:val="000000"/>
                <w:sz w:val="20"/>
                <w:szCs w:val="20"/>
              </w:rPr>
              <w:t>03/10/2016</w:t>
            </w:r>
          </w:p>
        </w:tc>
        <w:tc>
          <w:tcPr>
            <w:tcW w:w="1260" w:type="dxa"/>
            <w:shd w:val="clear" w:color="auto" w:fill="auto"/>
            <w:vAlign w:val="center"/>
          </w:tcPr>
          <w:p w14:paraId="7DFAB89D" w14:textId="77777777" w:rsidR="00EF595D" w:rsidRPr="0005127D" w:rsidRDefault="00EF595D" w:rsidP="00EF595D">
            <w:pPr>
              <w:pStyle w:val="ITNormalChar4"/>
              <w:widowControl w:val="0"/>
              <w:spacing w:line="240" w:lineRule="atLeast"/>
              <w:jc w:val="center"/>
              <w:rPr>
                <w:iCs/>
                <w:sz w:val="20"/>
                <w:szCs w:val="20"/>
              </w:rPr>
            </w:pPr>
            <w:r w:rsidRPr="0005127D">
              <w:rPr>
                <w:iCs/>
                <w:sz w:val="20"/>
                <w:szCs w:val="20"/>
              </w:rPr>
              <w:t>Pass</w:t>
            </w:r>
          </w:p>
        </w:tc>
      </w:tr>
      <w:tr w:rsidR="00EF595D" w:rsidRPr="00293F20" w14:paraId="1C8178F8" w14:textId="77777777" w:rsidTr="00EF595D">
        <w:trPr>
          <w:trHeight w:val="710"/>
        </w:trPr>
        <w:tc>
          <w:tcPr>
            <w:tcW w:w="3510" w:type="dxa"/>
          </w:tcPr>
          <w:p w14:paraId="2F371790" w14:textId="1763949C" w:rsidR="00EF595D" w:rsidRPr="00EB37AA" w:rsidRDefault="00C73704" w:rsidP="00EF595D">
            <w:pPr>
              <w:pStyle w:val="ITNormalChar4"/>
              <w:widowControl w:val="0"/>
              <w:tabs>
                <w:tab w:val="left" w:pos="1110"/>
              </w:tabs>
              <w:spacing w:line="240" w:lineRule="atLeast"/>
              <w:rPr>
                <w:iCs/>
                <w:sz w:val="20"/>
                <w:szCs w:val="20"/>
                <w:highlight w:val="yellow"/>
              </w:rPr>
            </w:pPr>
            <w:r w:rsidRPr="00C73704">
              <w:rPr>
                <w:sz w:val="20"/>
                <w:szCs w:val="20"/>
              </w:rPr>
              <w:t>TC-166.5 Sentinel Prelog-Get Case Record Data</w:t>
            </w:r>
          </w:p>
        </w:tc>
        <w:tc>
          <w:tcPr>
            <w:tcW w:w="2767" w:type="dxa"/>
          </w:tcPr>
          <w:p w14:paraId="6F8FA94E" w14:textId="37C18597" w:rsidR="00EF595D" w:rsidRPr="0005127D" w:rsidRDefault="00C73704" w:rsidP="00EF595D">
            <w:pPr>
              <w:pStyle w:val="ITNormalChar4"/>
              <w:widowControl w:val="0"/>
              <w:spacing w:line="240" w:lineRule="atLeast"/>
              <w:rPr>
                <w:sz w:val="20"/>
                <w:szCs w:val="20"/>
              </w:rPr>
            </w:pPr>
            <w:r>
              <w:rPr>
                <w:color w:val="000000"/>
                <w:sz w:val="20"/>
                <w:szCs w:val="20"/>
              </w:rPr>
              <w:t xml:space="preserve">SRS </w:t>
            </w:r>
          </w:p>
        </w:tc>
        <w:tc>
          <w:tcPr>
            <w:tcW w:w="1283" w:type="dxa"/>
            <w:shd w:val="clear" w:color="auto" w:fill="auto"/>
          </w:tcPr>
          <w:p w14:paraId="7E995B21" w14:textId="1198F7AC" w:rsidR="00EF595D" w:rsidRPr="0005127D" w:rsidRDefault="00C73704" w:rsidP="00EF595D">
            <w:pPr>
              <w:pStyle w:val="ITNormalChar4"/>
              <w:widowControl w:val="0"/>
              <w:spacing w:line="240" w:lineRule="atLeast"/>
              <w:jc w:val="center"/>
              <w:rPr>
                <w:iCs/>
                <w:sz w:val="20"/>
                <w:szCs w:val="20"/>
              </w:rPr>
            </w:pPr>
            <w:r>
              <w:rPr>
                <w:bCs/>
                <w:color w:val="000000"/>
                <w:sz w:val="20"/>
                <w:szCs w:val="20"/>
              </w:rPr>
              <w:t>03/10/2016</w:t>
            </w:r>
          </w:p>
        </w:tc>
        <w:tc>
          <w:tcPr>
            <w:tcW w:w="1260" w:type="dxa"/>
            <w:shd w:val="clear" w:color="auto" w:fill="auto"/>
            <w:vAlign w:val="center"/>
          </w:tcPr>
          <w:p w14:paraId="5C49F679" w14:textId="77777777" w:rsidR="00EF595D" w:rsidRPr="0005127D" w:rsidRDefault="00EF595D" w:rsidP="00620766">
            <w:pPr>
              <w:pStyle w:val="ITNormalChar4"/>
              <w:widowControl w:val="0"/>
              <w:spacing w:line="240" w:lineRule="atLeast"/>
              <w:jc w:val="center"/>
              <w:rPr>
                <w:iCs/>
                <w:sz w:val="20"/>
                <w:szCs w:val="20"/>
              </w:rPr>
            </w:pPr>
            <w:r w:rsidRPr="0005127D">
              <w:rPr>
                <w:iCs/>
                <w:sz w:val="20"/>
                <w:szCs w:val="20"/>
              </w:rPr>
              <w:t>Pass</w:t>
            </w:r>
          </w:p>
        </w:tc>
      </w:tr>
    </w:tbl>
    <w:p w14:paraId="6DB14324" w14:textId="77777777" w:rsidR="00F17A73" w:rsidRPr="00C52987" w:rsidRDefault="00F17A73" w:rsidP="00C52987"/>
    <w:p w14:paraId="4469A859" w14:textId="77777777" w:rsidR="002D765E" w:rsidRDefault="00724759" w:rsidP="00BC656A">
      <w:pPr>
        <w:pStyle w:val="ITHeading1CharChar1"/>
        <w:numPr>
          <w:ilvl w:val="0"/>
          <w:numId w:val="3"/>
        </w:numPr>
        <w:tabs>
          <w:tab w:val="clear" w:pos="432"/>
          <w:tab w:val="num" w:pos="720"/>
        </w:tabs>
        <w:ind w:left="720" w:hanging="720"/>
      </w:pPr>
      <w:bookmarkStart w:id="61" w:name="_Toc387059150"/>
      <w:bookmarkStart w:id="62" w:name="_Toc446589131"/>
      <w:r w:rsidRPr="00BC656A">
        <w:t>ACROYNM</w:t>
      </w:r>
      <w:r>
        <w:t xml:space="preserve"> LIST</w:t>
      </w:r>
      <w:bookmarkEnd w:id="61"/>
      <w:bookmarkEnd w:id="62"/>
      <w:r>
        <w:t xml:space="preserve"> </w:t>
      </w:r>
    </w:p>
    <w:tbl>
      <w:tblPr>
        <w:tblStyle w:val="LightGrid2"/>
        <w:tblW w:w="8820" w:type="dxa"/>
        <w:tblInd w:w="18" w:type="dxa"/>
        <w:tblLook w:val="04A0" w:firstRow="1" w:lastRow="0" w:firstColumn="1" w:lastColumn="0" w:noHBand="0" w:noVBand="1"/>
      </w:tblPr>
      <w:tblGrid>
        <w:gridCol w:w="2070"/>
        <w:gridCol w:w="6750"/>
      </w:tblGrid>
      <w:tr w:rsidR="00724759" w:rsidRPr="007D6940" w14:paraId="57A93CF6" w14:textId="77777777" w:rsidTr="00C52987">
        <w:trPr>
          <w:cnfStyle w:val="100000000000" w:firstRow="1" w:lastRow="0" w:firstColumn="0" w:lastColumn="0" w:oddVBand="0" w:evenVBand="0" w:oddHBand="0" w:evenHBand="0" w:firstRowFirstColumn="0" w:firstRowLastColumn="0" w:lastRowFirstColumn="0" w:lastRowLastColumn="0"/>
          <w:trHeight w:val="306"/>
          <w:tblHeader/>
        </w:trPr>
        <w:tc>
          <w:tcPr>
            <w:cnfStyle w:val="001000000000" w:firstRow="0" w:lastRow="0" w:firstColumn="1" w:lastColumn="0" w:oddVBand="0" w:evenVBand="0" w:oddHBand="0" w:evenHBand="0" w:firstRowFirstColumn="0" w:firstRowLastColumn="0" w:lastRowFirstColumn="0" w:lastRowLastColumn="0"/>
            <w:tcW w:w="2070" w:type="dxa"/>
            <w:shd w:val="clear" w:color="auto" w:fill="1F3864" w:themeFill="accent5" w:themeFillShade="80"/>
            <w:noWrap/>
            <w:vAlign w:val="center"/>
            <w:hideMark/>
          </w:tcPr>
          <w:p w14:paraId="246C4A4E" w14:textId="77777777" w:rsidR="00724759" w:rsidRPr="007D6940" w:rsidRDefault="00673259" w:rsidP="00C40FE8">
            <w:pPr>
              <w:pStyle w:val="ITNormalChar4"/>
              <w:widowControl w:val="0"/>
              <w:spacing w:line="240" w:lineRule="atLeast"/>
              <w:jc w:val="center"/>
              <w:rPr>
                <w:rFonts w:ascii="Times New Roman" w:hAnsi="Times New Roman" w:cs="Times New Roman"/>
                <w:bCs w:val="0"/>
                <w:iCs/>
                <w:color w:val="FFFFFF"/>
                <w:sz w:val="20"/>
                <w:szCs w:val="20"/>
              </w:rPr>
            </w:pPr>
            <w:r w:rsidRPr="007D6940">
              <w:rPr>
                <w:rFonts w:ascii="Times New Roman" w:hAnsi="Times New Roman" w:cs="Times New Roman"/>
                <w:bCs w:val="0"/>
                <w:iCs/>
                <w:color w:val="FFFFFF"/>
                <w:sz w:val="20"/>
                <w:szCs w:val="20"/>
              </w:rPr>
              <w:t>Acronym</w:t>
            </w:r>
          </w:p>
        </w:tc>
        <w:tc>
          <w:tcPr>
            <w:tcW w:w="6750" w:type="dxa"/>
            <w:shd w:val="clear" w:color="auto" w:fill="1F3864" w:themeFill="accent5" w:themeFillShade="80"/>
            <w:noWrap/>
            <w:vAlign w:val="center"/>
            <w:hideMark/>
          </w:tcPr>
          <w:p w14:paraId="696B625B" w14:textId="77777777" w:rsidR="00724759" w:rsidRPr="007D6940" w:rsidRDefault="00673259" w:rsidP="00C40FE8">
            <w:pPr>
              <w:pStyle w:val="ITNormalChar4"/>
              <w:widowControl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color w:val="FFFFFF"/>
                <w:sz w:val="20"/>
                <w:szCs w:val="20"/>
              </w:rPr>
            </w:pPr>
            <w:r w:rsidRPr="007D6940">
              <w:rPr>
                <w:rFonts w:ascii="Times New Roman" w:hAnsi="Times New Roman" w:cs="Times New Roman"/>
                <w:bCs w:val="0"/>
                <w:iCs/>
                <w:color w:val="FFFFFF"/>
                <w:sz w:val="20"/>
                <w:szCs w:val="20"/>
              </w:rPr>
              <w:t>Description</w:t>
            </w:r>
          </w:p>
        </w:tc>
      </w:tr>
      <w:tr w:rsidR="001D0CAF" w:rsidRPr="007D6940" w14:paraId="595F8519"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12948588" w14:textId="77777777" w:rsidR="001D0CAF"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CONOPS</w:t>
            </w:r>
          </w:p>
        </w:tc>
        <w:tc>
          <w:tcPr>
            <w:tcW w:w="6750" w:type="dxa"/>
            <w:shd w:val="clear" w:color="auto" w:fill="auto"/>
            <w:noWrap/>
          </w:tcPr>
          <w:p w14:paraId="66D375EA" w14:textId="77777777" w:rsidR="001D0CAF"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Concept of Operations</w:t>
            </w:r>
          </w:p>
        </w:tc>
      </w:tr>
      <w:tr w:rsidR="00724759" w:rsidRPr="007D6940" w14:paraId="089C732D"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4081E9EC"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COTS</w:t>
            </w:r>
          </w:p>
        </w:tc>
        <w:tc>
          <w:tcPr>
            <w:tcW w:w="6750" w:type="dxa"/>
            <w:shd w:val="clear" w:color="auto" w:fill="auto"/>
            <w:noWrap/>
            <w:hideMark/>
          </w:tcPr>
          <w:p w14:paraId="52F7D468" w14:textId="77777777" w:rsidR="00724759" w:rsidRPr="007D6940" w:rsidRDefault="00225026"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Commercial Off-The-</w:t>
            </w:r>
            <w:r w:rsidR="00673259" w:rsidRPr="007D6940">
              <w:rPr>
                <w:rFonts w:ascii="Times New Roman" w:hAnsi="Times New Roman" w:cs="Times New Roman"/>
                <w:sz w:val="20"/>
                <w:szCs w:val="20"/>
              </w:rPr>
              <w:t>Shelf</w:t>
            </w:r>
          </w:p>
        </w:tc>
      </w:tr>
      <w:tr w:rsidR="00724759" w:rsidRPr="007D6940" w14:paraId="67D2D490"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74FB2D35"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CR</w:t>
            </w:r>
          </w:p>
        </w:tc>
        <w:tc>
          <w:tcPr>
            <w:tcW w:w="6750" w:type="dxa"/>
            <w:shd w:val="clear" w:color="auto" w:fill="auto"/>
            <w:noWrap/>
            <w:hideMark/>
          </w:tcPr>
          <w:p w14:paraId="63023C5E"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Change Request</w:t>
            </w:r>
          </w:p>
        </w:tc>
      </w:tr>
      <w:tr w:rsidR="00724759" w:rsidRPr="007D6940" w14:paraId="0776520D"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1E31802A"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DIST</w:t>
            </w:r>
          </w:p>
        </w:tc>
        <w:tc>
          <w:tcPr>
            <w:tcW w:w="6750" w:type="dxa"/>
            <w:shd w:val="clear" w:color="auto" w:fill="auto"/>
            <w:noWrap/>
          </w:tcPr>
          <w:p w14:paraId="6C0E9BA7"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0"/>
                <w:szCs w:val="20"/>
              </w:rPr>
            </w:pPr>
            <w:r w:rsidRPr="007D6940">
              <w:rPr>
                <w:rStyle w:val="Emphasis"/>
                <w:rFonts w:ascii="Times New Roman" w:hAnsi="Times New Roman" w:cs="Times New Roman"/>
                <w:b w:val="0"/>
                <w:sz w:val="20"/>
                <w:szCs w:val="20"/>
              </w:rPr>
              <w:t>Defense Information Systems Agency</w:t>
            </w:r>
          </w:p>
        </w:tc>
      </w:tr>
      <w:tr w:rsidR="00724759" w:rsidRPr="007D6940" w14:paraId="012C269E"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61368447"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DRAC</w:t>
            </w:r>
          </w:p>
        </w:tc>
        <w:tc>
          <w:tcPr>
            <w:tcW w:w="6750" w:type="dxa"/>
            <w:shd w:val="clear" w:color="auto" w:fill="auto"/>
            <w:noWrap/>
          </w:tcPr>
          <w:p w14:paraId="037D838B"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color w:val="000000"/>
                <w:sz w:val="20"/>
                <w:szCs w:val="20"/>
              </w:rPr>
              <w:t>Dell Remote Access Controller</w:t>
            </w:r>
          </w:p>
        </w:tc>
      </w:tr>
      <w:tr w:rsidR="00724759" w:rsidRPr="007D6940" w14:paraId="57DF5EA5"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15D23AF1"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eLAB</w:t>
            </w:r>
          </w:p>
        </w:tc>
        <w:tc>
          <w:tcPr>
            <w:tcW w:w="6750" w:type="dxa"/>
            <w:shd w:val="clear" w:color="auto" w:fill="auto"/>
            <w:noWrap/>
            <w:hideMark/>
          </w:tcPr>
          <w:p w14:paraId="3D2BE43A"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Electronic Laboratory</w:t>
            </w:r>
          </w:p>
        </w:tc>
      </w:tr>
      <w:tr w:rsidR="00724759" w:rsidRPr="007D6940" w14:paraId="330CD07F"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2F3ED2BC"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FA</w:t>
            </w:r>
          </w:p>
        </w:tc>
        <w:tc>
          <w:tcPr>
            <w:tcW w:w="6750" w:type="dxa"/>
            <w:shd w:val="clear" w:color="auto" w:fill="auto"/>
            <w:noWrap/>
            <w:hideMark/>
          </w:tcPr>
          <w:p w14:paraId="18273444"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Forensic Advantage</w:t>
            </w:r>
            <w:r w:rsidRPr="007D6940">
              <w:rPr>
                <w:rFonts w:ascii="Times New Roman" w:hAnsi="Times New Roman" w:cs="Times New Roman"/>
                <w:sz w:val="20"/>
                <w:szCs w:val="20"/>
                <w:vertAlign w:val="superscript"/>
              </w:rPr>
              <w:t>®</w:t>
            </w:r>
          </w:p>
        </w:tc>
      </w:tr>
      <w:tr w:rsidR="00724759" w:rsidRPr="007D6940" w14:paraId="65D1DB01"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0DA77008"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 xml:space="preserve">FAS </w:t>
            </w:r>
          </w:p>
        </w:tc>
        <w:tc>
          <w:tcPr>
            <w:tcW w:w="6750" w:type="dxa"/>
            <w:shd w:val="clear" w:color="auto" w:fill="auto"/>
            <w:noWrap/>
            <w:hideMark/>
          </w:tcPr>
          <w:p w14:paraId="6B8198DA"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Forensic Advantage</w:t>
            </w:r>
            <w:r w:rsidRPr="007D6940">
              <w:rPr>
                <w:rFonts w:ascii="Times New Roman" w:hAnsi="Times New Roman" w:cs="Times New Roman"/>
                <w:sz w:val="20"/>
                <w:szCs w:val="20"/>
                <w:vertAlign w:val="superscript"/>
              </w:rPr>
              <w:t>®</w:t>
            </w:r>
            <w:r w:rsidRPr="007D6940">
              <w:rPr>
                <w:rFonts w:ascii="Times New Roman" w:hAnsi="Times New Roman" w:cs="Times New Roman"/>
                <w:sz w:val="20"/>
                <w:szCs w:val="20"/>
              </w:rPr>
              <w:t xml:space="preserve"> Systems</w:t>
            </w:r>
          </w:p>
        </w:tc>
      </w:tr>
      <w:tr w:rsidR="00724759" w:rsidRPr="007D6940" w14:paraId="7EE3AFC5"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3ECBA049"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FBI</w:t>
            </w:r>
          </w:p>
        </w:tc>
        <w:tc>
          <w:tcPr>
            <w:tcW w:w="6750" w:type="dxa"/>
            <w:shd w:val="clear" w:color="auto" w:fill="auto"/>
            <w:noWrap/>
            <w:hideMark/>
          </w:tcPr>
          <w:p w14:paraId="24D0F214"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Federal Bureau of Investigation</w:t>
            </w:r>
          </w:p>
        </w:tc>
      </w:tr>
      <w:tr w:rsidR="00724759" w:rsidRPr="007D6940" w14:paraId="01654EE5"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7FDB15D8"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GAT</w:t>
            </w:r>
          </w:p>
        </w:tc>
        <w:tc>
          <w:tcPr>
            <w:tcW w:w="6750" w:type="dxa"/>
            <w:shd w:val="clear" w:color="auto" w:fill="auto"/>
            <w:noWrap/>
          </w:tcPr>
          <w:p w14:paraId="12E1F449"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Government Acceptance Testing</w:t>
            </w:r>
          </w:p>
        </w:tc>
      </w:tr>
      <w:tr w:rsidR="00724759" w:rsidRPr="007D6940" w14:paraId="7800B9BC"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2690476A"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ISSO</w:t>
            </w:r>
          </w:p>
        </w:tc>
        <w:tc>
          <w:tcPr>
            <w:tcW w:w="6750" w:type="dxa"/>
            <w:shd w:val="clear" w:color="auto" w:fill="auto"/>
            <w:noWrap/>
            <w:hideMark/>
          </w:tcPr>
          <w:p w14:paraId="08106509"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Information System Security Officer</w:t>
            </w:r>
          </w:p>
        </w:tc>
      </w:tr>
      <w:tr w:rsidR="00724759" w:rsidRPr="007D6940" w14:paraId="2A6CB54A"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4EE250FA"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ITSD</w:t>
            </w:r>
          </w:p>
        </w:tc>
        <w:tc>
          <w:tcPr>
            <w:tcW w:w="6750" w:type="dxa"/>
            <w:shd w:val="clear" w:color="auto" w:fill="auto"/>
            <w:noWrap/>
            <w:hideMark/>
          </w:tcPr>
          <w:p w14:paraId="5B4969CD"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Information Technology Services Division</w:t>
            </w:r>
          </w:p>
        </w:tc>
      </w:tr>
      <w:tr w:rsidR="00724759" w:rsidRPr="007D6940" w14:paraId="1766DAB1"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2773AD3A"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LIMS</w:t>
            </w:r>
          </w:p>
        </w:tc>
        <w:tc>
          <w:tcPr>
            <w:tcW w:w="6750" w:type="dxa"/>
            <w:shd w:val="clear" w:color="auto" w:fill="auto"/>
            <w:noWrap/>
          </w:tcPr>
          <w:p w14:paraId="1BC95FA4"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Laboratory Information Management System</w:t>
            </w:r>
          </w:p>
        </w:tc>
      </w:tr>
      <w:tr w:rsidR="00724759" w:rsidRPr="007D6940" w14:paraId="26C1AAE4"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5FE0700C"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OS</w:t>
            </w:r>
          </w:p>
        </w:tc>
        <w:tc>
          <w:tcPr>
            <w:tcW w:w="6750" w:type="dxa"/>
            <w:shd w:val="clear" w:color="auto" w:fill="auto"/>
            <w:noWrap/>
          </w:tcPr>
          <w:p w14:paraId="40375B98"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Operating System</w:t>
            </w:r>
          </w:p>
        </w:tc>
      </w:tr>
      <w:tr w:rsidR="00724759" w:rsidRPr="007D6940" w14:paraId="564CC5E7"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6EC5AA0B"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PCA</w:t>
            </w:r>
          </w:p>
        </w:tc>
        <w:tc>
          <w:tcPr>
            <w:tcW w:w="6750" w:type="dxa"/>
            <w:shd w:val="clear" w:color="auto" w:fill="auto"/>
            <w:noWrap/>
          </w:tcPr>
          <w:p w14:paraId="30195132"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Physical Configuration Audit</w:t>
            </w:r>
          </w:p>
        </w:tc>
      </w:tr>
      <w:tr w:rsidR="00724759" w:rsidRPr="007D6940" w14:paraId="12FC9F0E"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5A51077B"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PM</w:t>
            </w:r>
          </w:p>
        </w:tc>
        <w:tc>
          <w:tcPr>
            <w:tcW w:w="6750" w:type="dxa"/>
            <w:shd w:val="clear" w:color="auto" w:fill="auto"/>
            <w:noWrap/>
            <w:hideMark/>
          </w:tcPr>
          <w:p w14:paraId="7198EE58"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Project Manager</w:t>
            </w:r>
          </w:p>
        </w:tc>
      </w:tr>
      <w:tr w:rsidR="00724759" w:rsidRPr="007D6940" w14:paraId="63E11732"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006EA3F2"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PMO</w:t>
            </w:r>
          </w:p>
        </w:tc>
        <w:tc>
          <w:tcPr>
            <w:tcW w:w="6750" w:type="dxa"/>
            <w:shd w:val="clear" w:color="auto" w:fill="auto"/>
            <w:noWrap/>
            <w:hideMark/>
          </w:tcPr>
          <w:p w14:paraId="2F9435CF"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Program Management Office</w:t>
            </w:r>
          </w:p>
        </w:tc>
      </w:tr>
      <w:tr w:rsidR="00724759" w:rsidRPr="007D6940" w14:paraId="24E2C227"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4D43CC11"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RT</w:t>
            </w:r>
          </w:p>
        </w:tc>
        <w:tc>
          <w:tcPr>
            <w:tcW w:w="6750" w:type="dxa"/>
            <w:shd w:val="clear" w:color="auto" w:fill="auto"/>
            <w:noWrap/>
          </w:tcPr>
          <w:p w14:paraId="3CF883BD" w14:textId="77777777" w:rsidR="00724759"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Regression Test</w:t>
            </w:r>
          </w:p>
        </w:tc>
      </w:tr>
      <w:tr w:rsidR="00724759" w:rsidRPr="007D6940" w14:paraId="1E796974"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hideMark/>
          </w:tcPr>
          <w:p w14:paraId="2A3F1980"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RTM</w:t>
            </w:r>
          </w:p>
        </w:tc>
        <w:tc>
          <w:tcPr>
            <w:tcW w:w="6750" w:type="dxa"/>
            <w:shd w:val="clear" w:color="auto" w:fill="auto"/>
            <w:noWrap/>
            <w:hideMark/>
          </w:tcPr>
          <w:p w14:paraId="51C21A57"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Requirements Traceability Matrix</w:t>
            </w:r>
          </w:p>
        </w:tc>
      </w:tr>
      <w:tr w:rsidR="001D0CAF" w:rsidRPr="007D6940" w14:paraId="6EDA9CF6"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32CF458F" w14:textId="77777777" w:rsidR="001D0CAF"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SQL</w:t>
            </w:r>
          </w:p>
        </w:tc>
        <w:tc>
          <w:tcPr>
            <w:tcW w:w="6750" w:type="dxa"/>
            <w:shd w:val="clear" w:color="auto" w:fill="auto"/>
            <w:noWrap/>
          </w:tcPr>
          <w:p w14:paraId="54AC3E30" w14:textId="77777777" w:rsidR="001D0CAF" w:rsidRPr="007D6940" w:rsidRDefault="00673259" w:rsidP="001D0C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Structured Query Lang</w:t>
            </w:r>
            <w:r w:rsidR="00DA05D8" w:rsidRPr="007D6940">
              <w:rPr>
                <w:rFonts w:ascii="Times New Roman" w:hAnsi="Times New Roman" w:cs="Times New Roman"/>
                <w:sz w:val="20"/>
                <w:szCs w:val="20"/>
              </w:rPr>
              <w:t>u</w:t>
            </w:r>
            <w:r w:rsidRPr="007D6940">
              <w:rPr>
                <w:rFonts w:ascii="Times New Roman" w:hAnsi="Times New Roman" w:cs="Times New Roman"/>
                <w:sz w:val="20"/>
                <w:szCs w:val="20"/>
              </w:rPr>
              <w:t>age</w:t>
            </w:r>
          </w:p>
        </w:tc>
      </w:tr>
      <w:tr w:rsidR="00724759" w:rsidRPr="007D6940" w14:paraId="55FD295C"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53C48E4A" w14:textId="77777777" w:rsidR="00724759" w:rsidRPr="007D6940" w:rsidRDefault="00673259" w:rsidP="001D0CAF">
            <w:pPr>
              <w:rPr>
                <w:rFonts w:ascii="Times New Roman" w:hAnsi="Times New Roman" w:cs="Times New Roman"/>
                <w:sz w:val="20"/>
                <w:szCs w:val="20"/>
              </w:rPr>
            </w:pPr>
            <w:r w:rsidRPr="007D6940">
              <w:rPr>
                <w:rFonts w:ascii="Times New Roman" w:hAnsi="Times New Roman" w:cs="Times New Roman"/>
                <w:b w:val="0"/>
                <w:bCs w:val="0"/>
                <w:sz w:val="20"/>
                <w:szCs w:val="20"/>
              </w:rPr>
              <w:t>SRS</w:t>
            </w:r>
          </w:p>
        </w:tc>
        <w:tc>
          <w:tcPr>
            <w:tcW w:w="6750" w:type="dxa"/>
            <w:shd w:val="clear" w:color="auto" w:fill="auto"/>
            <w:noWrap/>
          </w:tcPr>
          <w:p w14:paraId="36938FB7" w14:textId="77777777" w:rsidR="00724759" w:rsidRPr="007D6940" w:rsidRDefault="00673259" w:rsidP="001D0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System Requirements Specification</w:t>
            </w:r>
          </w:p>
        </w:tc>
      </w:tr>
      <w:tr w:rsidR="00476375" w:rsidRPr="007D6940" w14:paraId="26F0FDB7"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796A707E" w14:textId="58F0484F" w:rsidR="00476375" w:rsidRPr="007D6940" w:rsidRDefault="00476375" w:rsidP="00476375">
            <w:pPr>
              <w:rPr>
                <w:b w:val="0"/>
                <w:bCs w:val="0"/>
                <w:sz w:val="20"/>
                <w:szCs w:val="20"/>
              </w:rPr>
            </w:pPr>
            <w:r>
              <w:rPr>
                <w:rFonts w:ascii="Times New Roman" w:hAnsi="Times New Roman" w:cs="Times New Roman"/>
                <w:b w:val="0"/>
                <w:bCs w:val="0"/>
                <w:sz w:val="20"/>
                <w:szCs w:val="20"/>
              </w:rPr>
              <w:t>STaCS</w:t>
            </w:r>
          </w:p>
        </w:tc>
        <w:tc>
          <w:tcPr>
            <w:tcW w:w="6750" w:type="dxa"/>
            <w:shd w:val="clear" w:color="auto" w:fill="auto"/>
            <w:noWrap/>
          </w:tcPr>
          <w:p w14:paraId="036A7AAD" w14:textId="5EBC8EBA" w:rsidR="00476375" w:rsidRPr="007D6940" w:rsidRDefault="00476375" w:rsidP="00476375">
            <w:pPr>
              <w:cnfStyle w:val="000000010000" w:firstRow="0" w:lastRow="0" w:firstColumn="0" w:lastColumn="0" w:oddVBand="0" w:evenVBand="0" w:oddHBand="0" w:evenHBand="1" w:firstRowFirstColumn="0" w:firstRowLastColumn="0" w:lastRowFirstColumn="0" w:lastRowLastColumn="0"/>
              <w:rPr>
                <w:sz w:val="20"/>
                <w:szCs w:val="20"/>
              </w:rPr>
            </w:pPr>
            <w:r>
              <w:rPr>
                <w:rFonts w:ascii="Times New Roman" w:hAnsi="Times New Roman" w:cs="Times New Roman"/>
                <w:sz w:val="20"/>
                <w:szCs w:val="20"/>
              </w:rPr>
              <w:t>Sample Trac</w:t>
            </w:r>
            <w:r w:rsidR="00AA1A8A">
              <w:rPr>
                <w:rFonts w:ascii="Times New Roman" w:hAnsi="Times New Roman" w:cs="Times New Roman"/>
                <w:sz w:val="20"/>
                <w:szCs w:val="20"/>
              </w:rPr>
              <w:t>king and Control Software</w:t>
            </w:r>
          </w:p>
        </w:tc>
      </w:tr>
      <w:tr w:rsidR="00476375" w:rsidRPr="007D6940" w14:paraId="30FEAF04"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6C288C01" w14:textId="77777777" w:rsidR="00476375" w:rsidRPr="007D6940" w:rsidRDefault="00476375" w:rsidP="00476375">
            <w:pPr>
              <w:rPr>
                <w:rFonts w:ascii="Times New Roman" w:hAnsi="Times New Roman" w:cs="Times New Roman"/>
                <w:sz w:val="20"/>
                <w:szCs w:val="20"/>
              </w:rPr>
            </w:pPr>
            <w:r w:rsidRPr="007D6940">
              <w:rPr>
                <w:rFonts w:ascii="Times New Roman" w:hAnsi="Times New Roman" w:cs="Times New Roman"/>
                <w:b w:val="0"/>
                <w:bCs w:val="0"/>
                <w:sz w:val="20"/>
                <w:szCs w:val="20"/>
              </w:rPr>
              <w:t>STIG</w:t>
            </w:r>
          </w:p>
        </w:tc>
        <w:tc>
          <w:tcPr>
            <w:tcW w:w="6750" w:type="dxa"/>
            <w:shd w:val="clear" w:color="auto" w:fill="auto"/>
            <w:noWrap/>
          </w:tcPr>
          <w:p w14:paraId="6A8FFD8B" w14:textId="77777777" w:rsidR="00476375" w:rsidRPr="007D6940" w:rsidRDefault="00476375" w:rsidP="004763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Information Assurance Support Environment</w:t>
            </w:r>
          </w:p>
        </w:tc>
      </w:tr>
      <w:tr w:rsidR="00476375" w:rsidRPr="007D6940" w14:paraId="0776605C"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358CE70C" w14:textId="77777777" w:rsidR="00476375" w:rsidRPr="007D6940" w:rsidRDefault="00476375" w:rsidP="00476375">
            <w:pPr>
              <w:rPr>
                <w:rFonts w:ascii="Times New Roman" w:hAnsi="Times New Roman" w:cs="Times New Roman"/>
                <w:sz w:val="20"/>
                <w:szCs w:val="20"/>
              </w:rPr>
            </w:pPr>
            <w:r w:rsidRPr="007D6940">
              <w:rPr>
                <w:rFonts w:ascii="Times New Roman" w:hAnsi="Times New Roman" w:cs="Times New Roman"/>
                <w:b w:val="0"/>
                <w:bCs w:val="0"/>
                <w:sz w:val="20"/>
                <w:szCs w:val="20"/>
              </w:rPr>
              <w:t>TC</w:t>
            </w:r>
          </w:p>
        </w:tc>
        <w:tc>
          <w:tcPr>
            <w:tcW w:w="6750" w:type="dxa"/>
            <w:shd w:val="clear" w:color="auto" w:fill="auto"/>
            <w:noWrap/>
          </w:tcPr>
          <w:p w14:paraId="798892D8" w14:textId="77777777" w:rsidR="00476375" w:rsidRPr="007D6940" w:rsidRDefault="00476375" w:rsidP="004763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Test Case</w:t>
            </w:r>
          </w:p>
        </w:tc>
      </w:tr>
      <w:tr w:rsidR="00476375" w:rsidRPr="007D6940" w14:paraId="64F0E073"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635B4E82" w14:textId="77777777" w:rsidR="00476375" w:rsidRPr="007D6940" w:rsidRDefault="00476375" w:rsidP="00476375">
            <w:pPr>
              <w:rPr>
                <w:rFonts w:ascii="Times New Roman" w:hAnsi="Times New Roman" w:cs="Times New Roman"/>
                <w:sz w:val="20"/>
                <w:szCs w:val="20"/>
              </w:rPr>
            </w:pPr>
            <w:r w:rsidRPr="007D6940">
              <w:rPr>
                <w:rFonts w:ascii="Times New Roman" w:hAnsi="Times New Roman" w:cs="Times New Roman"/>
                <w:b w:val="0"/>
                <w:bCs w:val="0"/>
                <w:sz w:val="20"/>
                <w:szCs w:val="20"/>
              </w:rPr>
              <w:t>UAT</w:t>
            </w:r>
          </w:p>
        </w:tc>
        <w:tc>
          <w:tcPr>
            <w:tcW w:w="6750" w:type="dxa"/>
            <w:shd w:val="clear" w:color="auto" w:fill="auto"/>
            <w:noWrap/>
          </w:tcPr>
          <w:p w14:paraId="40DFCE0F" w14:textId="77777777" w:rsidR="00476375" w:rsidRPr="007D6940" w:rsidRDefault="00476375" w:rsidP="004763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User Acceptance Testing</w:t>
            </w:r>
          </w:p>
        </w:tc>
      </w:tr>
      <w:tr w:rsidR="00476375" w:rsidRPr="007D6940" w14:paraId="2ECBAFE6" w14:textId="77777777" w:rsidTr="00C52987">
        <w:trPr>
          <w:cnfStyle w:val="000000010000" w:firstRow="0" w:lastRow="0" w:firstColumn="0" w:lastColumn="0" w:oddVBand="0" w:evenVBand="0" w:oddHBand="0" w:evenHBand="1"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07DF952A" w14:textId="77777777" w:rsidR="00476375" w:rsidRPr="007D6940" w:rsidRDefault="00476375" w:rsidP="00476375">
            <w:pPr>
              <w:rPr>
                <w:rFonts w:ascii="Times New Roman" w:hAnsi="Times New Roman" w:cs="Times New Roman"/>
                <w:sz w:val="20"/>
                <w:szCs w:val="20"/>
              </w:rPr>
            </w:pPr>
            <w:r w:rsidRPr="007D6940">
              <w:rPr>
                <w:rFonts w:ascii="Times New Roman" w:hAnsi="Times New Roman" w:cs="Times New Roman"/>
                <w:b w:val="0"/>
                <w:bCs w:val="0"/>
                <w:sz w:val="20"/>
                <w:szCs w:val="20"/>
              </w:rPr>
              <w:t>VDI</w:t>
            </w:r>
          </w:p>
        </w:tc>
        <w:tc>
          <w:tcPr>
            <w:tcW w:w="6750" w:type="dxa"/>
            <w:shd w:val="clear" w:color="auto" w:fill="auto"/>
            <w:noWrap/>
          </w:tcPr>
          <w:p w14:paraId="276A29A0" w14:textId="77777777" w:rsidR="00476375" w:rsidRPr="007D6940" w:rsidRDefault="00476375" w:rsidP="004763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sz w:val="20"/>
                <w:szCs w:val="20"/>
              </w:rPr>
              <w:t>Virtual Desktop Image</w:t>
            </w:r>
          </w:p>
        </w:tc>
      </w:tr>
      <w:tr w:rsidR="00476375" w:rsidRPr="007D6940" w14:paraId="612BE7E3" w14:textId="77777777" w:rsidTr="00C5298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noWrap/>
          </w:tcPr>
          <w:p w14:paraId="5727DD0D" w14:textId="77777777" w:rsidR="00476375" w:rsidRPr="007D6940" w:rsidRDefault="00476375" w:rsidP="00476375">
            <w:pPr>
              <w:rPr>
                <w:rFonts w:ascii="Times New Roman" w:hAnsi="Times New Roman" w:cs="Times New Roman"/>
                <w:sz w:val="20"/>
                <w:szCs w:val="20"/>
              </w:rPr>
            </w:pPr>
            <w:r w:rsidRPr="007D6940">
              <w:rPr>
                <w:rFonts w:ascii="Times New Roman" w:hAnsi="Times New Roman" w:cs="Times New Roman"/>
                <w:b w:val="0"/>
                <w:bCs w:val="0"/>
                <w:sz w:val="20"/>
                <w:szCs w:val="20"/>
              </w:rPr>
              <w:t>VIAB</w:t>
            </w:r>
          </w:p>
        </w:tc>
        <w:tc>
          <w:tcPr>
            <w:tcW w:w="6750" w:type="dxa"/>
            <w:shd w:val="clear" w:color="auto" w:fill="auto"/>
            <w:noWrap/>
          </w:tcPr>
          <w:p w14:paraId="2F58150A" w14:textId="77777777" w:rsidR="00476375" w:rsidRPr="007D6940" w:rsidRDefault="00476375" w:rsidP="004763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D6940">
              <w:rPr>
                <w:rFonts w:ascii="Times New Roman" w:hAnsi="Times New Roman" w:cs="Times New Roman"/>
                <w:iCs/>
                <w:sz w:val="20"/>
                <w:szCs w:val="20"/>
              </w:rPr>
              <w:t>VDI in a Box</w:t>
            </w:r>
          </w:p>
        </w:tc>
      </w:tr>
    </w:tbl>
    <w:p w14:paraId="6C6BE5B3" w14:textId="71A7EF4E" w:rsidR="00747337" w:rsidRDefault="00747337" w:rsidP="001D0CAF">
      <w:pPr>
        <w:rPr>
          <w:sz w:val="28"/>
        </w:rPr>
      </w:pPr>
      <w:bookmarkStart w:id="63" w:name="_Toc351725430"/>
      <w:bookmarkStart w:id="64" w:name="_Toc387053120"/>
      <w:bookmarkStart w:id="65" w:name="_Toc387059152"/>
    </w:p>
    <w:p w14:paraId="1123D2DF" w14:textId="0967EB4B" w:rsidR="00F75B40" w:rsidRPr="00104DA1" w:rsidRDefault="00017139" w:rsidP="00BC656A">
      <w:pPr>
        <w:pStyle w:val="ITHeading1CharChar1"/>
        <w:numPr>
          <w:ilvl w:val="0"/>
          <w:numId w:val="3"/>
        </w:numPr>
        <w:tabs>
          <w:tab w:val="clear" w:pos="432"/>
          <w:tab w:val="num" w:pos="720"/>
        </w:tabs>
        <w:ind w:left="720" w:hanging="720"/>
      </w:pPr>
      <w:bookmarkStart w:id="66" w:name="_Toc446589132"/>
      <w:bookmarkEnd w:id="63"/>
      <w:bookmarkEnd w:id="64"/>
      <w:bookmarkEnd w:id="65"/>
      <w:r>
        <w:t>APPENDICIES</w:t>
      </w:r>
      <w:bookmarkEnd w:id="66"/>
    </w:p>
    <w:p w14:paraId="1944A971" w14:textId="0C54CBC2" w:rsidR="00F75B40" w:rsidRPr="00F75B40" w:rsidRDefault="00F75B40" w:rsidP="00104DA1">
      <w:pPr>
        <w:pStyle w:val="ITHeading2Char1"/>
      </w:pPr>
      <w:bookmarkStart w:id="67" w:name="_Toc446589133"/>
      <w:r>
        <w:t>Appendix A – Testing Results List</w:t>
      </w:r>
      <w:bookmarkEnd w:id="67"/>
    </w:p>
    <w:tbl>
      <w:tblPr>
        <w:tblStyle w:val="TableGrid"/>
        <w:tblW w:w="8838" w:type="dxa"/>
        <w:tblLook w:val="04A0" w:firstRow="1" w:lastRow="0" w:firstColumn="1" w:lastColumn="0" w:noHBand="0" w:noVBand="1"/>
      </w:tblPr>
      <w:tblGrid>
        <w:gridCol w:w="639"/>
        <w:gridCol w:w="2105"/>
        <w:gridCol w:w="3318"/>
        <w:gridCol w:w="2776"/>
      </w:tblGrid>
      <w:tr w:rsidR="00F75B40" w14:paraId="50141E3D" w14:textId="77777777" w:rsidTr="00104DA1">
        <w:trPr>
          <w:trHeight w:val="350"/>
          <w:tblHeader/>
        </w:trPr>
        <w:tc>
          <w:tcPr>
            <w:tcW w:w="639" w:type="dxa"/>
            <w:shd w:val="clear" w:color="auto" w:fill="1F3864" w:themeFill="accent5" w:themeFillShade="80"/>
            <w:vAlign w:val="center"/>
          </w:tcPr>
          <w:p w14:paraId="683CD9F3" w14:textId="77777777" w:rsidR="00F75B40" w:rsidRPr="00B90828" w:rsidRDefault="00F75B40" w:rsidP="00104DA1">
            <w:pPr>
              <w:jc w:val="center"/>
              <w:rPr>
                <w:b/>
                <w:bCs/>
                <w:color w:val="FFFFFF"/>
                <w:sz w:val="20"/>
                <w:szCs w:val="20"/>
              </w:rPr>
            </w:pPr>
            <w:r>
              <w:rPr>
                <w:b/>
                <w:bCs/>
                <w:color w:val="FFFFFF"/>
                <w:sz w:val="20"/>
                <w:szCs w:val="20"/>
              </w:rPr>
              <w:t>Item #</w:t>
            </w:r>
          </w:p>
        </w:tc>
        <w:tc>
          <w:tcPr>
            <w:tcW w:w="2105" w:type="dxa"/>
            <w:shd w:val="clear" w:color="auto" w:fill="1F3864" w:themeFill="accent5" w:themeFillShade="80"/>
            <w:vAlign w:val="center"/>
          </w:tcPr>
          <w:p w14:paraId="01824015" w14:textId="77777777" w:rsidR="00F75B40" w:rsidRPr="00F97E70" w:rsidRDefault="00F75B40" w:rsidP="00104DA1">
            <w:pPr>
              <w:widowControl/>
              <w:spacing w:line="240" w:lineRule="auto"/>
              <w:jc w:val="center"/>
              <w:rPr>
                <w:b/>
                <w:bCs/>
                <w:color w:val="FFFFFF"/>
                <w:sz w:val="20"/>
                <w:szCs w:val="20"/>
              </w:rPr>
            </w:pPr>
            <w:r>
              <w:rPr>
                <w:b/>
                <w:bCs/>
                <w:color w:val="FFFFFF"/>
                <w:sz w:val="20"/>
                <w:szCs w:val="20"/>
              </w:rPr>
              <w:t>Summary</w:t>
            </w:r>
          </w:p>
        </w:tc>
        <w:tc>
          <w:tcPr>
            <w:tcW w:w="3318" w:type="dxa"/>
            <w:shd w:val="clear" w:color="auto" w:fill="1F3864" w:themeFill="accent5" w:themeFillShade="80"/>
            <w:vAlign w:val="center"/>
          </w:tcPr>
          <w:p w14:paraId="7CE12251" w14:textId="77777777" w:rsidR="00F75B40" w:rsidRPr="00F97E70" w:rsidRDefault="00F75B40" w:rsidP="00104DA1">
            <w:pPr>
              <w:widowControl/>
              <w:spacing w:line="240" w:lineRule="auto"/>
              <w:jc w:val="center"/>
              <w:rPr>
                <w:b/>
                <w:bCs/>
                <w:color w:val="FFFFFF"/>
                <w:sz w:val="20"/>
                <w:szCs w:val="20"/>
              </w:rPr>
            </w:pPr>
            <w:r w:rsidRPr="00F97E70">
              <w:rPr>
                <w:b/>
                <w:bCs/>
                <w:color w:val="FFFFFF"/>
                <w:sz w:val="20"/>
                <w:szCs w:val="20"/>
              </w:rPr>
              <w:t>Issue Description</w:t>
            </w:r>
          </w:p>
        </w:tc>
        <w:tc>
          <w:tcPr>
            <w:tcW w:w="2776" w:type="dxa"/>
            <w:shd w:val="clear" w:color="auto" w:fill="1F3864" w:themeFill="accent5" w:themeFillShade="80"/>
            <w:vAlign w:val="center"/>
          </w:tcPr>
          <w:p w14:paraId="63EE8293" w14:textId="259A65A5" w:rsidR="00F75B40" w:rsidRPr="00F97E70" w:rsidRDefault="00F75B40" w:rsidP="00104DA1">
            <w:pPr>
              <w:widowControl/>
              <w:spacing w:line="240" w:lineRule="auto"/>
              <w:jc w:val="center"/>
              <w:rPr>
                <w:b/>
                <w:bCs/>
                <w:color w:val="FFFFFF"/>
                <w:sz w:val="20"/>
                <w:szCs w:val="20"/>
              </w:rPr>
            </w:pPr>
            <w:r>
              <w:rPr>
                <w:b/>
                <w:bCs/>
                <w:color w:val="FFFFFF"/>
                <w:sz w:val="20"/>
                <w:szCs w:val="20"/>
              </w:rPr>
              <w:t>Resolution</w:t>
            </w:r>
          </w:p>
        </w:tc>
      </w:tr>
      <w:tr w:rsidR="00F75B40" w14:paraId="561929BC" w14:textId="77777777" w:rsidTr="00104DA1">
        <w:tc>
          <w:tcPr>
            <w:tcW w:w="639" w:type="dxa"/>
            <w:vAlign w:val="center"/>
          </w:tcPr>
          <w:p w14:paraId="2ED8E606" w14:textId="77777777" w:rsidR="00F75B40" w:rsidRPr="008B2E2A" w:rsidRDefault="00F75B40" w:rsidP="00104DA1">
            <w:pPr>
              <w:jc w:val="center"/>
              <w:rPr>
                <w:iCs/>
                <w:sz w:val="20"/>
                <w:szCs w:val="20"/>
                <w:highlight w:val="yellow"/>
              </w:rPr>
            </w:pPr>
            <w:r w:rsidRPr="00CA4D10">
              <w:rPr>
                <w:rFonts w:eastAsia="Calibri"/>
                <w:color w:val="000000"/>
                <w:sz w:val="20"/>
                <w:szCs w:val="20"/>
              </w:rPr>
              <w:t>1</w:t>
            </w:r>
          </w:p>
        </w:tc>
        <w:tc>
          <w:tcPr>
            <w:tcW w:w="2105" w:type="dxa"/>
            <w:shd w:val="clear" w:color="auto" w:fill="FFFFFF"/>
            <w:vAlign w:val="center"/>
          </w:tcPr>
          <w:p w14:paraId="51FD422E" w14:textId="77777777" w:rsidR="00F75B40" w:rsidRPr="008B2E2A" w:rsidRDefault="00F75B40" w:rsidP="00104DA1">
            <w:pPr>
              <w:rPr>
                <w:iCs/>
                <w:sz w:val="20"/>
                <w:szCs w:val="20"/>
                <w:highlight w:val="yellow"/>
              </w:rPr>
            </w:pPr>
            <w:r>
              <w:rPr>
                <w:rFonts w:eastAsia="Calibri"/>
                <w:sz w:val="20"/>
                <w:szCs w:val="20"/>
              </w:rPr>
              <w:t>Missing Data Elements</w:t>
            </w:r>
          </w:p>
        </w:tc>
        <w:tc>
          <w:tcPr>
            <w:tcW w:w="3318" w:type="dxa"/>
            <w:shd w:val="clear" w:color="auto" w:fill="FFFFFF"/>
            <w:vAlign w:val="center"/>
          </w:tcPr>
          <w:p w14:paraId="7BE0BBEB" w14:textId="77777777" w:rsidR="00F75B40" w:rsidRPr="008B2E2A" w:rsidRDefault="00F75B40" w:rsidP="00104DA1">
            <w:pPr>
              <w:rPr>
                <w:iCs/>
                <w:sz w:val="20"/>
                <w:szCs w:val="20"/>
                <w:highlight w:val="yellow"/>
              </w:rPr>
            </w:pPr>
            <w:r>
              <w:rPr>
                <w:rFonts w:eastAsia="Calibri"/>
                <w:sz w:val="20"/>
                <w:szCs w:val="20"/>
              </w:rPr>
              <w:t>Prelog WSDL data elements were missing from the API software.  These Data elements were needed to document related case numbers and LER document information from Sentinel.</w:t>
            </w:r>
          </w:p>
        </w:tc>
        <w:tc>
          <w:tcPr>
            <w:tcW w:w="2776" w:type="dxa"/>
          </w:tcPr>
          <w:p w14:paraId="77962512" w14:textId="77777777" w:rsidR="00F75B40" w:rsidRPr="008B2E2A" w:rsidRDefault="00F75B40" w:rsidP="00104DA1">
            <w:pPr>
              <w:rPr>
                <w:iCs/>
                <w:sz w:val="20"/>
                <w:szCs w:val="20"/>
                <w:highlight w:val="yellow"/>
              </w:rPr>
            </w:pPr>
            <w:r>
              <w:rPr>
                <w:iCs/>
                <w:sz w:val="20"/>
                <w:szCs w:val="20"/>
              </w:rPr>
              <w:t>New build of the API was produced to include missing data elements.</w:t>
            </w:r>
          </w:p>
        </w:tc>
      </w:tr>
      <w:tr w:rsidR="00F75B40" w14:paraId="389B53CA" w14:textId="77777777" w:rsidTr="00104DA1">
        <w:tc>
          <w:tcPr>
            <w:tcW w:w="639" w:type="dxa"/>
            <w:vAlign w:val="center"/>
          </w:tcPr>
          <w:p w14:paraId="1E62F76D" w14:textId="77777777" w:rsidR="00F75B40" w:rsidRPr="008B2E2A" w:rsidRDefault="00F75B40" w:rsidP="00104DA1">
            <w:pPr>
              <w:jc w:val="center"/>
              <w:rPr>
                <w:iCs/>
                <w:sz w:val="20"/>
                <w:szCs w:val="20"/>
                <w:highlight w:val="yellow"/>
              </w:rPr>
            </w:pPr>
            <w:r w:rsidRPr="00CA4D10">
              <w:rPr>
                <w:rFonts w:eastAsia="Calibri"/>
                <w:color w:val="000000"/>
                <w:sz w:val="20"/>
                <w:szCs w:val="20"/>
              </w:rPr>
              <w:t>2</w:t>
            </w:r>
          </w:p>
        </w:tc>
        <w:tc>
          <w:tcPr>
            <w:tcW w:w="2105" w:type="dxa"/>
            <w:vAlign w:val="center"/>
          </w:tcPr>
          <w:p w14:paraId="55BADA2D" w14:textId="77777777" w:rsidR="00F75B40" w:rsidRPr="008B2E2A" w:rsidRDefault="00F75B40" w:rsidP="00104DA1">
            <w:pPr>
              <w:rPr>
                <w:rFonts w:eastAsia="Calibri"/>
                <w:color w:val="000000"/>
                <w:sz w:val="20"/>
                <w:szCs w:val="20"/>
                <w:highlight w:val="yellow"/>
              </w:rPr>
            </w:pPr>
            <w:r>
              <w:rPr>
                <w:rFonts w:eastAsia="Calibri"/>
                <w:color w:val="000000"/>
                <w:sz w:val="20"/>
                <w:szCs w:val="20"/>
              </w:rPr>
              <w:t>Incorrect required fields</w:t>
            </w:r>
          </w:p>
        </w:tc>
        <w:tc>
          <w:tcPr>
            <w:tcW w:w="3318" w:type="dxa"/>
            <w:vAlign w:val="center"/>
          </w:tcPr>
          <w:p w14:paraId="7C50D86B" w14:textId="77777777" w:rsidR="00F75B40" w:rsidRPr="008B2E2A" w:rsidRDefault="00F75B40" w:rsidP="00104DA1">
            <w:pPr>
              <w:rPr>
                <w:rFonts w:eastAsia="Calibri"/>
                <w:color w:val="000000"/>
                <w:sz w:val="20"/>
                <w:szCs w:val="20"/>
                <w:highlight w:val="yellow"/>
              </w:rPr>
            </w:pPr>
            <w:r>
              <w:rPr>
                <w:rFonts w:eastAsia="Calibri"/>
                <w:color w:val="000000"/>
                <w:sz w:val="20"/>
                <w:szCs w:val="20"/>
              </w:rPr>
              <w:t>When submitting a new Prelog request, data fields in the API were required where no data was being supplied</w:t>
            </w:r>
            <w:r w:rsidRPr="009415E8">
              <w:rPr>
                <w:rFonts w:eastAsia="Calibri"/>
                <w:color w:val="000000"/>
                <w:sz w:val="20"/>
                <w:szCs w:val="20"/>
              </w:rPr>
              <w:t>.</w:t>
            </w:r>
          </w:p>
        </w:tc>
        <w:tc>
          <w:tcPr>
            <w:tcW w:w="2776" w:type="dxa"/>
          </w:tcPr>
          <w:p w14:paraId="448B8C8A" w14:textId="77777777" w:rsidR="00F75B40" w:rsidRPr="008B2E2A" w:rsidRDefault="00F75B40" w:rsidP="00104DA1">
            <w:pPr>
              <w:rPr>
                <w:iCs/>
                <w:sz w:val="20"/>
                <w:szCs w:val="20"/>
                <w:highlight w:val="yellow"/>
              </w:rPr>
            </w:pPr>
            <w:r>
              <w:rPr>
                <w:iCs/>
                <w:sz w:val="20"/>
                <w:szCs w:val="20"/>
              </w:rPr>
              <w:t>New build of the API was produced to include removing the required fields so that the Prelog request could be successfully submitted.</w:t>
            </w:r>
          </w:p>
        </w:tc>
      </w:tr>
      <w:tr w:rsidR="00F75B40" w14:paraId="7897EABB" w14:textId="77777777" w:rsidTr="00104DA1">
        <w:tc>
          <w:tcPr>
            <w:tcW w:w="639" w:type="dxa"/>
            <w:vAlign w:val="center"/>
          </w:tcPr>
          <w:p w14:paraId="39EA3510" w14:textId="77777777" w:rsidR="00F75B40" w:rsidRPr="008B2E2A" w:rsidRDefault="00F75B40" w:rsidP="00104DA1">
            <w:pPr>
              <w:jc w:val="center"/>
              <w:rPr>
                <w:iCs/>
                <w:sz w:val="20"/>
                <w:szCs w:val="20"/>
                <w:highlight w:val="yellow"/>
              </w:rPr>
            </w:pPr>
            <w:r w:rsidRPr="00CA4D10">
              <w:rPr>
                <w:rFonts w:eastAsia="Calibri"/>
                <w:color w:val="000000"/>
                <w:sz w:val="20"/>
                <w:szCs w:val="20"/>
              </w:rPr>
              <w:t>3</w:t>
            </w:r>
          </w:p>
        </w:tc>
        <w:tc>
          <w:tcPr>
            <w:tcW w:w="2105" w:type="dxa"/>
            <w:vAlign w:val="center"/>
          </w:tcPr>
          <w:p w14:paraId="690287FE" w14:textId="77777777" w:rsidR="00F75B40" w:rsidRPr="008B2E2A" w:rsidRDefault="00F75B40" w:rsidP="00104DA1">
            <w:pPr>
              <w:rPr>
                <w:rFonts w:eastAsia="Calibri"/>
                <w:color w:val="000000"/>
                <w:sz w:val="20"/>
                <w:szCs w:val="20"/>
                <w:highlight w:val="yellow"/>
              </w:rPr>
            </w:pPr>
            <w:r>
              <w:rPr>
                <w:rFonts w:eastAsia="Calibri"/>
                <w:color w:val="000000"/>
                <w:sz w:val="20"/>
                <w:szCs w:val="20"/>
              </w:rPr>
              <w:t>Submissions that include evidence cannot be imported into the FA application</w:t>
            </w:r>
          </w:p>
        </w:tc>
        <w:tc>
          <w:tcPr>
            <w:tcW w:w="3318" w:type="dxa"/>
            <w:vAlign w:val="center"/>
          </w:tcPr>
          <w:p w14:paraId="21280BAB" w14:textId="77777777" w:rsidR="00F75B40" w:rsidRPr="008B2E2A" w:rsidRDefault="00F75B40" w:rsidP="00104DA1">
            <w:pPr>
              <w:rPr>
                <w:rFonts w:eastAsia="Calibri"/>
                <w:color w:val="000000"/>
                <w:sz w:val="20"/>
                <w:szCs w:val="20"/>
                <w:highlight w:val="yellow"/>
              </w:rPr>
            </w:pPr>
            <w:r>
              <w:rPr>
                <w:rFonts w:eastAsia="Calibri"/>
                <w:color w:val="000000"/>
                <w:sz w:val="20"/>
                <w:szCs w:val="20"/>
              </w:rPr>
              <w:t>Evidence ordering and sorting on the resulting submission report caused application errors during RFLE import</w:t>
            </w:r>
            <w:r w:rsidRPr="009415E8">
              <w:rPr>
                <w:rFonts w:eastAsia="Calibri"/>
                <w:color w:val="000000"/>
                <w:sz w:val="20"/>
                <w:szCs w:val="20"/>
              </w:rPr>
              <w:t xml:space="preserve">. </w:t>
            </w:r>
          </w:p>
        </w:tc>
        <w:tc>
          <w:tcPr>
            <w:tcW w:w="2776" w:type="dxa"/>
          </w:tcPr>
          <w:p w14:paraId="18546448" w14:textId="77777777" w:rsidR="00F75B40" w:rsidRPr="008B2E2A" w:rsidRDefault="00F75B40" w:rsidP="00104DA1">
            <w:pPr>
              <w:rPr>
                <w:iCs/>
                <w:sz w:val="20"/>
                <w:szCs w:val="20"/>
                <w:highlight w:val="yellow"/>
              </w:rPr>
            </w:pPr>
            <w:r>
              <w:rPr>
                <w:iCs/>
                <w:sz w:val="20"/>
                <w:szCs w:val="20"/>
              </w:rPr>
              <w:t>New build of the API was produced to correct the evidence sorting issue within the RFLE report.</w:t>
            </w:r>
          </w:p>
        </w:tc>
      </w:tr>
      <w:tr w:rsidR="00F75B40" w14:paraId="4D5F27AD" w14:textId="77777777" w:rsidTr="00104DA1">
        <w:tc>
          <w:tcPr>
            <w:tcW w:w="639" w:type="dxa"/>
            <w:vAlign w:val="center"/>
          </w:tcPr>
          <w:p w14:paraId="7714FA32" w14:textId="77777777" w:rsidR="00F75B40" w:rsidRPr="008B2E2A" w:rsidRDefault="00F75B40" w:rsidP="00104DA1">
            <w:pPr>
              <w:jc w:val="center"/>
              <w:rPr>
                <w:iCs/>
                <w:sz w:val="20"/>
                <w:szCs w:val="20"/>
                <w:highlight w:val="yellow"/>
              </w:rPr>
            </w:pPr>
            <w:r w:rsidRPr="009415E8">
              <w:rPr>
                <w:rFonts w:eastAsia="Calibri"/>
                <w:color w:val="000000"/>
                <w:sz w:val="20"/>
                <w:szCs w:val="20"/>
              </w:rPr>
              <w:t>4</w:t>
            </w:r>
          </w:p>
        </w:tc>
        <w:tc>
          <w:tcPr>
            <w:tcW w:w="2105" w:type="dxa"/>
            <w:vAlign w:val="center"/>
          </w:tcPr>
          <w:p w14:paraId="7ACF5083" w14:textId="77777777" w:rsidR="00F75B40" w:rsidRPr="008B2E2A" w:rsidRDefault="00F75B40" w:rsidP="00104DA1">
            <w:pPr>
              <w:rPr>
                <w:rFonts w:eastAsia="Calibri"/>
                <w:color w:val="000000"/>
                <w:sz w:val="20"/>
                <w:szCs w:val="20"/>
                <w:highlight w:val="yellow"/>
              </w:rPr>
            </w:pPr>
            <w:r>
              <w:rPr>
                <w:rFonts w:eastAsia="Calibri"/>
                <w:color w:val="000000"/>
                <w:sz w:val="20"/>
                <w:szCs w:val="20"/>
              </w:rPr>
              <w:t>Submission fails when supplying officer information</w:t>
            </w:r>
          </w:p>
        </w:tc>
        <w:tc>
          <w:tcPr>
            <w:tcW w:w="3318" w:type="dxa"/>
            <w:vAlign w:val="center"/>
          </w:tcPr>
          <w:p w14:paraId="7E50B7A2" w14:textId="77777777" w:rsidR="00F75B40" w:rsidRPr="008B2E2A" w:rsidRDefault="00F75B40" w:rsidP="00104DA1">
            <w:pPr>
              <w:rPr>
                <w:rFonts w:eastAsia="Calibri"/>
                <w:color w:val="000000"/>
                <w:sz w:val="20"/>
                <w:szCs w:val="20"/>
                <w:highlight w:val="yellow"/>
              </w:rPr>
            </w:pPr>
            <w:r>
              <w:rPr>
                <w:rFonts w:eastAsia="Calibri"/>
                <w:color w:val="000000"/>
                <w:sz w:val="20"/>
                <w:szCs w:val="20"/>
              </w:rPr>
              <w:t>In requests that required officer information, the request could not be validated or submitted.</w:t>
            </w:r>
          </w:p>
        </w:tc>
        <w:tc>
          <w:tcPr>
            <w:tcW w:w="2776" w:type="dxa"/>
          </w:tcPr>
          <w:p w14:paraId="79A1C067" w14:textId="77777777" w:rsidR="00F75B40" w:rsidRPr="008B2E2A" w:rsidRDefault="00F75B40" w:rsidP="00104DA1">
            <w:pPr>
              <w:rPr>
                <w:iCs/>
                <w:sz w:val="20"/>
                <w:szCs w:val="20"/>
                <w:highlight w:val="yellow"/>
              </w:rPr>
            </w:pPr>
            <w:r>
              <w:rPr>
                <w:iCs/>
                <w:sz w:val="20"/>
                <w:szCs w:val="20"/>
              </w:rPr>
              <w:t>New build of the API was produced that corrected the officer inclusion issue.  Analysis indicated there was a domain mapping issue which was resolved with this build.</w:t>
            </w:r>
          </w:p>
        </w:tc>
      </w:tr>
      <w:tr w:rsidR="00F75B40" w14:paraId="2ECEF2A4" w14:textId="77777777" w:rsidTr="00104DA1">
        <w:tc>
          <w:tcPr>
            <w:tcW w:w="639" w:type="dxa"/>
            <w:vAlign w:val="center"/>
          </w:tcPr>
          <w:p w14:paraId="56820637" w14:textId="77777777" w:rsidR="00F75B40" w:rsidRPr="008B2E2A" w:rsidRDefault="00F75B40" w:rsidP="00104DA1">
            <w:pPr>
              <w:jc w:val="center"/>
              <w:rPr>
                <w:iCs/>
                <w:sz w:val="20"/>
                <w:szCs w:val="20"/>
                <w:highlight w:val="yellow"/>
              </w:rPr>
            </w:pPr>
            <w:r w:rsidRPr="009415E8">
              <w:rPr>
                <w:rFonts w:eastAsia="Calibri"/>
                <w:color w:val="000000"/>
                <w:sz w:val="20"/>
                <w:szCs w:val="20"/>
              </w:rPr>
              <w:t>5</w:t>
            </w:r>
          </w:p>
        </w:tc>
        <w:tc>
          <w:tcPr>
            <w:tcW w:w="2105" w:type="dxa"/>
            <w:vAlign w:val="center"/>
          </w:tcPr>
          <w:p w14:paraId="55355B2C" w14:textId="77777777" w:rsidR="00F75B40" w:rsidRPr="008B2E2A" w:rsidRDefault="00F75B40" w:rsidP="00104DA1">
            <w:pPr>
              <w:rPr>
                <w:iCs/>
                <w:sz w:val="20"/>
                <w:szCs w:val="20"/>
                <w:highlight w:val="yellow"/>
              </w:rPr>
            </w:pPr>
            <w:r>
              <w:rPr>
                <w:rFonts w:eastAsia="Calibri"/>
                <w:color w:val="000000"/>
                <w:sz w:val="20"/>
                <w:szCs w:val="20"/>
              </w:rPr>
              <w:t>Case Record Status not translated on status request</w:t>
            </w:r>
          </w:p>
        </w:tc>
        <w:tc>
          <w:tcPr>
            <w:tcW w:w="3318" w:type="dxa"/>
            <w:vAlign w:val="center"/>
          </w:tcPr>
          <w:p w14:paraId="7AF7961A" w14:textId="77777777" w:rsidR="00F75B40" w:rsidRPr="008B2E2A" w:rsidRDefault="00F75B40" w:rsidP="00104DA1">
            <w:pPr>
              <w:rPr>
                <w:iCs/>
                <w:sz w:val="20"/>
                <w:szCs w:val="20"/>
                <w:highlight w:val="yellow"/>
              </w:rPr>
            </w:pPr>
            <w:r>
              <w:rPr>
                <w:rFonts w:eastAsia="Calibri"/>
                <w:color w:val="000000"/>
                <w:sz w:val="20"/>
                <w:szCs w:val="20"/>
              </w:rPr>
              <w:t>Case Record status was being relayed at first as a single status no matter what status was applied in the FA Client.  After resolution of that issue, the Case Record status was being relayed as displayed in the FA Client without any translation, which is required for Sentinel UI display.</w:t>
            </w:r>
          </w:p>
        </w:tc>
        <w:tc>
          <w:tcPr>
            <w:tcW w:w="2776" w:type="dxa"/>
          </w:tcPr>
          <w:p w14:paraId="07464B99" w14:textId="77777777" w:rsidR="00F75B40" w:rsidRPr="008B2E2A" w:rsidRDefault="00F75B40" w:rsidP="00104DA1">
            <w:pPr>
              <w:rPr>
                <w:iCs/>
                <w:sz w:val="20"/>
                <w:szCs w:val="20"/>
                <w:highlight w:val="yellow"/>
              </w:rPr>
            </w:pPr>
            <w:r>
              <w:rPr>
                <w:iCs/>
                <w:sz w:val="20"/>
                <w:szCs w:val="20"/>
              </w:rPr>
              <w:t>New build of the API was produced that corrected the translation issue within the API code.</w:t>
            </w:r>
          </w:p>
        </w:tc>
      </w:tr>
      <w:tr w:rsidR="00F75B40" w14:paraId="5BAF37C3" w14:textId="77777777" w:rsidTr="00104DA1">
        <w:tc>
          <w:tcPr>
            <w:tcW w:w="639" w:type="dxa"/>
            <w:vAlign w:val="center"/>
          </w:tcPr>
          <w:p w14:paraId="543F510C" w14:textId="77777777" w:rsidR="00F75B40" w:rsidRPr="008B2E2A" w:rsidRDefault="00F75B40" w:rsidP="00104DA1">
            <w:pPr>
              <w:jc w:val="center"/>
              <w:rPr>
                <w:iCs/>
                <w:sz w:val="20"/>
                <w:szCs w:val="20"/>
                <w:highlight w:val="yellow"/>
              </w:rPr>
            </w:pPr>
            <w:r w:rsidRPr="009415E8">
              <w:rPr>
                <w:rFonts w:eastAsia="Calibri"/>
                <w:color w:val="000000"/>
                <w:sz w:val="20"/>
                <w:szCs w:val="20"/>
              </w:rPr>
              <w:t>6</w:t>
            </w:r>
          </w:p>
        </w:tc>
        <w:tc>
          <w:tcPr>
            <w:tcW w:w="2105" w:type="dxa"/>
            <w:vAlign w:val="center"/>
          </w:tcPr>
          <w:p w14:paraId="1C15208A" w14:textId="77777777" w:rsidR="00F75B40" w:rsidRPr="008B2E2A" w:rsidRDefault="00F75B40" w:rsidP="00104DA1">
            <w:pPr>
              <w:rPr>
                <w:iCs/>
                <w:sz w:val="20"/>
                <w:szCs w:val="20"/>
                <w:highlight w:val="yellow"/>
              </w:rPr>
            </w:pPr>
            <w:r>
              <w:rPr>
                <w:rFonts w:eastAsia="Calibri"/>
                <w:color w:val="000000"/>
                <w:sz w:val="20"/>
                <w:szCs w:val="20"/>
              </w:rPr>
              <w:t>RFLE Serial Number Not returned</w:t>
            </w:r>
          </w:p>
        </w:tc>
        <w:tc>
          <w:tcPr>
            <w:tcW w:w="3318" w:type="dxa"/>
            <w:vAlign w:val="center"/>
          </w:tcPr>
          <w:p w14:paraId="718E062D" w14:textId="77777777" w:rsidR="00F75B40" w:rsidRPr="008B2E2A" w:rsidRDefault="00F75B40" w:rsidP="00104DA1">
            <w:pPr>
              <w:rPr>
                <w:iCs/>
                <w:sz w:val="20"/>
                <w:szCs w:val="20"/>
                <w:highlight w:val="yellow"/>
              </w:rPr>
            </w:pPr>
            <w:r w:rsidRPr="00CB2726">
              <w:rPr>
                <w:rFonts w:eastAsia="Calibri"/>
                <w:color w:val="000000"/>
                <w:sz w:val="20"/>
                <w:szCs w:val="20"/>
              </w:rPr>
              <w:t>When getting status for case record, case, and submission, the RFLESerailNumber in the ForensicCaseInfo.Record[] list is not returned.</w:t>
            </w:r>
          </w:p>
        </w:tc>
        <w:tc>
          <w:tcPr>
            <w:tcW w:w="2776" w:type="dxa"/>
          </w:tcPr>
          <w:p w14:paraId="708FE774" w14:textId="77777777" w:rsidR="00F75B40" w:rsidRPr="008B2E2A" w:rsidRDefault="00F75B40" w:rsidP="00104DA1">
            <w:pPr>
              <w:rPr>
                <w:iCs/>
                <w:sz w:val="20"/>
                <w:szCs w:val="20"/>
                <w:highlight w:val="yellow"/>
              </w:rPr>
            </w:pPr>
            <w:r>
              <w:rPr>
                <w:iCs/>
                <w:sz w:val="20"/>
                <w:szCs w:val="20"/>
              </w:rPr>
              <w:t>New build of the API was produced that corrected the output of the status requests so that the RFLE Serial Number is returned in the result set.</w:t>
            </w:r>
          </w:p>
        </w:tc>
      </w:tr>
      <w:tr w:rsidR="00F75B40" w14:paraId="55659591" w14:textId="77777777" w:rsidTr="00104DA1">
        <w:tc>
          <w:tcPr>
            <w:tcW w:w="639" w:type="dxa"/>
            <w:vAlign w:val="center"/>
          </w:tcPr>
          <w:p w14:paraId="6BFB1FF6" w14:textId="77777777" w:rsidR="00F75B40" w:rsidRPr="008B2E2A" w:rsidRDefault="00F75B40" w:rsidP="00104DA1">
            <w:pPr>
              <w:jc w:val="center"/>
              <w:rPr>
                <w:iCs/>
                <w:sz w:val="20"/>
                <w:szCs w:val="20"/>
                <w:highlight w:val="yellow"/>
              </w:rPr>
            </w:pPr>
            <w:r w:rsidRPr="009415E8">
              <w:rPr>
                <w:rFonts w:eastAsia="Calibri"/>
                <w:color w:val="000000"/>
                <w:sz w:val="20"/>
                <w:szCs w:val="20"/>
              </w:rPr>
              <w:t>7</w:t>
            </w:r>
          </w:p>
        </w:tc>
        <w:tc>
          <w:tcPr>
            <w:tcW w:w="2105" w:type="dxa"/>
            <w:vAlign w:val="center"/>
          </w:tcPr>
          <w:p w14:paraId="1C05FE54" w14:textId="77777777" w:rsidR="00F75B40" w:rsidRPr="008B2E2A" w:rsidRDefault="00F75B40" w:rsidP="00104DA1">
            <w:pPr>
              <w:rPr>
                <w:iCs/>
                <w:sz w:val="20"/>
                <w:szCs w:val="20"/>
                <w:highlight w:val="yellow"/>
              </w:rPr>
            </w:pPr>
            <w:r>
              <w:rPr>
                <w:rFonts w:eastAsia="Calibri"/>
                <w:color w:val="000000"/>
                <w:sz w:val="20"/>
                <w:szCs w:val="20"/>
              </w:rPr>
              <w:t>Get Status results mapping error</w:t>
            </w:r>
          </w:p>
        </w:tc>
        <w:tc>
          <w:tcPr>
            <w:tcW w:w="3318" w:type="dxa"/>
            <w:vAlign w:val="center"/>
          </w:tcPr>
          <w:p w14:paraId="2CFAADF7" w14:textId="77777777" w:rsidR="00F75B40" w:rsidRPr="008B2E2A" w:rsidRDefault="00F75B40" w:rsidP="00104DA1">
            <w:pPr>
              <w:rPr>
                <w:iCs/>
                <w:sz w:val="20"/>
                <w:szCs w:val="20"/>
                <w:highlight w:val="yellow"/>
              </w:rPr>
            </w:pPr>
            <w:r>
              <w:rPr>
                <w:rFonts w:eastAsia="Calibri"/>
                <w:color w:val="000000"/>
                <w:sz w:val="20"/>
                <w:szCs w:val="20"/>
              </w:rPr>
              <w:t>W</w:t>
            </w:r>
            <w:r w:rsidRPr="00CB2726">
              <w:rPr>
                <w:rFonts w:eastAsia="Calibri"/>
                <w:color w:val="000000"/>
                <w:sz w:val="20"/>
                <w:szCs w:val="20"/>
              </w:rPr>
              <w:t>hen making this request the API throws a mapping error because case, case record, and submission status elements are empty.</w:t>
            </w:r>
          </w:p>
        </w:tc>
        <w:tc>
          <w:tcPr>
            <w:tcW w:w="2776" w:type="dxa"/>
          </w:tcPr>
          <w:p w14:paraId="27F0A137" w14:textId="77777777" w:rsidR="00F75B40" w:rsidRPr="008B2E2A" w:rsidRDefault="00F75B40" w:rsidP="00104DA1">
            <w:pPr>
              <w:rPr>
                <w:iCs/>
                <w:sz w:val="20"/>
                <w:szCs w:val="20"/>
                <w:highlight w:val="yellow"/>
              </w:rPr>
            </w:pPr>
            <w:r>
              <w:rPr>
                <w:iCs/>
                <w:sz w:val="20"/>
                <w:szCs w:val="20"/>
              </w:rPr>
              <w:t>New build of the API was produced that corrected the output of the status requests so that Case, Case Record, and Submission Status elements are properly populated with the respective data.</w:t>
            </w:r>
            <w:r w:rsidRPr="008B2E2A">
              <w:rPr>
                <w:iCs/>
                <w:sz w:val="20"/>
                <w:szCs w:val="20"/>
              </w:rPr>
              <w:t xml:space="preserve"> </w:t>
            </w:r>
          </w:p>
        </w:tc>
      </w:tr>
      <w:tr w:rsidR="00F75B40" w14:paraId="526B908F" w14:textId="77777777" w:rsidTr="00104DA1">
        <w:tc>
          <w:tcPr>
            <w:tcW w:w="639" w:type="dxa"/>
            <w:vAlign w:val="center"/>
          </w:tcPr>
          <w:p w14:paraId="3527CCAB" w14:textId="77777777" w:rsidR="00F75B40" w:rsidRPr="008B2E2A" w:rsidRDefault="00F75B40" w:rsidP="00104DA1">
            <w:pPr>
              <w:jc w:val="center"/>
              <w:rPr>
                <w:iCs/>
                <w:sz w:val="20"/>
                <w:szCs w:val="20"/>
                <w:highlight w:val="yellow"/>
              </w:rPr>
            </w:pPr>
            <w:r w:rsidRPr="009415E8">
              <w:rPr>
                <w:rFonts w:eastAsia="Calibri"/>
                <w:color w:val="000000"/>
                <w:sz w:val="20"/>
                <w:szCs w:val="20"/>
              </w:rPr>
              <w:t>8</w:t>
            </w:r>
          </w:p>
        </w:tc>
        <w:tc>
          <w:tcPr>
            <w:tcW w:w="2105" w:type="dxa"/>
            <w:vAlign w:val="center"/>
          </w:tcPr>
          <w:p w14:paraId="52E392AA" w14:textId="77777777" w:rsidR="00F75B40" w:rsidRPr="008B2E2A" w:rsidRDefault="00F75B40" w:rsidP="00104DA1">
            <w:pPr>
              <w:rPr>
                <w:iCs/>
                <w:sz w:val="20"/>
                <w:szCs w:val="20"/>
                <w:highlight w:val="yellow"/>
              </w:rPr>
            </w:pPr>
            <w:r>
              <w:rPr>
                <w:rFonts w:eastAsia="Calibri"/>
                <w:color w:val="000000"/>
                <w:sz w:val="20"/>
                <w:szCs w:val="20"/>
              </w:rPr>
              <w:t>Agency Location IDs not mapping</w:t>
            </w:r>
            <w:r w:rsidRPr="009415E8">
              <w:rPr>
                <w:rFonts w:eastAsia="Calibri"/>
                <w:color w:val="000000"/>
                <w:sz w:val="20"/>
                <w:szCs w:val="20"/>
                <w:highlight w:val="yellow"/>
              </w:rPr>
              <w:t xml:space="preserve"> </w:t>
            </w:r>
          </w:p>
        </w:tc>
        <w:tc>
          <w:tcPr>
            <w:tcW w:w="3318" w:type="dxa"/>
            <w:vAlign w:val="center"/>
          </w:tcPr>
          <w:p w14:paraId="7F7E55BA" w14:textId="77777777" w:rsidR="00F75B40" w:rsidRPr="008B2E2A" w:rsidRDefault="00F75B40" w:rsidP="00104DA1">
            <w:pPr>
              <w:rPr>
                <w:iCs/>
                <w:sz w:val="20"/>
                <w:szCs w:val="20"/>
                <w:highlight w:val="yellow"/>
              </w:rPr>
            </w:pPr>
            <w:r w:rsidRPr="00CB2726">
              <w:rPr>
                <w:rFonts w:eastAsia="Calibri"/>
                <w:color w:val="000000"/>
                <w:sz w:val="20"/>
                <w:szCs w:val="20"/>
              </w:rPr>
              <w:t>OrgUnitIDs are supplied through the API and</w:t>
            </w:r>
            <w:r>
              <w:rPr>
                <w:rFonts w:eastAsia="Calibri"/>
                <w:color w:val="000000"/>
                <w:sz w:val="20"/>
                <w:szCs w:val="20"/>
              </w:rPr>
              <w:t xml:space="preserve"> are</w:t>
            </w:r>
            <w:r w:rsidRPr="00CB2726">
              <w:rPr>
                <w:rFonts w:eastAsia="Calibri"/>
                <w:color w:val="000000"/>
                <w:sz w:val="20"/>
                <w:szCs w:val="20"/>
              </w:rPr>
              <w:t xml:space="preserve"> not being translated through</w:t>
            </w:r>
            <w:r>
              <w:rPr>
                <w:rFonts w:eastAsia="Calibri"/>
                <w:color w:val="000000"/>
                <w:sz w:val="20"/>
                <w:szCs w:val="20"/>
              </w:rPr>
              <w:t xml:space="preserve"> the API</w:t>
            </w:r>
            <w:r w:rsidRPr="00CB2726">
              <w:rPr>
                <w:rFonts w:eastAsia="Calibri"/>
                <w:color w:val="000000"/>
                <w:sz w:val="20"/>
                <w:szCs w:val="20"/>
              </w:rPr>
              <w:t xml:space="preserve"> to the</w:t>
            </w:r>
            <w:r>
              <w:rPr>
                <w:rFonts w:eastAsia="Calibri"/>
                <w:color w:val="000000"/>
                <w:sz w:val="20"/>
                <w:szCs w:val="20"/>
              </w:rPr>
              <w:t xml:space="preserve"> respective</w:t>
            </w:r>
            <w:r w:rsidRPr="00CB2726">
              <w:rPr>
                <w:rFonts w:eastAsia="Calibri"/>
                <w:color w:val="000000"/>
                <w:sz w:val="20"/>
                <w:szCs w:val="20"/>
              </w:rPr>
              <w:t xml:space="preserve"> FA OrgIDs</w:t>
            </w:r>
            <w:r>
              <w:rPr>
                <w:rFonts w:eastAsia="Calibri"/>
                <w:color w:val="000000"/>
                <w:sz w:val="20"/>
                <w:szCs w:val="20"/>
              </w:rPr>
              <w:t>.</w:t>
            </w:r>
          </w:p>
        </w:tc>
        <w:tc>
          <w:tcPr>
            <w:tcW w:w="2776" w:type="dxa"/>
          </w:tcPr>
          <w:p w14:paraId="2CABB5D6" w14:textId="77777777" w:rsidR="00F75B40" w:rsidRPr="008B2E2A" w:rsidRDefault="00F75B40" w:rsidP="00104DA1">
            <w:pPr>
              <w:rPr>
                <w:iCs/>
                <w:sz w:val="20"/>
                <w:szCs w:val="20"/>
                <w:highlight w:val="yellow"/>
              </w:rPr>
            </w:pPr>
            <w:r>
              <w:rPr>
                <w:iCs/>
                <w:sz w:val="20"/>
                <w:szCs w:val="20"/>
              </w:rPr>
              <w:t>New build of the API was produced that corrected a SQL issue with the ID mapping table.</w:t>
            </w:r>
          </w:p>
        </w:tc>
      </w:tr>
      <w:tr w:rsidR="00F75B40" w14:paraId="1AA86804" w14:textId="77777777" w:rsidTr="00104DA1">
        <w:tc>
          <w:tcPr>
            <w:tcW w:w="639" w:type="dxa"/>
            <w:vAlign w:val="center"/>
          </w:tcPr>
          <w:p w14:paraId="0395922C" w14:textId="77777777" w:rsidR="00F75B40" w:rsidRPr="008B2E2A" w:rsidRDefault="00F75B40" w:rsidP="00104DA1">
            <w:pPr>
              <w:jc w:val="center"/>
              <w:rPr>
                <w:iCs/>
                <w:sz w:val="20"/>
                <w:szCs w:val="20"/>
                <w:highlight w:val="yellow"/>
              </w:rPr>
            </w:pPr>
            <w:r w:rsidRPr="009415E8">
              <w:rPr>
                <w:rFonts w:eastAsia="Calibri"/>
                <w:color w:val="000000"/>
                <w:sz w:val="20"/>
                <w:szCs w:val="20"/>
              </w:rPr>
              <w:t>9</w:t>
            </w:r>
          </w:p>
        </w:tc>
        <w:tc>
          <w:tcPr>
            <w:tcW w:w="2105" w:type="dxa"/>
            <w:vAlign w:val="center"/>
          </w:tcPr>
          <w:p w14:paraId="1C155BC2" w14:textId="77777777" w:rsidR="00F75B40" w:rsidRPr="008B2E2A" w:rsidRDefault="00F75B40" w:rsidP="00104DA1">
            <w:pPr>
              <w:rPr>
                <w:iCs/>
                <w:sz w:val="20"/>
                <w:szCs w:val="20"/>
                <w:highlight w:val="yellow"/>
              </w:rPr>
            </w:pPr>
            <w:r>
              <w:rPr>
                <w:rFonts w:eastAsia="Calibri"/>
                <w:color w:val="000000"/>
                <w:sz w:val="20"/>
                <w:szCs w:val="20"/>
              </w:rPr>
              <w:t>API Fields not mapping correctly</w:t>
            </w:r>
          </w:p>
        </w:tc>
        <w:tc>
          <w:tcPr>
            <w:tcW w:w="3318" w:type="dxa"/>
            <w:vAlign w:val="center"/>
          </w:tcPr>
          <w:p w14:paraId="7A6DD6AC" w14:textId="77777777" w:rsidR="00F75B40" w:rsidRPr="008B2E2A" w:rsidRDefault="00F75B40" w:rsidP="00104DA1">
            <w:pPr>
              <w:rPr>
                <w:iCs/>
                <w:sz w:val="20"/>
                <w:szCs w:val="20"/>
                <w:highlight w:val="yellow"/>
              </w:rPr>
            </w:pPr>
            <w:r w:rsidRPr="003F7003">
              <w:rPr>
                <w:rFonts w:eastAsia="Calibri"/>
                <w:color w:val="000000"/>
                <w:sz w:val="20"/>
                <w:szCs w:val="20"/>
              </w:rPr>
              <w:t xml:space="preserve">Information contained within the FA case, case record, and submission is </w:t>
            </w:r>
            <w:r w:rsidRPr="003F7003">
              <w:rPr>
                <w:rFonts w:eastAsia="Calibri"/>
                <w:color w:val="000000"/>
                <w:sz w:val="20"/>
                <w:szCs w:val="20"/>
              </w:rPr>
              <w:lastRenderedPageBreak/>
              <w:t>not being properly disp</w:t>
            </w:r>
            <w:r>
              <w:rPr>
                <w:rFonts w:eastAsia="Calibri"/>
                <w:color w:val="000000"/>
                <w:sz w:val="20"/>
                <w:szCs w:val="20"/>
              </w:rPr>
              <w:t>layed in the response to Sentinel.</w:t>
            </w:r>
          </w:p>
        </w:tc>
        <w:tc>
          <w:tcPr>
            <w:tcW w:w="2776" w:type="dxa"/>
          </w:tcPr>
          <w:p w14:paraId="62D18356" w14:textId="77777777" w:rsidR="00F75B40" w:rsidRPr="008B2E2A" w:rsidRDefault="00F75B40" w:rsidP="00104DA1">
            <w:pPr>
              <w:rPr>
                <w:iCs/>
                <w:sz w:val="20"/>
                <w:szCs w:val="20"/>
                <w:highlight w:val="yellow"/>
              </w:rPr>
            </w:pPr>
            <w:r>
              <w:rPr>
                <w:iCs/>
                <w:sz w:val="20"/>
                <w:szCs w:val="20"/>
              </w:rPr>
              <w:lastRenderedPageBreak/>
              <w:t xml:space="preserve">New build of the API was produced that corrected the </w:t>
            </w:r>
            <w:r>
              <w:rPr>
                <w:iCs/>
                <w:sz w:val="20"/>
                <w:szCs w:val="20"/>
              </w:rPr>
              <w:lastRenderedPageBreak/>
              <w:t>mapping issues with the AgencyAddressId, AgnecyLocationId, and ExamType data elements in the status result set.</w:t>
            </w:r>
          </w:p>
        </w:tc>
      </w:tr>
      <w:tr w:rsidR="00F75B40" w14:paraId="5E78BD8F" w14:textId="77777777" w:rsidTr="00104DA1">
        <w:tc>
          <w:tcPr>
            <w:tcW w:w="639" w:type="dxa"/>
            <w:vAlign w:val="center"/>
          </w:tcPr>
          <w:p w14:paraId="49AB18E6" w14:textId="77777777" w:rsidR="00F75B40" w:rsidRPr="008B2E2A" w:rsidRDefault="00F75B40" w:rsidP="00104DA1">
            <w:pPr>
              <w:jc w:val="center"/>
              <w:rPr>
                <w:iCs/>
                <w:sz w:val="20"/>
                <w:szCs w:val="20"/>
                <w:highlight w:val="yellow"/>
              </w:rPr>
            </w:pPr>
            <w:r w:rsidRPr="009415E8">
              <w:rPr>
                <w:rFonts w:eastAsia="Calibri"/>
                <w:color w:val="000000"/>
                <w:sz w:val="20"/>
                <w:szCs w:val="20"/>
              </w:rPr>
              <w:lastRenderedPageBreak/>
              <w:t>10</w:t>
            </w:r>
          </w:p>
        </w:tc>
        <w:tc>
          <w:tcPr>
            <w:tcW w:w="2105" w:type="dxa"/>
            <w:vAlign w:val="center"/>
          </w:tcPr>
          <w:p w14:paraId="43E71947" w14:textId="77777777" w:rsidR="00F75B40" w:rsidRPr="008B2E2A" w:rsidRDefault="00F75B40" w:rsidP="00104DA1">
            <w:pPr>
              <w:rPr>
                <w:rFonts w:eastAsia="Calibri"/>
                <w:color w:val="000000"/>
                <w:sz w:val="20"/>
                <w:szCs w:val="20"/>
                <w:highlight w:val="yellow"/>
              </w:rPr>
            </w:pPr>
            <w:r>
              <w:rPr>
                <w:rFonts w:eastAsia="Calibri"/>
                <w:color w:val="000000"/>
                <w:sz w:val="20"/>
                <w:szCs w:val="20"/>
              </w:rPr>
              <w:t>Exam Type descriptions not being displayed</w:t>
            </w:r>
          </w:p>
        </w:tc>
        <w:tc>
          <w:tcPr>
            <w:tcW w:w="3318" w:type="dxa"/>
            <w:vAlign w:val="center"/>
          </w:tcPr>
          <w:p w14:paraId="13C19DF3" w14:textId="77777777" w:rsidR="00F75B40" w:rsidRPr="008B2E2A" w:rsidRDefault="00F75B40" w:rsidP="00104DA1">
            <w:pPr>
              <w:rPr>
                <w:rFonts w:eastAsia="Calibri"/>
                <w:color w:val="000000"/>
                <w:sz w:val="20"/>
                <w:szCs w:val="20"/>
                <w:highlight w:val="yellow"/>
              </w:rPr>
            </w:pPr>
            <w:r>
              <w:rPr>
                <w:rFonts w:eastAsia="Calibri"/>
                <w:color w:val="000000"/>
                <w:sz w:val="20"/>
                <w:szCs w:val="20"/>
              </w:rPr>
              <w:t>In the response object for the submission status request, the exam type code was being provided instead of the exam type description.</w:t>
            </w:r>
          </w:p>
        </w:tc>
        <w:tc>
          <w:tcPr>
            <w:tcW w:w="2776" w:type="dxa"/>
          </w:tcPr>
          <w:p w14:paraId="05D52F00" w14:textId="77777777" w:rsidR="00F75B40" w:rsidRPr="008B2E2A" w:rsidRDefault="00F75B40" w:rsidP="00104DA1">
            <w:pPr>
              <w:rPr>
                <w:iCs/>
                <w:sz w:val="20"/>
                <w:szCs w:val="20"/>
                <w:highlight w:val="yellow"/>
              </w:rPr>
            </w:pPr>
            <w:r>
              <w:rPr>
                <w:iCs/>
                <w:sz w:val="20"/>
                <w:szCs w:val="20"/>
              </w:rPr>
              <w:t>The SQL stored procedure that populated the exam type data element in the submission status response object was updated to provide the exam type description.</w:t>
            </w:r>
          </w:p>
        </w:tc>
      </w:tr>
      <w:tr w:rsidR="00F75B40" w14:paraId="3E503215" w14:textId="77777777" w:rsidTr="00104DA1">
        <w:tc>
          <w:tcPr>
            <w:tcW w:w="639" w:type="dxa"/>
            <w:vAlign w:val="center"/>
          </w:tcPr>
          <w:p w14:paraId="590CF761" w14:textId="77777777" w:rsidR="00F75B40" w:rsidRPr="008B2E2A" w:rsidRDefault="00F75B40" w:rsidP="00104DA1">
            <w:pPr>
              <w:jc w:val="center"/>
              <w:rPr>
                <w:iCs/>
                <w:sz w:val="20"/>
                <w:szCs w:val="20"/>
                <w:highlight w:val="yellow"/>
              </w:rPr>
            </w:pPr>
            <w:r w:rsidRPr="009415E8">
              <w:rPr>
                <w:rFonts w:eastAsia="Calibri"/>
                <w:color w:val="000000"/>
                <w:sz w:val="20"/>
                <w:szCs w:val="20"/>
              </w:rPr>
              <w:t>11</w:t>
            </w:r>
          </w:p>
        </w:tc>
        <w:tc>
          <w:tcPr>
            <w:tcW w:w="2105" w:type="dxa"/>
            <w:vAlign w:val="center"/>
          </w:tcPr>
          <w:p w14:paraId="617B3BAC" w14:textId="77777777" w:rsidR="00F75B40" w:rsidRPr="008B2E2A" w:rsidRDefault="00F75B40" w:rsidP="00104DA1">
            <w:pPr>
              <w:rPr>
                <w:rFonts w:eastAsia="Calibri"/>
                <w:color w:val="000000"/>
                <w:sz w:val="20"/>
                <w:szCs w:val="20"/>
                <w:highlight w:val="yellow"/>
              </w:rPr>
            </w:pPr>
            <w:r>
              <w:rPr>
                <w:rFonts w:eastAsia="Calibri"/>
                <w:color w:val="000000"/>
                <w:sz w:val="20"/>
                <w:szCs w:val="20"/>
              </w:rPr>
              <w:t>Submissions fail when providing evidence without barcodes</w:t>
            </w:r>
          </w:p>
        </w:tc>
        <w:tc>
          <w:tcPr>
            <w:tcW w:w="3318" w:type="dxa"/>
            <w:vAlign w:val="center"/>
          </w:tcPr>
          <w:p w14:paraId="4FAD23DA" w14:textId="77777777" w:rsidR="00F75B40" w:rsidRPr="008B2E2A" w:rsidRDefault="00F75B40" w:rsidP="00104DA1">
            <w:pPr>
              <w:rPr>
                <w:rFonts w:eastAsia="Calibri"/>
                <w:color w:val="000000"/>
                <w:sz w:val="20"/>
                <w:szCs w:val="20"/>
                <w:highlight w:val="yellow"/>
              </w:rPr>
            </w:pPr>
            <w:r>
              <w:rPr>
                <w:rFonts w:eastAsia="Calibri"/>
                <w:color w:val="000000"/>
                <w:sz w:val="20"/>
                <w:szCs w:val="20"/>
              </w:rPr>
              <w:t>The Verify and Submit process required the evidence items to have a barcode supplied in the respective data element.  When left blank, the Verify and Submit processes failed.</w:t>
            </w:r>
          </w:p>
        </w:tc>
        <w:tc>
          <w:tcPr>
            <w:tcW w:w="2776" w:type="dxa"/>
          </w:tcPr>
          <w:p w14:paraId="40455164" w14:textId="77777777" w:rsidR="00F75B40" w:rsidRPr="008B2E2A" w:rsidRDefault="00F75B40" w:rsidP="00104DA1">
            <w:pPr>
              <w:rPr>
                <w:iCs/>
                <w:sz w:val="20"/>
                <w:szCs w:val="20"/>
                <w:highlight w:val="yellow"/>
              </w:rPr>
            </w:pPr>
            <w:r>
              <w:rPr>
                <w:sz w:val="20"/>
                <w:szCs w:val="20"/>
              </w:rPr>
              <w:t>New build of the API was produced that corrected the issue by suppressing the error that resulted from not supplying a barcode.  Suppressing the error allowed the process to complete and the submission be sent through the API.</w:t>
            </w:r>
          </w:p>
        </w:tc>
      </w:tr>
      <w:tr w:rsidR="00F75B40" w14:paraId="16242126" w14:textId="77777777" w:rsidTr="00104DA1">
        <w:tc>
          <w:tcPr>
            <w:tcW w:w="639" w:type="dxa"/>
            <w:vAlign w:val="center"/>
          </w:tcPr>
          <w:p w14:paraId="259E37C8" w14:textId="77777777" w:rsidR="00F75B40" w:rsidRPr="008B2E2A" w:rsidRDefault="00F75B40" w:rsidP="00104DA1">
            <w:pPr>
              <w:jc w:val="center"/>
              <w:rPr>
                <w:iCs/>
                <w:sz w:val="20"/>
                <w:szCs w:val="20"/>
                <w:highlight w:val="yellow"/>
              </w:rPr>
            </w:pPr>
            <w:r w:rsidRPr="009415E8">
              <w:rPr>
                <w:rFonts w:eastAsia="Calibri"/>
                <w:color w:val="000000"/>
                <w:sz w:val="20"/>
                <w:szCs w:val="20"/>
              </w:rPr>
              <w:t>12</w:t>
            </w:r>
          </w:p>
        </w:tc>
        <w:tc>
          <w:tcPr>
            <w:tcW w:w="2105" w:type="dxa"/>
            <w:vAlign w:val="center"/>
          </w:tcPr>
          <w:p w14:paraId="41CEB991" w14:textId="77777777" w:rsidR="00F75B40" w:rsidRPr="008B2E2A" w:rsidRDefault="00F75B40" w:rsidP="00104DA1">
            <w:pPr>
              <w:rPr>
                <w:rFonts w:eastAsia="Calibri"/>
                <w:color w:val="000000"/>
                <w:sz w:val="20"/>
                <w:szCs w:val="20"/>
                <w:highlight w:val="yellow"/>
              </w:rPr>
            </w:pPr>
            <w:r>
              <w:rPr>
                <w:rFonts w:eastAsia="Calibri"/>
                <w:color w:val="000000"/>
                <w:sz w:val="20"/>
                <w:szCs w:val="20"/>
              </w:rPr>
              <w:t>Evidence ID and Barcode not properly separated by a space.</w:t>
            </w:r>
            <w:r w:rsidRPr="009415E8">
              <w:rPr>
                <w:rFonts w:eastAsia="Calibri"/>
                <w:color w:val="000000"/>
                <w:sz w:val="20"/>
                <w:szCs w:val="20"/>
              </w:rPr>
              <w:t xml:space="preserve"> </w:t>
            </w:r>
          </w:p>
        </w:tc>
        <w:tc>
          <w:tcPr>
            <w:tcW w:w="3318" w:type="dxa"/>
            <w:vAlign w:val="center"/>
          </w:tcPr>
          <w:p w14:paraId="32B1B536" w14:textId="77777777" w:rsidR="00F75B40" w:rsidRPr="008B2E2A" w:rsidRDefault="00F75B40" w:rsidP="00104DA1">
            <w:pPr>
              <w:rPr>
                <w:rFonts w:eastAsia="Calibri"/>
                <w:color w:val="000000"/>
                <w:sz w:val="20"/>
                <w:szCs w:val="20"/>
                <w:highlight w:val="yellow"/>
              </w:rPr>
            </w:pPr>
            <w:r>
              <w:rPr>
                <w:rFonts w:eastAsia="Calibri"/>
                <w:color w:val="000000"/>
                <w:sz w:val="20"/>
                <w:szCs w:val="20"/>
              </w:rPr>
              <w:t>When displaying submitted evidence data, the evidence number and barcode must be separated by a space after the comma.</w:t>
            </w:r>
          </w:p>
        </w:tc>
        <w:tc>
          <w:tcPr>
            <w:tcW w:w="2776" w:type="dxa"/>
          </w:tcPr>
          <w:p w14:paraId="6681A1AC" w14:textId="77777777" w:rsidR="00F75B40" w:rsidRPr="008B2E2A" w:rsidRDefault="00F75B40" w:rsidP="00104DA1">
            <w:pPr>
              <w:rPr>
                <w:iCs/>
                <w:sz w:val="20"/>
                <w:szCs w:val="20"/>
                <w:highlight w:val="yellow"/>
              </w:rPr>
            </w:pPr>
            <w:r>
              <w:rPr>
                <w:iCs/>
                <w:sz w:val="20"/>
                <w:szCs w:val="20"/>
              </w:rPr>
              <w:t>The API configuration file was updated so that the format of the displayed data included the required space.</w:t>
            </w:r>
          </w:p>
        </w:tc>
      </w:tr>
      <w:tr w:rsidR="00F75B40" w14:paraId="538FDB5E" w14:textId="77777777" w:rsidTr="00104DA1">
        <w:tc>
          <w:tcPr>
            <w:tcW w:w="639" w:type="dxa"/>
            <w:vAlign w:val="center"/>
          </w:tcPr>
          <w:p w14:paraId="0318643C" w14:textId="77777777" w:rsidR="00F75B40" w:rsidRPr="004D30E1" w:rsidRDefault="00F75B40" w:rsidP="00104DA1">
            <w:pPr>
              <w:jc w:val="center"/>
              <w:rPr>
                <w:iCs/>
                <w:sz w:val="20"/>
                <w:szCs w:val="20"/>
                <w:highlight w:val="yellow"/>
              </w:rPr>
            </w:pPr>
            <w:r w:rsidRPr="00CA4D10">
              <w:rPr>
                <w:rFonts w:eastAsia="Calibri"/>
                <w:color w:val="000000"/>
                <w:sz w:val="20"/>
                <w:szCs w:val="20"/>
              </w:rPr>
              <w:t>13</w:t>
            </w:r>
          </w:p>
        </w:tc>
        <w:tc>
          <w:tcPr>
            <w:tcW w:w="2105" w:type="dxa"/>
            <w:vAlign w:val="center"/>
          </w:tcPr>
          <w:p w14:paraId="59C9F277" w14:textId="77777777" w:rsidR="00F75B40" w:rsidRPr="004D30E1" w:rsidRDefault="00F75B40" w:rsidP="00104DA1">
            <w:pPr>
              <w:rPr>
                <w:rFonts w:eastAsia="Calibri"/>
                <w:color w:val="000000"/>
                <w:sz w:val="20"/>
                <w:szCs w:val="20"/>
                <w:highlight w:val="yellow"/>
              </w:rPr>
            </w:pPr>
            <w:r>
              <w:rPr>
                <w:rFonts w:eastAsia="Calibri"/>
                <w:color w:val="000000"/>
                <w:sz w:val="20"/>
                <w:szCs w:val="20"/>
              </w:rPr>
              <w:t>Prelog data within Sentinel does not pull the correct submission when requested.</w:t>
            </w:r>
          </w:p>
        </w:tc>
        <w:tc>
          <w:tcPr>
            <w:tcW w:w="3318" w:type="dxa"/>
            <w:vAlign w:val="center"/>
          </w:tcPr>
          <w:p w14:paraId="3367A091" w14:textId="77777777" w:rsidR="00F75B40" w:rsidRPr="004D30E1" w:rsidRDefault="00F75B40" w:rsidP="00104DA1">
            <w:pPr>
              <w:rPr>
                <w:rFonts w:eastAsia="Calibri"/>
                <w:color w:val="000000"/>
                <w:sz w:val="20"/>
                <w:szCs w:val="20"/>
                <w:highlight w:val="yellow"/>
              </w:rPr>
            </w:pPr>
            <w:r>
              <w:rPr>
                <w:rFonts w:eastAsia="Calibri"/>
                <w:color w:val="000000"/>
                <w:sz w:val="20"/>
                <w:szCs w:val="20"/>
              </w:rPr>
              <w:t>Testing identified an issue where the RFLE serial number was not being properly tracked for subsequent submissions and case record links.  This issue resulted in submission status displays in Sentinel not properly aligning to their respective FA submission.</w:t>
            </w:r>
          </w:p>
        </w:tc>
        <w:tc>
          <w:tcPr>
            <w:tcW w:w="2776" w:type="dxa"/>
          </w:tcPr>
          <w:p w14:paraId="2987A348" w14:textId="77777777" w:rsidR="00F75B40" w:rsidRPr="00F57780" w:rsidRDefault="00F75B40" w:rsidP="00104DA1">
            <w:pPr>
              <w:rPr>
                <w:iCs/>
                <w:sz w:val="20"/>
                <w:szCs w:val="20"/>
                <w:highlight w:val="yellow"/>
              </w:rPr>
            </w:pPr>
            <w:r>
              <w:rPr>
                <w:sz w:val="20"/>
                <w:szCs w:val="20"/>
              </w:rPr>
              <w:t>An extra extended data element was added to the Submission_XP screen to link the submissions to the Sentinel RFLE Serial ID.  The API was updated to handle the additional extended data element and to properly link FA and Sentinel Submissions.</w:t>
            </w:r>
          </w:p>
        </w:tc>
      </w:tr>
      <w:tr w:rsidR="00F75B40" w14:paraId="60AE459C" w14:textId="77777777" w:rsidTr="00104DA1">
        <w:tc>
          <w:tcPr>
            <w:tcW w:w="639" w:type="dxa"/>
            <w:vAlign w:val="center"/>
          </w:tcPr>
          <w:p w14:paraId="50DF99A9" w14:textId="77777777" w:rsidR="00F75B40" w:rsidRPr="004D30E1" w:rsidRDefault="00F75B40" w:rsidP="00104DA1">
            <w:pPr>
              <w:jc w:val="center"/>
              <w:rPr>
                <w:iCs/>
                <w:sz w:val="20"/>
                <w:szCs w:val="20"/>
                <w:highlight w:val="yellow"/>
              </w:rPr>
            </w:pPr>
            <w:r w:rsidRPr="00CA4D10">
              <w:rPr>
                <w:rFonts w:eastAsia="Calibri"/>
                <w:color w:val="000000"/>
                <w:sz w:val="20"/>
                <w:szCs w:val="20"/>
              </w:rPr>
              <w:t>14</w:t>
            </w:r>
          </w:p>
        </w:tc>
        <w:tc>
          <w:tcPr>
            <w:tcW w:w="2105" w:type="dxa"/>
            <w:vAlign w:val="center"/>
          </w:tcPr>
          <w:p w14:paraId="2D16D38B" w14:textId="77777777" w:rsidR="00F75B40" w:rsidRPr="004D30E1" w:rsidRDefault="00F75B40" w:rsidP="00104DA1">
            <w:pPr>
              <w:rPr>
                <w:rFonts w:eastAsia="Calibri"/>
                <w:color w:val="000000"/>
                <w:sz w:val="20"/>
                <w:szCs w:val="20"/>
                <w:highlight w:val="yellow"/>
              </w:rPr>
            </w:pPr>
            <w:r>
              <w:rPr>
                <w:rFonts w:eastAsia="Calibri"/>
                <w:color w:val="000000"/>
                <w:sz w:val="20"/>
                <w:szCs w:val="20"/>
              </w:rPr>
              <w:t>Multiple Lead numbers within Submissions</w:t>
            </w:r>
          </w:p>
        </w:tc>
        <w:tc>
          <w:tcPr>
            <w:tcW w:w="3318" w:type="dxa"/>
            <w:vAlign w:val="center"/>
          </w:tcPr>
          <w:p w14:paraId="5FBE4B98" w14:textId="77777777" w:rsidR="00F75B40" w:rsidRPr="008B2E2A" w:rsidRDefault="00F75B40" w:rsidP="00104DA1">
            <w:pPr>
              <w:rPr>
                <w:rFonts w:eastAsia="Calibri"/>
                <w:color w:val="000000"/>
                <w:sz w:val="20"/>
                <w:szCs w:val="20"/>
              </w:rPr>
            </w:pPr>
            <w:r>
              <w:rPr>
                <w:rFonts w:eastAsia="Calibri"/>
                <w:color w:val="000000"/>
                <w:sz w:val="20"/>
                <w:szCs w:val="20"/>
              </w:rPr>
              <w:t>When supplying multiple lead numbers through the Prelog API, the API selects the first Lead number assigned for tracking.  In some cases, the tracked Lead number is not the one designated for the Laboratory, which creates incorrect Lead links.</w:t>
            </w:r>
          </w:p>
        </w:tc>
        <w:tc>
          <w:tcPr>
            <w:tcW w:w="2776" w:type="dxa"/>
          </w:tcPr>
          <w:p w14:paraId="2266E6BB" w14:textId="77777777" w:rsidR="00F75B40" w:rsidRPr="004D30E1" w:rsidRDefault="00F75B40" w:rsidP="00104DA1">
            <w:pPr>
              <w:rPr>
                <w:iCs/>
                <w:sz w:val="20"/>
                <w:szCs w:val="20"/>
                <w:highlight w:val="yellow"/>
              </w:rPr>
            </w:pPr>
            <w:r>
              <w:rPr>
                <w:iCs/>
                <w:sz w:val="20"/>
                <w:szCs w:val="20"/>
              </w:rPr>
              <w:t>Sentinel is filtering the Lead Number that is sent to the Laboratory to the ones meant for the Lab.  Only one Lead Number will be sent to the Laboratory for each RFLE submission.</w:t>
            </w:r>
          </w:p>
        </w:tc>
      </w:tr>
    </w:tbl>
    <w:p w14:paraId="4E202257" w14:textId="77777777" w:rsidR="00F75B40" w:rsidRDefault="00F75B40">
      <w:pPr>
        <w:rPr>
          <w:sz w:val="28"/>
        </w:rPr>
      </w:pPr>
    </w:p>
    <w:sectPr w:rsidR="00F75B40" w:rsidSect="00954F16">
      <w:footerReference w:type="default" r:id="rId18"/>
      <w:pgSz w:w="12240" w:h="15840" w:code="1"/>
      <w:pgMar w:top="1440" w:right="1800" w:bottom="907" w:left="1800" w:header="720" w:footer="15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2FA37" w14:textId="77777777" w:rsidR="00104DA1" w:rsidRDefault="00104DA1">
      <w:r>
        <w:separator/>
      </w:r>
    </w:p>
  </w:endnote>
  <w:endnote w:type="continuationSeparator" w:id="0">
    <w:p w14:paraId="4BD2C24E" w14:textId="77777777" w:rsidR="00104DA1" w:rsidRDefault="00104DA1">
      <w:r>
        <w:continuationSeparator/>
      </w:r>
    </w:p>
  </w:endnote>
  <w:endnote w:type="continuationNotice" w:id="1">
    <w:p w14:paraId="76CC486A" w14:textId="77777777" w:rsidR="00104DA1" w:rsidRDefault="00104D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83E" w14:textId="4549BD8A" w:rsidR="00104DA1" w:rsidRDefault="00104DA1" w:rsidP="00522139">
    <w:pPr>
      <w:pStyle w:val="Footer"/>
      <w:ind w:left="2520"/>
      <w:jc w:val="right"/>
    </w:pPr>
    <w:r>
      <w:t>Octo Test Report, Sentinel Prelog v1.0</w:t>
    </w:r>
    <w:r>
      <w:tab/>
    </w:r>
    <w:r>
      <w:fldChar w:fldCharType="begin"/>
    </w:r>
    <w:r>
      <w:instrText xml:space="preserve"> PAGE   \* MERGEFORMAT </w:instrText>
    </w:r>
    <w:r>
      <w:fldChar w:fldCharType="separate"/>
    </w:r>
    <w:r w:rsidR="000B4836">
      <w:rPr>
        <w:noProof/>
      </w:rPr>
      <w:t>i</w:t>
    </w:r>
    <w:r>
      <w:rPr>
        <w:noProof/>
      </w:rPr>
      <w:fldChar w:fldCharType="end"/>
    </w:r>
  </w:p>
  <w:p w14:paraId="6EE398F3" w14:textId="2320A3B5" w:rsidR="00104DA1" w:rsidRDefault="00104DA1" w:rsidP="00522139">
    <w:pPr>
      <w:pStyle w:val="Footer"/>
      <w:jc w:val="center"/>
    </w:pPr>
    <w: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9C878" w14:textId="25773E9D" w:rsidR="00104DA1" w:rsidRDefault="00104DA1" w:rsidP="00522139">
    <w:pPr>
      <w:pStyle w:val="Footer"/>
      <w:jc w:val="center"/>
    </w:pPr>
    <w: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361B5" w14:textId="2D6F3979" w:rsidR="00104DA1" w:rsidRDefault="00104DA1" w:rsidP="00522139">
    <w:pPr>
      <w:pStyle w:val="Footer"/>
      <w:tabs>
        <w:tab w:val="left" w:pos="3150"/>
      </w:tabs>
      <w:ind w:left="2430"/>
      <w:jc w:val="right"/>
    </w:pPr>
    <w:r>
      <w:t>Octo Test Report, Sentinel Prelog v1.0</w:t>
    </w:r>
    <w:r>
      <w:tab/>
    </w:r>
    <w:r>
      <w:fldChar w:fldCharType="begin"/>
    </w:r>
    <w:r>
      <w:instrText xml:space="preserve"> PAGE   \* MERGEFORMAT </w:instrText>
    </w:r>
    <w:r>
      <w:fldChar w:fldCharType="separate"/>
    </w:r>
    <w:r w:rsidR="000B4836">
      <w:rPr>
        <w:noProof/>
      </w:rPr>
      <w:t>9</w:t>
    </w:r>
    <w:r>
      <w:rPr>
        <w:noProof/>
      </w:rPr>
      <w:fldChar w:fldCharType="end"/>
    </w:r>
  </w:p>
  <w:p w14:paraId="32584308" w14:textId="299A0F3C" w:rsidR="00104DA1" w:rsidRDefault="00104DA1" w:rsidP="00522139">
    <w:pPr>
      <w:pStyle w:val="Footer"/>
      <w:jc w:val="center"/>
    </w:pPr>
    <w: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45B7A" w14:textId="77777777" w:rsidR="00104DA1" w:rsidRDefault="00104DA1">
      <w:r>
        <w:separator/>
      </w:r>
    </w:p>
  </w:footnote>
  <w:footnote w:type="continuationSeparator" w:id="0">
    <w:p w14:paraId="17F438A6" w14:textId="77777777" w:rsidR="00104DA1" w:rsidRDefault="00104DA1">
      <w:r>
        <w:continuationSeparator/>
      </w:r>
    </w:p>
  </w:footnote>
  <w:footnote w:type="continuationNotice" w:id="1">
    <w:p w14:paraId="72982859" w14:textId="77777777" w:rsidR="00104DA1" w:rsidRDefault="00104D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C1320" w14:textId="6AA9E67F" w:rsidR="00104DA1" w:rsidRDefault="00104DA1" w:rsidP="00522139">
    <w:pPr>
      <w:pStyle w:val="Header"/>
      <w:jc w:val="center"/>
    </w:pPr>
    <w:r>
      <w:t>UNCLASSIFIED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7219C" w14:textId="5DE14093" w:rsidR="00104DA1" w:rsidRDefault="00104DA1" w:rsidP="00522139">
    <w:pPr>
      <w:pStyle w:val="Header"/>
      <w:jc w:val="center"/>
    </w:pPr>
    <w:r>
      <w:t>UNCLASSIFIED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D063C2"/>
    <w:multiLevelType w:val="hybridMultilevel"/>
    <w:tmpl w:val="8E9C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C6841"/>
    <w:multiLevelType w:val="hybridMultilevel"/>
    <w:tmpl w:val="922C4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A5A61"/>
    <w:multiLevelType w:val="hybridMultilevel"/>
    <w:tmpl w:val="285CC45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851FE2"/>
    <w:multiLevelType w:val="hybridMultilevel"/>
    <w:tmpl w:val="F74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820B3"/>
    <w:multiLevelType w:val="hybridMultilevel"/>
    <w:tmpl w:val="6046BF82"/>
    <w:lvl w:ilvl="0" w:tplc="B900BC88">
      <w:start w:val="1"/>
      <w:numFmt w:val="bullet"/>
      <w:lvlText w:val=""/>
      <w:lvlJc w:val="left"/>
      <w:pPr>
        <w:tabs>
          <w:tab w:val="num" w:pos="720"/>
        </w:tabs>
        <w:ind w:left="720" w:firstLine="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B256737"/>
    <w:multiLevelType w:val="hybridMultilevel"/>
    <w:tmpl w:val="EB163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F33DFB"/>
    <w:multiLevelType w:val="hybridMultilevel"/>
    <w:tmpl w:val="E8B4FF0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65395"/>
    <w:multiLevelType w:val="multilevel"/>
    <w:tmpl w:val="019C14CE"/>
    <w:lvl w:ilvl="0">
      <w:start w:val="1"/>
      <w:numFmt w:val="decimal"/>
      <w:lvlText w:val="%1.0"/>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vanish w:val="0"/>
        <w:color w:val="auto"/>
        <w:spacing w:val="0"/>
        <w:kern w:val="0"/>
        <w:position w:val="0"/>
        <w:u w:val="none"/>
        <w:vertAlign w:val="baseline"/>
        <w:em w:val="none"/>
      </w:rPr>
    </w:lvl>
    <w:lvl w:ilvl="1">
      <w:start w:val="1"/>
      <w:numFmt w:val="decimal"/>
      <w:lvlText w:val="%1.%2"/>
      <w:lvlJc w:val="left"/>
      <w:pPr>
        <w:tabs>
          <w:tab w:val="num" w:pos="576"/>
        </w:tabs>
        <w:ind w:left="576" w:hanging="576"/>
      </w:pPr>
      <w:rPr>
        <w:rFonts w:hint="default"/>
        <w:color w:val="auto"/>
        <w:sz w:val="28"/>
        <w:szCs w:val="28"/>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76434AE"/>
    <w:multiLevelType w:val="hybridMultilevel"/>
    <w:tmpl w:val="42D0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E3785"/>
    <w:multiLevelType w:val="hybridMultilevel"/>
    <w:tmpl w:val="04A222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14F45"/>
    <w:multiLevelType w:val="hybridMultilevel"/>
    <w:tmpl w:val="A790DC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cs="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cs="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cs="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424511AB"/>
    <w:multiLevelType w:val="hybridMultilevel"/>
    <w:tmpl w:val="D8B8C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50DBB"/>
    <w:multiLevelType w:val="hybridMultilevel"/>
    <w:tmpl w:val="E07C81FE"/>
    <w:lvl w:ilvl="0" w:tplc="1584A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6607C"/>
    <w:multiLevelType w:val="hybridMultilevel"/>
    <w:tmpl w:val="990E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763D3"/>
    <w:multiLevelType w:val="hybridMultilevel"/>
    <w:tmpl w:val="CBAA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7272F"/>
    <w:multiLevelType w:val="hybridMultilevel"/>
    <w:tmpl w:val="FA4A72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53221DC"/>
    <w:multiLevelType w:val="hybridMultilevel"/>
    <w:tmpl w:val="380C8B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8C1DFD"/>
    <w:multiLevelType w:val="multilevel"/>
    <w:tmpl w:val="A790DC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9" w15:restartNumberingAfterBreak="0">
    <w:nsid w:val="56B644DE"/>
    <w:multiLevelType w:val="hybridMultilevel"/>
    <w:tmpl w:val="D0A284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8F62553"/>
    <w:multiLevelType w:val="hybridMultilevel"/>
    <w:tmpl w:val="324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06271"/>
    <w:multiLevelType w:val="multilevel"/>
    <w:tmpl w:val="A8204266"/>
    <w:lvl w:ilvl="0">
      <w:start w:val="1"/>
      <w:numFmt w:val="decimal"/>
      <w:lvlText w:val="%1.0"/>
      <w:lvlJc w:val="left"/>
      <w:pPr>
        <w:tabs>
          <w:tab w:val="num" w:pos="432"/>
        </w:tabs>
        <w:ind w:left="432" w:hanging="432"/>
      </w:pPr>
      <w:rPr>
        <w:rFonts w:ascii="Times New Roman" w:hAnsi="Times New Roman" w:cs="Times New Roman" w:hint="default"/>
        <w:bCs w:val="0"/>
        <w:i w:val="0"/>
        <w:iCs w:val="0"/>
        <w:smallCaps w:val="0"/>
        <w:strike w:val="0"/>
        <w:dstrike w:val="0"/>
        <w:noProof w:val="0"/>
        <w:vanish w:val="0"/>
        <w:color w:val="auto"/>
        <w:spacing w:val="0"/>
        <w:kern w:val="0"/>
        <w:position w:val="0"/>
        <w:u w:val="none"/>
        <w:effect w:val="none"/>
        <w:vertAlign w:val="baseline"/>
        <w:em w:val="none"/>
        <w:specVanish w:val="0"/>
      </w:rPr>
    </w:lvl>
    <w:lvl w:ilvl="1">
      <w:start w:val="1"/>
      <w:numFmt w:val="decimal"/>
      <w:pStyle w:val="ITHeading2Char1"/>
      <w:lvlText w:val="%1.%2"/>
      <w:lvlJc w:val="left"/>
      <w:pPr>
        <w:tabs>
          <w:tab w:val="num" w:pos="2016"/>
        </w:tabs>
        <w:ind w:left="2016" w:hanging="576"/>
      </w:pPr>
      <w:rPr>
        <w:rFonts w:hint="default"/>
        <w:color w:val="auto"/>
        <w:sz w:val="28"/>
        <w:szCs w:val="28"/>
      </w:rPr>
    </w:lvl>
    <w:lvl w:ilvl="2">
      <w:start w:val="1"/>
      <w:numFmt w:val="decimal"/>
      <w:pStyle w:val="ITHeading3"/>
      <w:lvlText w:val="%1.%2.%3"/>
      <w:lvlJc w:val="left"/>
      <w:pPr>
        <w:tabs>
          <w:tab w:val="num" w:pos="720"/>
        </w:tabs>
        <w:ind w:left="720" w:hanging="720"/>
      </w:pPr>
      <w:rPr>
        <w:rFonts w:hint="default"/>
        <w:color w:val="auto"/>
      </w:rPr>
    </w:lvl>
    <w:lvl w:ilvl="3">
      <w:start w:val="1"/>
      <w:numFmt w:val="decimal"/>
      <w:pStyle w:val="IT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AFF3538"/>
    <w:multiLevelType w:val="hybridMultilevel"/>
    <w:tmpl w:val="E62E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D91FC8"/>
    <w:multiLevelType w:val="hybridMultilevel"/>
    <w:tmpl w:val="DFF66C9E"/>
    <w:lvl w:ilvl="0" w:tplc="04090001">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24237F"/>
    <w:multiLevelType w:val="hybridMultilevel"/>
    <w:tmpl w:val="0FB2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C4E"/>
    <w:multiLevelType w:val="hybridMultilevel"/>
    <w:tmpl w:val="76FAE2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AF6C1E"/>
    <w:multiLevelType w:val="hybridMultilevel"/>
    <w:tmpl w:val="07C6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75EFD"/>
    <w:multiLevelType w:val="hybridMultilevel"/>
    <w:tmpl w:val="30EEA7F4"/>
    <w:lvl w:ilvl="0" w:tplc="0A802E5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F6C81"/>
    <w:multiLevelType w:val="hybridMultilevel"/>
    <w:tmpl w:val="1218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969BD"/>
    <w:multiLevelType w:val="hybridMultilevel"/>
    <w:tmpl w:val="F74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12624"/>
    <w:multiLevelType w:val="hybridMultilevel"/>
    <w:tmpl w:val="E70E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1"/>
  </w:num>
  <w:num w:numId="4">
    <w:abstractNumId w:val="23"/>
  </w:num>
  <w:num w:numId="5">
    <w:abstractNumId w:val="7"/>
  </w:num>
  <w:num w:numId="6">
    <w:abstractNumId w:val="3"/>
  </w:num>
  <w:num w:numId="7">
    <w:abstractNumId w:val="25"/>
  </w:num>
  <w:num w:numId="8">
    <w:abstractNumId w:val="11"/>
  </w:num>
  <w:num w:numId="9">
    <w:abstractNumId w:val="18"/>
  </w:num>
  <w:num w:numId="10">
    <w:abstractNumId w:val="5"/>
  </w:num>
  <w:num w:numId="11">
    <w:abstractNumId w:val="12"/>
  </w:num>
  <w:num w:numId="12">
    <w:abstractNumId w:val="28"/>
  </w:num>
  <w:num w:numId="13">
    <w:abstractNumId w:val="8"/>
  </w:num>
  <w:num w:numId="14">
    <w:abstractNumId w:val="21"/>
  </w:num>
  <w:num w:numId="15">
    <w:abstractNumId w:val="21"/>
  </w:num>
  <w:num w:numId="16">
    <w:abstractNumId w:val="21"/>
  </w:num>
  <w:num w:numId="17">
    <w:abstractNumId w:val="6"/>
  </w:num>
  <w:num w:numId="18">
    <w:abstractNumId w:val="21"/>
  </w:num>
  <w:num w:numId="19">
    <w:abstractNumId w:val="14"/>
  </w:num>
  <w:num w:numId="20">
    <w:abstractNumId w:val="10"/>
  </w:num>
  <w:num w:numId="21">
    <w:abstractNumId w:val="19"/>
  </w:num>
  <w:num w:numId="22">
    <w:abstractNumId w:val="16"/>
  </w:num>
  <w:num w:numId="23">
    <w:abstractNumId w:val="2"/>
  </w:num>
  <w:num w:numId="24">
    <w:abstractNumId w:val="22"/>
  </w:num>
  <w:num w:numId="25">
    <w:abstractNumId w:val="21"/>
  </w:num>
  <w:num w:numId="26">
    <w:abstractNumId w:val="1"/>
  </w:num>
  <w:num w:numId="27">
    <w:abstractNumId w:val="17"/>
  </w:num>
  <w:num w:numId="28">
    <w:abstractNumId w:val="13"/>
  </w:num>
  <w:num w:numId="29">
    <w:abstractNumId w:val="27"/>
  </w:num>
  <w:num w:numId="30">
    <w:abstractNumId w:val="4"/>
  </w:num>
  <w:num w:numId="31">
    <w:abstractNumId w:val="29"/>
  </w:num>
  <w:num w:numId="32">
    <w:abstractNumId w:val="15"/>
  </w:num>
  <w:num w:numId="33">
    <w:abstractNumId w:val="30"/>
  </w:num>
  <w:num w:numId="34">
    <w:abstractNumId w:val="20"/>
  </w:num>
  <w:num w:numId="35">
    <w:abstractNumId w:val="26"/>
  </w:num>
  <w:num w:numId="36">
    <w:abstractNumId w:val="2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34"/>
    <w:rsid w:val="00004141"/>
    <w:rsid w:val="00004CCE"/>
    <w:rsid w:val="00005296"/>
    <w:rsid w:val="00007302"/>
    <w:rsid w:val="000135EE"/>
    <w:rsid w:val="00013888"/>
    <w:rsid w:val="00013C42"/>
    <w:rsid w:val="000144D9"/>
    <w:rsid w:val="00017139"/>
    <w:rsid w:val="000205B9"/>
    <w:rsid w:val="00027B22"/>
    <w:rsid w:val="0003294F"/>
    <w:rsid w:val="000349D7"/>
    <w:rsid w:val="00041E79"/>
    <w:rsid w:val="00042A34"/>
    <w:rsid w:val="000430B4"/>
    <w:rsid w:val="0005127D"/>
    <w:rsid w:val="00053286"/>
    <w:rsid w:val="0005419D"/>
    <w:rsid w:val="00061B92"/>
    <w:rsid w:val="000645A8"/>
    <w:rsid w:val="0006756D"/>
    <w:rsid w:val="00070ACD"/>
    <w:rsid w:val="00070BC3"/>
    <w:rsid w:val="00070CD1"/>
    <w:rsid w:val="00072D22"/>
    <w:rsid w:val="0007349F"/>
    <w:rsid w:val="00076046"/>
    <w:rsid w:val="00076472"/>
    <w:rsid w:val="000768C8"/>
    <w:rsid w:val="00077073"/>
    <w:rsid w:val="00083B98"/>
    <w:rsid w:val="00090D5A"/>
    <w:rsid w:val="00091A99"/>
    <w:rsid w:val="00092A5C"/>
    <w:rsid w:val="00092EB8"/>
    <w:rsid w:val="00095813"/>
    <w:rsid w:val="000968DF"/>
    <w:rsid w:val="000A00B3"/>
    <w:rsid w:val="000A07D5"/>
    <w:rsid w:val="000A0F27"/>
    <w:rsid w:val="000A3D08"/>
    <w:rsid w:val="000A4335"/>
    <w:rsid w:val="000B3C81"/>
    <w:rsid w:val="000B411A"/>
    <w:rsid w:val="000B4836"/>
    <w:rsid w:val="000B64B8"/>
    <w:rsid w:val="000B6BF0"/>
    <w:rsid w:val="000C0507"/>
    <w:rsid w:val="000C0E78"/>
    <w:rsid w:val="000C2B93"/>
    <w:rsid w:val="000C3269"/>
    <w:rsid w:val="000C5C16"/>
    <w:rsid w:val="000D0F35"/>
    <w:rsid w:val="000E2910"/>
    <w:rsid w:val="000E54C9"/>
    <w:rsid w:val="000E5F69"/>
    <w:rsid w:val="000E76D1"/>
    <w:rsid w:val="000E7ADF"/>
    <w:rsid w:val="000F5582"/>
    <w:rsid w:val="000F75E2"/>
    <w:rsid w:val="0010047F"/>
    <w:rsid w:val="00104DA1"/>
    <w:rsid w:val="0010643B"/>
    <w:rsid w:val="001109EB"/>
    <w:rsid w:val="0011348D"/>
    <w:rsid w:val="00114555"/>
    <w:rsid w:val="00114AFA"/>
    <w:rsid w:val="0011529E"/>
    <w:rsid w:val="001154A1"/>
    <w:rsid w:val="00117F22"/>
    <w:rsid w:val="0012115E"/>
    <w:rsid w:val="00123DD7"/>
    <w:rsid w:val="00125662"/>
    <w:rsid w:val="0012758D"/>
    <w:rsid w:val="00132185"/>
    <w:rsid w:val="00132383"/>
    <w:rsid w:val="00134043"/>
    <w:rsid w:val="001345D1"/>
    <w:rsid w:val="00135E6C"/>
    <w:rsid w:val="00137ECC"/>
    <w:rsid w:val="001416DC"/>
    <w:rsid w:val="00144291"/>
    <w:rsid w:val="00146AC8"/>
    <w:rsid w:val="00150BC3"/>
    <w:rsid w:val="0015276F"/>
    <w:rsid w:val="00153B5A"/>
    <w:rsid w:val="001541A1"/>
    <w:rsid w:val="0016574B"/>
    <w:rsid w:val="001657E2"/>
    <w:rsid w:val="0017027E"/>
    <w:rsid w:val="001708B9"/>
    <w:rsid w:val="001736EA"/>
    <w:rsid w:val="00175C6E"/>
    <w:rsid w:val="00177654"/>
    <w:rsid w:val="00182094"/>
    <w:rsid w:val="00185C85"/>
    <w:rsid w:val="00191E94"/>
    <w:rsid w:val="00193480"/>
    <w:rsid w:val="00194162"/>
    <w:rsid w:val="001A4FAD"/>
    <w:rsid w:val="001A56FC"/>
    <w:rsid w:val="001A58FA"/>
    <w:rsid w:val="001B4A57"/>
    <w:rsid w:val="001B6160"/>
    <w:rsid w:val="001B6AED"/>
    <w:rsid w:val="001B72B0"/>
    <w:rsid w:val="001B7623"/>
    <w:rsid w:val="001C2D31"/>
    <w:rsid w:val="001C4AE7"/>
    <w:rsid w:val="001C6667"/>
    <w:rsid w:val="001C6D6C"/>
    <w:rsid w:val="001C6F0C"/>
    <w:rsid w:val="001C7307"/>
    <w:rsid w:val="001C73D3"/>
    <w:rsid w:val="001C7609"/>
    <w:rsid w:val="001D0CAF"/>
    <w:rsid w:val="001D27D1"/>
    <w:rsid w:val="001D330F"/>
    <w:rsid w:val="001D69D5"/>
    <w:rsid w:val="001E293C"/>
    <w:rsid w:val="001E3ACD"/>
    <w:rsid w:val="001E4B11"/>
    <w:rsid w:val="001E4BEE"/>
    <w:rsid w:val="001E5E21"/>
    <w:rsid w:val="001F1E62"/>
    <w:rsid w:val="001F356C"/>
    <w:rsid w:val="002001A1"/>
    <w:rsid w:val="00203711"/>
    <w:rsid w:val="00205A92"/>
    <w:rsid w:val="002060E9"/>
    <w:rsid w:val="00206109"/>
    <w:rsid w:val="00206AB3"/>
    <w:rsid w:val="00207AB5"/>
    <w:rsid w:val="00211B1A"/>
    <w:rsid w:val="00216B36"/>
    <w:rsid w:val="00225026"/>
    <w:rsid w:val="00227D75"/>
    <w:rsid w:val="00233DCD"/>
    <w:rsid w:val="00233FAF"/>
    <w:rsid w:val="00235B08"/>
    <w:rsid w:val="00236449"/>
    <w:rsid w:val="00236AE2"/>
    <w:rsid w:val="00243C6E"/>
    <w:rsid w:val="00250E13"/>
    <w:rsid w:val="00251135"/>
    <w:rsid w:val="002563EA"/>
    <w:rsid w:val="00256E21"/>
    <w:rsid w:val="0025700F"/>
    <w:rsid w:val="002579AC"/>
    <w:rsid w:val="002612F4"/>
    <w:rsid w:val="002625C4"/>
    <w:rsid w:val="00263A83"/>
    <w:rsid w:val="0026596A"/>
    <w:rsid w:val="0026658D"/>
    <w:rsid w:val="00273A45"/>
    <w:rsid w:val="00273F4F"/>
    <w:rsid w:val="00273F7F"/>
    <w:rsid w:val="00274C1C"/>
    <w:rsid w:val="00281782"/>
    <w:rsid w:val="0028194E"/>
    <w:rsid w:val="00282C08"/>
    <w:rsid w:val="00282EEC"/>
    <w:rsid w:val="002833AF"/>
    <w:rsid w:val="00291546"/>
    <w:rsid w:val="002915DE"/>
    <w:rsid w:val="00293F20"/>
    <w:rsid w:val="00297D28"/>
    <w:rsid w:val="002A74C8"/>
    <w:rsid w:val="002A75D7"/>
    <w:rsid w:val="002B3B04"/>
    <w:rsid w:val="002B7520"/>
    <w:rsid w:val="002C1942"/>
    <w:rsid w:val="002D3BDE"/>
    <w:rsid w:val="002D4224"/>
    <w:rsid w:val="002D6F6B"/>
    <w:rsid w:val="002D765E"/>
    <w:rsid w:val="002E64B9"/>
    <w:rsid w:val="002F3163"/>
    <w:rsid w:val="002F7A93"/>
    <w:rsid w:val="00302F63"/>
    <w:rsid w:val="00303B5E"/>
    <w:rsid w:val="003067EF"/>
    <w:rsid w:val="003078D6"/>
    <w:rsid w:val="00311C87"/>
    <w:rsid w:val="00312F27"/>
    <w:rsid w:val="00313609"/>
    <w:rsid w:val="003173F6"/>
    <w:rsid w:val="00317A47"/>
    <w:rsid w:val="003274FB"/>
    <w:rsid w:val="00330399"/>
    <w:rsid w:val="00336BE2"/>
    <w:rsid w:val="0034729D"/>
    <w:rsid w:val="003518FC"/>
    <w:rsid w:val="00352066"/>
    <w:rsid w:val="00355423"/>
    <w:rsid w:val="003646D0"/>
    <w:rsid w:val="00366EE0"/>
    <w:rsid w:val="00366F1F"/>
    <w:rsid w:val="00375701"/>
    <w:rsid w:val="00375C50"/>
    <w:rsid w:val="00376223"/>
    <w:rsid w:val="003771CA"/>
    <w:rsid w:val="003805FB"/>
    <w:rsid w:val="00380887"/>
    <w:rsid w:val="0038524E"/>
    <w:rsid w:val="00385929"/>
    <w:rsid w:val="00395A27"/>
    <w:rsid w:val="00395C4E"/>
    <w:rsid w:val="003A1E13"/>
    <w:rsid w:val="003A3123"/>
    <w:rsid w:val="003A38DF"/>
    <w:rsid w:val="003A3FB9"/>
    <w:rsid w:val="003B1AFF"/>
    <w:rsid w:val="003B30CF"/>
    <w:rsid w:val="003B6F67"/>
    <w:rsid w:val="003B722C"/>
    <w:rsid w:val="003C0341"/>
    <w:rsid w:val="003C11AB"/>
    <w:rsid w:val="003C2054"/>
    <w:rsid w:val="003C3FE8"/>
    <w:rsid w:val="003D0EBD"/>
    <w:rsid w:val="003D17FA"/>
    <w:rsid w:val="003D3389"/>
    <w:rsid w:val="003D5503"/>
    <w:rsid w:val="003D67C6"/>
    <w:rsid w:val="003D73C5"/>
    <w:rsid w:val="003E38BF"/>
    <w:rsid w:val="003E403E"/>
    <w:rsid w:val="003E7ACD"/>
    <w:rsid w:val="003F0D13"/>
    <w:rsid w:val="003F12CA"/>
    <w:rsid w:val="003F1673"/>
    <w:rsid w:val="003F214C"/>
    <w:rsid w:val="003F21BB"/>
    <w:rsid w:val="003F7003"/>
    <w:rsid w:val="003F78EA"/>
    <w:rsid w:val="00403005"/>
    <w:rsid w:val="004040E1"/>
    <w:rsid w:val="00405644"/>
    <w:rsid w:val="004061AF"/>
    <w:rsid w:val="004065B5"/>
    <w:rsid w:val="00406CA1"/>
    <w:rsid w:val="004073D4"/>
    <w:rsid w:val="00411C0E"/>
    <w:rsid w:val="004143C1"/>
    <w:rsid w:val="00416DC2"/>
    <w:rsid w:val="004172AE"/>
    <w:rsid w:val="0042100B"/>
    <w:rsid w:val="004215AA"/>
    <w:rsid w:val="00425485"/>
    <w:rsid w:val="00426BF3"/>
    <w:rsid w:val="00432999"/>
    <w:rsid w:val="0043560E"/>
    <w:rsid w:val="004377DD"/>
    <w:rsid w:val="00441822"/>
    <w:rsid w:val="004422B7"/>
    <w:rsid w:val="0044367B"/>
    <w:rsid w:val="00446A4C"/>
    <w:rsid w:val="00447632"/>
    <w:rsid w:val="00450B99"/>
    <w:rsid w:val="00456334"/>
    <w:rsid w:val="00456907"/>
    <w:rsid w:val="00462F1F"/>
    <w:rsid w:val="0046405E"/>
    <w:rsid w:val="004641BB"/>
    <w:rsid w:val="004648E3"/>
    <w:rsid w:val="00465C79"/>
    <w:rsid w:val="004738BD"/>
    <w:rsid w:val="00473A3F"/>
    <w:rsid w:val="004743DB"/>
    <w:rsid w:val="00475965"/>
    <w:rsid w:val="00476375"/>
    <w:rsid w:val="00476415"/>
    <w:rsid w:val="0047703B"/>
    <w:rsid w:val="00480E95"/>
    <w:rsid w:val="00490989"/>
    <w:rsid w:val="004932F1"/>
    <w:rsid w:val="004A0547"/>
    <w:rsid w:val="004A3ACA"/>
    <w:rsid w:val="004A48EB"/>
    <w:rsid w:val="004A4A9F"/>
    <w:rsid w:val="004A59A3"/>
    <w:rsid w:val="004B0811"/>
    <w:rsid w:val="004B0B25"/>
    <w:rsid w:val="004B1EA8"/>
    <w:rsid w:val="004B360F"/>
    <w:rsid w:val="004B3A5B"/>
    <w:rsid w:val="004B5AC0"/>
    <w:rsid w:val="004B6103"/>
    <w:rsid w:val="004C0B44"/>
    <w:rsid w:val="004C4C0D"/>
    <w:rsid w:val="004C4FB7"/>
    <w:rsid w:val="004C6C76"/>
    <w:rsid w:val="004C7962"/>
    <w:rsid w:val="004D30E1"/>
    <w:rsid w:val="004D36C1"/>
    <w:rsid w:val="004D5A35"/>
    <w:rsid w:val="004E2614"/>
    <w:rsid w:val="004F0E82"/>
    <w:rsid w:val="004F13E8"/>
    <w:rsid w:val="004F4529"/>
    <w:rsid w:val="00501F35"/>
    <w:rsid w:val="00502321"/>
    <w:rsid w:val="00503DD4"/>
    <w:rsid w:val="00504694"/>
    <w:rsid w:val="0050786A"/>
    <w:rsid w:val="005104AE"/>
    <w:rsid w:val="00514025"/>
    <w:rsid w:val="0051467F"/>
    <w:rsid w:val="005172CF"/>
    <w:rsid w:val="00517A95"/>
    <w:rsid w:val="00522139"/>
    <w:rsid w:val="00524151"/>
    <w:rsid w:val="00524CAB"/>
    <w:rsid w:val="00526C3B"/>
    <w:rsid w:val="00530B0A"/>
    <w:rsid w:val="00531E12"/>
    <w:rsid w:val="00532DD6"/>
    <w:rsid w:val="00534192"/>
    <w:rsid w:val="00535B96"/>
    <w:rsid w:val="00537519"/>
    <w:rsid w:val="00542E42"/>
    <w:rsid w:val="0054786F"/>
    <w:rsid w:val="005524F2"/>
    <w:rsid w:val="00556D3B"/>
    <w:rsid w:val="0056212D"/>
    <w:rsid w:val="00564E20"/>
    <w:rsid w:val="00571F07"/>
    <w:rsid w:val="005745C8"/>
    <w:rsid w:val="00574E20"/>
    <w:rsid w:val="00577F20"/>
    <w:rsid w:val="005808D5"/>
    <w:rsid w:val="00581AA1"/>
    <w:rsid w:val="005859C2"/>
    <w:rsid w:val="00591DE0"/>
    <w:rsid w:val="00594556"/>
    <w:rsid w:val="0059480D"/>
    <w:rsid w:val="005963DC"/>
    <w:rsid w:val="00596BBA"/>
    <w:rsid w:val="005A39A7"/>
    <w:rsid w:val="005A3F4B"/>
    <w:rsid w:val="005A7696"/>
    <w:rsid w:val="005B0BCD"/>
    <w:rsid w:val="005B31AA"/>
    <w:rsid w:val="005B63BA"/>
    <w:rsid w:val="005C1F3A"/>
    <w:rsid w:val="005C2F63"/>
    <w:rsid w:val="005C375B"/>
    <w:rsid w:val="005C5436"/>
    <w:rsid w:val="005C62B4"/>
    <w:rsid w:val="005C70BE"/>
    <w:rsid w:val="005D2ECF"/>
    <w:rsid w:val="005D3308"/>
    <w:rsid w:val="005E55FD"/>
    <w:rsid w:val="005F077F"/>
    <w:rsid w:val="005F277A"/>
    <w:rsid w:val="005F65B1"/>
    <w:rsid w:val="005F6AD0"/>
    <w:rsid w:val="00603A45"/>
    <w:rsid w:val="00610184"/>
    <w:rsid w:val="006114A1"/>
    <w:rsid w:val="006134D8"/>
    <w:rsid w:val="00620766"/>
    <w:rsid w:val="00620D89"/>
    <w:rsid w:val="006317A2"/>
    <w:rsid w:val="006331DB"/>
    <w:rsid w:val="00634768"/>
    <w:rsid w:val="006367A1"/>
    <w:rsid w:val="00641F69"/>
    <w:rsid w:val="00645638"/>
    <w:rsid w:val="00646248"/>
    <w:rsid w:val="00646D26"/>
    <w:rsid w:val="0064788E"/>
    <w:rsid w:val="00651D6B"/>
    <w:rsid w:val="0065224C"/>
    <w:rsid w:val="0065340E"/>
    <w:rsid w:val="0065455E"/>
    <w:rsid w:val="00654D2D"/>
    <w:rsid w:val="00665B61"/>
    <w:rsid w:val="00666082"/>
    <w:rsid w:val="00673259"/>
    <w:rsid w:val="00674AAA"/>
    <w:rsid w:val="00677075"/>
    <w:rsid w:val="006802E2"/>
    <w:rsid w:val="006809F5"/>
    <w:rsid w:val="00681603"/>
    <w:rsid w:val="00681C00"/>
    <w:rsid w:val="00684785"/>
    <w:rsid w:val="00685B64"/>
    <w:rsid w:val="00685F49"/>
    <w:rsid w:val="00690AEB"/>
    <w:rsid w:val="0069182B"/>
    <w:rsid w:val="00691C92"/>
    <w:rsid w:val="00692587"/>
    <w:rsid w:val="00695F8D"/>
    <w:rsid w:val="00697743"/>
    <w:rsid w:val="00697C85"/>
    <w:rsid w:val="006A0412"/>
    <w:rsid w:val="006A0DA2"/>
    <w:rsid w:val="006A15F7"/>
    <w:rsid w:val="006A2106"/>
    <w:rsid w:val="006A29D6"/>
    <w:rsid w:val="006A5037"/>
    <w:rsid w:val="006A537B"/>
    <w:rsid w:val="006A579E"/>
    <w:rsid w:val="006A7EE6"/>
    <w:rsid w:val="006B343F"/>
    <w:rsid w:val="006B553B"/>
    <w:rsid w:val="006B671B"/>
    <w:rsid w:val="006B6FEA"/>
    <w:rsid w:val="006B751B"/>
    <w:rsid w:val="006C246D"/>
    <w:rsid w:val="006C6942"/>
    <w:rsid w:val="006D0CC5"/>
    <w:rsid w:val="006D152F"/>
    <w:rsid w:val="006D3037"/>
    <w:rsid w:val="006D4CA5"/>
    <w:rsid w:val="006E1361"/>
    <w:rsid w:val="006F20FC"/>
    <w:rsid w:val="006F473B"/>
    <w:rsid w:val="00704D72"/>
    <w:rsid w:val="00705877"/>
    <w:rsid w:val="00706520"/>
    <w:rsid w:val="007102AC"/>
    <w:rsid w:val="00711A0C"/>
    <w:rsid w:val="00712375"/>
    <w:rsid w:val="00717AFE"/>
    <w:rsid w:val="00724759"/>
    <w:rsid w:val="00725CEA"/>
    <w:rsid w:val="0072627A"/>
    <w:rsid w:val="007311A7"/>
    <w:rsid w:val="00732E33"/>
    <w:rsid w:val="00736322"/>
    <w:rsid w:val="007365F9"/>
    <w:rsid w:val="00736A98"/>
    <w:rsid w:val="00742CCC"/>
    <w:rsid w:val="00742D42"/>
    <w:rsid w:val="00745C49"/>
    <w:rsid w:val="00747337"/>
    <w:rsid w:val="00752D80"/>
    <w:rsid w:val="007544F1"/>
    <w:rsid w:val="007549F0"/>
    <w:rsid w:val="00760065"/>
    <w:rsid w:val="00765704"/>
    <w:rsid w:val="007704E6"/>
    <w:rsid w:val="00775991"/>
    <w:rsid w:val="007764EA"/>
    <w:rsid w:val="00777C69"/>
    <w:rsid w:val="0078475D"/>
    <w:rsid w:val="00786C8E"/>
    <w:rsid w:val="00787E5F"/>
    <w:rsid w:val="00792C0D"/>
    <w:rsid w:val="00794407"/>
    <w:rsid w:val="007975CF"/>
    <w:rsid w:val="007A1D22"/>
    <w:rsid w:val="007A3DB3"/>
    <w:rsid w:val="007A4BA6"/>
    <w:rsid w:val="007B027A"/>
    <w:rsid w:val="007B0A8A"/>
    <w:rsid w:val="007B2408"/>
    <w:rsid w:val="007B4815"/>
    <w:rsid w:val="007B5FC7"/>
    <w:rsid w:val="007C09F0"/>
    <w:rsid w:val="007C1F90"/>
    <w:rsid w:val="007C43E2"/>
    <w:rsid w:val="007C64D3"/>
    <w:rsid w:val="007C6DEC"/>
    <w:rsid w:val="007C7268"/>
    <w:rsid w:val="007D1B70"/>
    <w:rsid w:val="007D21A2"/>
    <w:rsid w:val="007D317F"/>
    <w:rsid w:val="007D6940"/>
    <w:rsid w:val="007D7209"/>
    <w:rsid w:val="007E19C5"/>
    <w:rsid w:val="007E2857"/>
    <w:rsid w:val="007E4006"/>
    <w:rsid w:val="007E4CF6"/>
    <w:rsid w:val="007F16E8"/>
    <w:rsid w:val="007F6DCB"/>
    <w:rsid w:val="00800BBD"/>
    <w:rsid w:val="00807E5D"/>
    <w:rsid w:val="00810468"/>
    <w:rsid w:val="008159FB"/>
    <w:rsid w:val="00816CC3"/>
    <w:rsid w:val="00817080"/>
    <w:rsid w:val="008179D8"/>
    <w:rsid w:val="00820EB9"/>
    <w:rsid w:val="00825498"/>
    <w:rsid w:val="00827C2A"/>
    <w:rsid w:val="008328D5"/>
    <w:rsid w:val="0083313F"/>
    <w:rsid w:val="00837C0D"/>
    <w:rsid w:val="008405D5"/>
    <w:rsid w:val="00841ACD"/>
    <w:rsid w:val="00847ED9"/>
    <w:rsid w:val="00851520"/>
    <w:rsid w:val="00852D8A"/>
    <w:rsid w:val="0085590C"/>
    <w:rsid w:val="00861C50"/>
    <w:rsid w:val="008637D7"/>
    <w:rsid w:val="00865A66"/>
    <w:rsid w:val="00865B3B"/>
    <w:rsid w:val="00866157"/>
    <w:rsid w:val="00870D4C"/>
    <w:rsid w:val="008735F0"/>
    <w:rsid w:val="008748C1"/>
    <w:rsid w:val="00875459"/>
    <w:rsid w:val="0087759A"/>
    <w:rsid w:val="00877D60"/>
    <w:rsid w:val="00880A6E"/>
    <w:rsid w:val="00885F10"/>
    <w:rsid w:val="0089091D"/>
    <w:rsid w:val="00897404"/>
    <w:rsid w:val="008A1642"/>
    <w:rsid w:val="008A2F90"/>
    <w:rsid w:val="008A745E"/>
    <w:rsid w:val="008B2E2A"/>
    <w:rsid w:val="008B34A1"/>
    <w:rsid w:val="008B4E71"/>
    <w:rsid w:val="008C2B65"/>
    <w:rsid w:val="008C3FC4"/>
    <w:rsid w:val="008D34A4"/>
    <w:rsid w:val="008D445A"/>
    <w:rsid w:val="008D62CB"/>
    <w:rsid w:val="008E378D"/>
    <w:rsid w:val="008E3C01"/>
    <w:rsid w:val="008E5B2A"/>
    <w:rsid w:val="008E6F6B"/>
    <w:rsid w:val="008E760E"/>
    <w:rsid w:val="008F2769"/>
    <w:rsid w:val="008F4816"/>
    <w:rsid w:val="008F4862"/>
    <w:rsid w:val="008F48F6"/>
    <w:rsid w:val="009109C5"/>
    <w:rsid w:val="0091257D"/>
    <w:rsid w:val="00916793"/>
    <w:rsid w:val="009207DD"/>
    <w:rsid w:val="00921624"/>
    <w:rsid w:val="0092380F"/>
    <w:rsid w:val="00925CF2"/>
    <w:rsid w:val="0092756F"/>
    <w:rsid w:val="009278DA"/>
    <w:rsid w:val="0093005D"/>
    <w:rsid w:val="00930C66"/>
    <w:rsid w:val="009316CB"/>
    <w:rsid w:val="009343B8"/>
    <w:rsid w:val="00935C93"/>
    <w:rsid w:val="00937D3D"/>
    <w:rsid w:val="009406D4"/>
    <w:rsid w:val="009418BB"/>
    <w:rsid w:val="00943222"/>
    <w:rsid w:val="00944AFE"/>
    <w:rsid w:val="00947D45"/>
    <w:rsid w:val="009503F2"/>
    <w:rsid w:val="00950537"/>
    <w:rsid w:val="00950A57"/>
    <w:rsid w:val="0095304C"/>
    <w:rsid w:val="00954179"/>
    <w:rsid w:val="00954D1A"/>
    <w:rsid w:val="00954F16"/>
    <w:rsid w:val="00955484"/>
    <w:rsid w:val="00962350"/>
    <w:rsid w:val="0097475B"/>
    <w:rsid w:val="009748A2"/>
    <w:rsid w:val="009755F9"/>
    <w:rsid w:val="0097682A"/>
    <w:rsid w:val="00981E29"/>
    <w:rsid w:val="0098524B"/>
    <w:rsid w:val="00990196"/>
    <w:rsid w:val="00993FC0"/>
    <w:rsid w:val="009A1749"/>
    <w:rsid w:val="009A3132"/>
    <w:rsid w:val="009A62DB"/>
    <w:rsid w:val="009B10B2"/>
    <w:rsid w:val="009B19C5"/>
    <w:rsid w:val="009B6A4C"/>
    <w:rsid w:val="009C40BF"/>
    <w:rsid w:val="009C6826"/>
    <w:rsid w:val="009C775C"/>
    <w:rsid w:val="009D00B6"/>
    <w:rsid w:val="009D2A93"/>
    <w:rsid w:val="009D7FF5"/>
    <w:rsid w:val="009E0760"/>
    <w:rsid w:val="009E26D1"/>
    <w:rsid w:val="009E3990"/>
    <w:rsid w:val="009E4D1A"/>
    <w:rsid w:val="009E72BE"/>
    <w:rsid w:val="009F0987"/>
    <w:rsid w:val="009F5983"/>
    <w:rsid w:val="009F795D"/>
    <w:rsid w:val="00A007C5"/>
    <w:rsid w:val="00A01187"/>
    <w:rsid w:val="00A015AD"/>
    <w:rsid w:val="00A01BA4"/>
    <w:rsid w:val="00A02FF0"/>
    <w:rsid w:val="00A054B7"/>
    <w:rsid w:val="00A10EB8"/>
    <w:rsid w:val="00A2015A"/>
    <w:rsid w:val="00A254FC"/>
    <w:rsid w:val="00A2796C"/>
    <w:rsid w:val="00A2798B"/>
    <w:rsid w:val="00A30CF3"/>
    <w:rsid w:val="00A31537"/>
    <w:rsid w:val="00A325EF"/>
    <w:rsid w:val="00A34F0D"/>
    <w:rsid w:val="00A37A76"/>
    <w:rsid w:val="00A411AB"/>
    <w:rsid w:val="00A413D6"/>
    <w:rsid w:val="00A417A8"/>
    <w:rsid w:val="00A41AF6"/>
    <w:rsid w:val="00A43AB8"/>
    <w:rsid w:val="00A43C31"/>
    <w:rsid w:val="00A444A1"/>
    <w:rsid w:val="00A456A5"/>
    <w:rsid w:val="00A45CF2"/>
    <w:rsid w:val="00A46495"/>
    <w:rsid w:val="00A469DB"/>
    <w:rsid w:val="00A473EA"/>
    <w:rsid w:val="00A507C7"/>
    <w:rsid w:val="00A55F2C"/>
    <w:rsid w:val="00A57FE0"/>
    <w:rsid w:val="00A60B93"/>
    <w:rsid w:val="00A60C3E"/>
    <w:rsid w:val="00A60CC0"/>
    <w:rsid w:val="00A63D6A"/>
    <w:rsid w:val="00A65EDB"/>
    <w:rsid w:val="00A67337"/>
    <w:rsid w:val="00A6744C"/>
    <w:rsid w:val="00A7574C"/>
    <w:rsid w:val="00A76049"/>
    <w:rsid w:val="00A80AEA"/>
    <w:rsid w:val="00A83B53"/>
    <w:rsid w:val="00A86473"/>
    <w:rsid w:val="00A87CAC"/>
    <w:rsid w:val="00A90B99"/>
    <w:rsid w:val="00A91CCF"/>
    <w:rsid w:val="00A91DA6"/>
    <w:rsid w:val="00A92559"/>
    <w:rsid w:val="00A952A8"/>
    <w:rsid w:val="00A97D7F"/>
    <w:rsid w:val="00AA0042"/>
    <w:rsid w:val="00AA1A8A"/>
    <w:rsid w:val="00AA5CBD"/>
    <w:rsid w:val="00AA7ED4"/>
    <w:rsid w:val="00AB0D74"/>
    <w:rsid w:val="00AB1593"/>
    <w:rsid w:val="00AB1747"/>
    <w:rsid w:val="00AB39E3"/>
    <w:rsid w:val="00AB45E8"/>
    <w:rsid w:val="00AC1AF5"/>
    <w:rsid w:val="00AC5435"/>
    <w:rsid w:val="00AD2261"/>
    <w:rsid w:val="00AD7F55"/>
    <w:rsid w:val="00AE3193"/>
    <w:rsid w:val="00AF10D6"/>
    <w:rsid w:val="00AF6AE4"/>
    <w:rsid w:val="00AF6BFF"/>
    <w:rsid w:val="00AF784F"/>
    <w:rsid w:val="00B05F68"/>
    <w:rsid w:val="00B10146"/>
    <w:rsid w:val="00B10FE1"/>
    <w:rsid w:val="00B11F6F"/>
    <w:rsid w:val="00B14CEF"/>
    <w:rsid w:val="00B15D87"/>
    <w:rsid w:val="00B16485"/>
    <w:rsid w:val="00B17C65"/>
    <w:rsid w:val="00B17D3B"/>
    <w:rsid w:val="00B20C55"/>
    <w:rsid w:val="00B22029"/>
    <w:rsid w:val="00B228B1"/>
    <w:rsid w:val="00B25A00"/>
    <w:rsid w:val="00B266E0"/>
    <w:rsid w:val="00B27BF1"/>
    <w:rsid w:val="00B30F00"/>
    <w:rsid w:val="00B33594"/>
    <w:rsid w:val="00B34181"/>
    <w:rsid w:val="00B34A9F"/>
    <w:rsid w:val="00B359F9"/>
    <w:rsid w:val="00B36DD3"/>
    <w:rsid w:val="00B4707E"/>
    <w:rsid w:val="00B535DB"/>
    <w:rsid w:val="00B53DC5"/>
    <w:rsid w:val="00B54D01"/>
    <w:rsid w:val="00B567EE"/>
    <w:rsid w:val="00B56D67"/>
    <w:rsid w:val="00B61187"/>
    <w:rsid w:val="00B62079"/>
    <w:rsid w:val="00B6237D"/>
    <w:rsid w:val="00B62FF0"/>
    <w:rsid w:val="00B67126"/>
    <w:rsid w:val="00B713E6"/>
    <w:rsid w:val="00B745FA"/>
    <w:rsid w:val="00B74A8B"/>
    <w:rsid w:val="00B76313"/>
    <w:rsid w:val="00B81763"/>
    <w:rsid w:val="00B82AD1"/>
    <w:rsid w:val="00B85231"/>
    <w:rsid w:val="00B85499"/>
    <w:rsid w:val="00B90828"/>
    <w:rsid w:val="00B91280"/>
    <w:rsid w:val="00B92E21"/>
    <w:rsid w:val="00B951FF"/>
    <w:rsid w:val="00B971D6"/>
    <w:rsid w:val="00BA3B86"/>
    <w:rsid w:val="00BA63E8"/>
    <w:rsid w:val="00BA7CF0"/>
    <w:rsid w:val="00BB1CB8"/>
    <w:rsid w:val="00BB298D"/>
    <w:rsid w:val="00BB2E56"/>
    <w:rsid w:val="00BB668E"/>
    <w:rsid w:val="00BB6FFD"/>
    <w:rsid w:val="00BB71F6"/>
    <w:rsid w:val="00BC0A77"/>
    <w:rsid w:val="00BC105C"/>
    <w:rsid w:val="00BC4362"/>
    <w:rsid w:val="00BC656A"/>
    <w:rsid w:val="00BD2745"/>
    <w:rsid w:val="00BD4081"/>
    <w:rsid w:val="00BD7DBF"/>
    <w:rsid w:val="00BE1458"/>
    <w:rsid w:val="00BE20D0"/>
    <w:rsid w:val="00BE3E2D"/>
    <w:rsid w:val="00BE6AF0"/>
    <w:rsid w:val="00BE7B84"/>
    <w:rsid w:val="00BF1A79"/>
    <w:rsid w:val="00C037BF"/>
    <w:rsid w:val="00C0747B"/>
    <w:rsid w:val="00C07A5B"/>
    <w:rsid w:val="00C12C27"/>
    <w:rsid w:val="00C1789E"/>
    <w:rsid w:val="00C17A42"/>
    <w:rsid w:val="00C17B25"/>
    <w:rsid w:val="00C20475"/>
    <w:rsid w:val="00C208BE"/>
    <w:rsid w:val="00C215D7"/>
    <w:rsid w:val="00C22E77"/>
    <w:rsid w:val="00C2443B"/>
    <w:rsid w:val="00C324D4"/>
    <w:rsid w:val="00C32DCF"/>
    <w:rsid w:val="00C33448"/>
    <w:rsid w:val="00C35588"/>
    <w:rsid w:val="00C366B2"/>
    <w:rsid w:val="00C40825"/>
    <w:rsid w:val="00C40FE8"/>
    <w:rsid w:val="00C41754"/>
    <w:rsid w:val="00C41F53"/>
    <w:rsid w:val="00C433A7"/>
    <w:rsid w:val="00C4449D"/>
    <w:rsid w:val="00C52987"/>
    <w:rsid w:val="00C55090"/>
    <w:rsid w:val="00C5537F"/>
    <w:rsid w:val="00C5602C"/>
    <w:rsid w:val="00C57209"/>
    <w:rsid w:val="00C61F89"/>
    <w:rsid w:val="00C6318C"/>
    <w:rsid w:val="00C64093"/>
    <w:rsid w:val="00C652AA"/>
    <w:rsid w:val="00C70308"/>
    <w:rsid w:val="00C712DD"/>
    <w:rsid w:val="00C73704"/>
    <w:rsid w:val="00C82EAE"/>
    <w:rsid w:val="00C84C14"/>
    <w:rsid w:val="00C851FF"/>
    <w:rsid w:val="00C8615F"/>
    <w:rsid w:val="00C9046F"/>
    <w:rsid w:val="00C90479"/>
    <w:rsid w:val="00C96A6D"/>
    <w:rsid w:val="00CA15A4"/>
    <w:rsid w:val="00CA1937"/>
    <w:rsid w:val="00CA27B3"/>
    <w:rsid w:val="00CA3659"/>
    <w:rsid w:val="00CA6EEC"/>
    <w:rsid w:val="00CA747D"/>
    <w:rsid w:val="00CB0543"/>
    <w:rsid w:val="00CB063F"/>
    <w:rsid w:val="00CB0874"/>
    <w:rsid w:val="00CB0A6B"/>
    <w:rsid w:val="00CB14DA"/>
    <w:rsid w:val="00CB2726"/>
    <w:rsid w:val="00CB2AFE"/>
    <w:rsid w:val="00CB2D15"/>
    <w:rsid w:val="00CB5599"/>
    <w:rsid w:val="00CB64C3"/>
    <w:rsid w:val="00CC7A42"/>
    <w:rsid w:val="00CD1D86"/>
    <w:rsid w:val="00CD2A8D"/>
    <w:rsid w:val="00CD3AD4"/>
    <w:rsid w:val="00CD6166"/>
    <w:rsid w:val="00CD6E80"/>
    <w:rsid w:val="00CE00F7"/>
    <w:rsid w:val="00CE084C"/>
    <w:rsid w:val="00CE2368"/>
    <w:rsid w:val="00CE4233"/>
    <w:rsid w:val="00CE443F"/>
    <w:rsid w:val="00CE4ADF"/>
    <w:rsid w:val="00CE53C1"/>
    <w:rsid w:val="00CE7B1F"/>
    <w:rsid w:val="00CE7FBB"/>
    <w:rsid w:val="00CF306C"/>
    <w:rsid w:val="00CF3377"/>
    <w:rsid w:val="00CF6A6D"/>
    <w:rsid w:val="00CF6BA9"/>
    <w:rsid w:val="00D03F70"/>
    <w:rsid w:val="00D06B78"/>
    <w:rsid w:val="00D115AE"/>
    <w:rsid w:val="00D12590"/>
    <w:rsid w:val="00D13511"/>
    <w:rsid w:val="00D2221B"/>
    <w:rsid w:val="00D3082F"/>
    <w:rsid w:val="00D31720"/>
    <w:rsid w:val="00D3172F"/>
    <w:rsid w:val="00D31A8F"/>
    <w:rsid w:val="00D32AD9"/>
    <w:rsid w:val="00D33534"/>
    <w:rsid w:val="00D37D2F"/>
    <w:rsid w:val="00D40375"/>
    <w:rsid w:val="00D41920"/>
    <w:rsid w:val="00D41F60"/>
    <w:rsid w:val="00D42A51"/>
    <w:rsid w:val="00D42C19"/>
    <w:rsid w:val="00D44E33"/>
    <w:rsid w:val="00D44F70"/>
    <w:rsid w:val="00D4532D"/>
    <w:rsid w:val="00D458B0"/>
    <w:rsid w:val="00D46714"/>
    <w:rsid w:val="00D518C2"/>
    <w:rsid w:val="00D51BFA"/>
    <w:rsid w:val="00D54B9B"/>
    <w:rsid w:val="00D6208E"/>
    <w:rsid w:val="00D627C9"/>
    <w:rsid w:val="00D62DF3"/>
    <w:rsid w:val="00D645E9"/>
    <w:rsid w:val="00D6761F"/>
    <w:rsid w:val="00D71386"/>
    <w:rsid w:val="00D72239"/>
    <w:rsid w:val="00D7238F"/>
    <w:rsid w:val="00D72953"/>
    <w:rsid w:val="00D76327"/>
    <w:rsid w:val="00D77BCB"/>
    <w:rsid w:val="00D81590"/>
    <w:rsid w:val="00D84614"/>
    <w:rsid w:val="00D861FF"/>
    <w:rsid w:val="00D8659D"/>
    <w:rsid w:val="00D86AF6"/>
    <w:rsid w:val="00D902C8"/>
    <w:rsid w:val="00D9291E"/>
    <w:rsid w:val="00D958CC"/>
    <w:rsid w:val="00D9732D"/>
    <w:rsid w:val="00DA05D8"/>
    <w:rsid w:val="00DA107F"/>
    <w:rsid w:val="00DA1FAB"/>
    <w:rsid w:val="00DA3BC4"/>
    <w:rsid w:val="00DA4218"/>
    <w:rsid w:val="00DA53C4"/>
    <w:rsid w:val="00DB07EA"/>
    <w:rsid w:val="00DB23B8"/>
    <w:rsid w:val="00DB42AE"/>
    <w:rsid w:val="00DB7500"/>
    <w:rsid w:val="00DC212D"/>
    <w:rsid w:val="00DC61ED"/>
    <w:rsid w:val="00DD1A61"/>
    <w:rsid w:val="00DD4D0B"/>
    <w:rsid w:val="00DD53D0"/>
    <w:rsid w:val="00DE20D2"/>
    <w:rsid w:val="00DF303D"/>
    <w:rsid w:val="00DF46D5"/>
    <w:rsid w:val="00DF5B70"/>
    <w:rsid w:val="00DF66B5"/>
    <w:rsid w:val="00DF69D2"/>
    <w:rsid w:val="00E00569"/>
    <w:rsid w:val="00E0063A"/>
    <w:rsid w:val="00E04AD5"/>
    <w:rsid w:val="00E118A1"/>
    <w:rsid w:val="00E132A8"/>
    <w:rsid w:val="00E13DAE"/>
    <w:rsid w:val="00E20365"/>
    <w:rsid w:val="00E20CED"/>
    <w:rsid w:val="00E22637"/>
    <w:rsid w:val="00E228E2"/>
    <w:rsid w:val="00E237B8"/>
    <w:rsid w:val="00E24663"/>
    <w:rsid w:val="00E24717"/>
    <w:rsid w:val="00E25524"/>
    <w:rsid w:val="00E25BB0"/>
    <w:rsid w:val="00E25C81"/>
    <w:rsid w:val="00E25C83"/>
    <w:rsid w:val="00E30901"/>
    <w:rsid w:val="00E32678"/>
    <w:rsid w:val="00E33178"/>
    <w:rsid w:val="00E34E48"/>
    <w:rsid w:val="00E3726B"/>
    <w:rsid w:val="00E378D3"/>
    <w:rsid w:val="00E42503"/>
    <w:rsid w:val="00E44CFE"/>
    <w:rsid w:val="00E53A53"/>
    <w:rsid w:val="00E55DF5"/>
    <w:rsid w:val="00E60602"/>
    <w:rsid w:val="00E60612"/>
    <w:rsid w:val="00E61B27"/>
    <w:rsid w:val="00E65CD6"/>
    <w:rsid w:val="00E666B1"/>
    <w:rsid w:val="00E6697B"/>
    <w:rsid w:val="00E734F3"/>
    <w:rsid w:val="00E74881"/>
    <w:rsid w:val="00E74E8C"/>
    <w:rsid w:val="00E8144B"/>
    <w:rsid w:val="00E84450"/>
    <w:rsid w:val="00E84FA8"/>
    <w:rsid w:val="00E87814"/>
    <w:rsid w:val="00E95AAF"/>
    <w:rsid w:val="00E96977"/>
    <w:rsid w:val="00E97320"/>
    <w:rsid w:val="00E97B56"/>
    <w:rsid w:val="00EA0947"/>
    <w:rsid w:val="00EA24E2"/>
    <w:rsid w:val="00EA2578"/>
    <w:rsid w:val="00EA5E32"/>
    <w:rsid w:val="00EA6040"/>
    <w:rsid w:val="00EB0BF6"/>
    <w:rsid w:val="00EB1175"/>
    <w:rsid w:val="00EB125C"/>
    <w:rsid w:val="00EB19C5"/>
    <w:rsid w:val="00EB37AA"/>
    <w:rsid w:val="00EB45FF"/>
    <w:rsid w:val="00EC25F3"/>
    <w:rsid w:val="00EC33B8"/>
    <w:rsid w:val="00EC38D9"/>
    <w:rsid w:val="00ED0C67"/>
    <w:rsid w:val="00ED22FB"/>
    <w:rsid w:val="00ED34C9"/>
    <w:rsid w:val="00ED490A"/>
    <w:rsid w:val="00EE2F63"/>
    <w:rsid w:val="00EE3E8F"/>
    <w:rsid w:val="00EE5240"/>
    <w:rsid w:val="00EF3829"/>
    <w:rsid w:val="00EF4C00"/>
    <w:rsid w:val="00EF595D"/>
    <w:rsid w:val="00EF6183"/>
    <w:rsid w:val="00F02A2A"/>
    <w:rsid w:val="00F03CC9"/>
    <w:rsid w:val="00F04343"/>
    <w:rsid w:val="00F060B4"/>
    <w:rsid w:val="00F077F0"/>
    <w:rsid w:val="00F101AD"/>
    <w:rsid w:val="00F122A2"/>
    <w:rsid w:val="00F14597"/>
    <w:rsid w:val="00F1521A"/>
    <w:rsid w:val="00F17A73"/>
    <w:rsid w:val="00F212E9"/>
    <w:rsid w:val="00F22AB7"/>
    <w:rsid w:val="00F24A9B"/>
    <w:rsid w:val="00F261EC"/>
    <w:rsid w:val="00F263AF"/>
    <w:rsid w:val="00F27185"/>
    <w:rsid w:val="00F401CE"/>
    <w:rsid w:val="00F40614"/>
    <w:rsid w:val="00F4288B"/>
    <w:rsid w:val="00F46581"/>
    <w:rsid w:val="00F470EB"/>
    <w:rsid w:val="00F54E5E"/>
    <w:rsid w:val="00F57780"/>
    <w:rsid w:val="00F629F6"/>
    <w:rsid w:val="00F63D93"/>
    <w:rsid w:val="00F64642"/>
    <w:rsid w:val="00F73B79"/>
    <w:rsid w:val="00F743CE"/>
    <w:rsid w:val="00F75328"/>
    <w:rsid w:val="00F75B40"/>
    <w:rsid w:val="00F77EF4"/>
    <w:rsid w:val="00F81970"/>
    <w:rsid w:val="00F82014"/>
    <w:rsid w:val="00F931C8"/>
    <w:rsid w:val="00F97673"/>
    <w:rsid w:val="00F97836"/>
    <w:rsid w:val="00F97E70"/>
    <w:rsid w:val="00FA1A45"/>
    <w:rsid w:val="00FA3624"/>
    <w:rsid w:val="00FA3FF9"/>
    <w:rsid w:val="00FA4565"/>
    <w:rsid w:val="00FA5FB0"/>
    <w:rsid w:val="00FB3D9A"/>
    <w:rsid w:val="00FB7A6C"/>
    <w:rsid w:val="00FC17B0"/>
    <w:rsid w:val="00FC3663"/>
    <w:rsid w:val="00FC3FC3"/>
    <w:rsid w:val="00FD0A35"/>
    <w:rsid w:val="00FD0F62"/>
    <w:rsid w:val="00FD16FC"/>
    <w:rsid w:val="00FD6E1D"/>
    <w:rsid w:val="00FF5733"/>
    <w:rsid w:val="00FF5B14"/>
    <w:rsid w:val="00FF7140"/>
    <w:rsid w:val="00FF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66E8003F"/>
  <w15:docId w15:val="{CDF37860-230E-4FD1-B7E4-73358E5E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DA1"/>
    <w:rPr>
      <w:rFonts w:eastAsia="Times New Roman"/>
      <w:sz w:val="24"/>
      <w:szCs w:val="24"/>
    </w:rPr>
  </w:style>
  <w:style w:type="paragraph" w:styleId="Heading1">
    <w:name w:val="heading 1"/>
    <w:basedOn w:val="Normal"/>
    <w:next w:val="Normal"/>
    <w:qFormat/>
    <w:rsid w:val="00456334"/>
    <w:pPr>
      <w:keepNext/>
      <w:widowControl w:val="0"/>
      <w:numPr>
        <w:numId w:val="1"/>
      </w:numPr>
      <w:spacing w:before="120" w:after="60" w:line="240" w:lineRule="atLeast"/>
      <w:outlineLvl w:val="0"/>
    </w:pPr>
    <w:rPr>
      <w:rFonts w:ascii="Arial" w:hAnsi="Arial" w:cs="Arial"/>
      <w:b/>
      <w:bCs/>
      <w:lang w:eastAsia="zh-CN"/>
    </w:rPr>
  </w:style>
  <w:style w:type="paragraph" w:styleId="Heading2">
    <w:name w:val="heading 2"/>
    <w:basedOn w:val="Heading1"/>
    <w:next w:val="Normal"/>
    <w:qFormat/>
    <w:rsid w:val="00456334"/>
    <w:pPr>
      <w:numPr>
        <w:ilvl w:val="1"/>
      </w:numPr>
      <w:outlineLvl w:val="1"/>
    </w:pPr>
    <w:rPr>
      <w:sz w:val="20"/>
      <w:szCs w:val="20"/>
    </w:rPr>
  </w:style>
  <w:style w:type="paragraph" w:styleId="Heading3">
    <w:name w:val="heading 3"/>
    <w:basedOn w:val="Heading1"/>
    <w:next w:val="Normal"/>
    <w:qFormat/>
    <w:rsid w:val="00456334"/>
    <w:pPr>
      <w:numPr>
        <w:ilvl w:val="2"/>
      </w:numPr>
      <w:outlineLvl w:val="2"/>
    </w:pPr>
    <w:rPr>
      <w:b w:val="0"/>
      <w:bCs w:val="0"/>
      <w:i/>
      <w:iCs/>
      <w:sz w:val="20"/>
      <w:szCs w:val="20"/>
    </w:rPr>
  </w:style>
  <w:style w:type="paragraph" w:styleId="Heading4">
    <w:name w:val="heading 4"/>
    <w:aliases w:val="level_4"/>
    <w:basedOn w:val="Heading1"/>
    <w:next w:val="Normal"/>
    <w:qFormat/>
    <w:rsid w:val="00456334"/>
    <w:pPr>
      <w:numPr>
        <w:ilvl w:val="3"/>
      </w:numPr>
      <w:outlineLvl w:val="3"/>
    </w:pPr>
    <w:rPr>
      <w:b w:val="0"/>
      <w:bCs w:val="0"/>
      <w:sz w:val="20"/>
      <w:szCs w:val="20"/>
    </w:rPr>
  </w:style>
  <w:style w:type="paragraph" w:styleId="Heading5">
    <w:name w:val="heading 5"/>
    <w:aliases w:val="Block Label"/>
    <w:basedOn w:val="Normal"/>
    <w:next w:val="Normal"/>
    <w:qFormat/>
    <w:rsid w:val="00456334"/>
    <w:pPr>
      <w:widowControl w:val="0"/>
      <w:numPr>
        <w:ilvl w:val="4"/>
        <w:numId w:val="1"/>
      </w:numPr>
      <w:spacing w:before="240" w:after="60" w:line="240" w:lineRule="atLeast"/>
      <w:ind w:left="2880"/>
      <w:outlineLvl w:val="4"/>
    </w:pPr>
    <w:rPr>
      <w:sz w:val="22"/>
      <w:szCs w:val="22"/>
      <w:lang w:eastAsia="zh-CN"/>
    </w:rPr>
  </w:style>
  <w:style w:type="paragraph" w:styleId="Heading6">
    <w:name w:val="heading 6"/>
    <w:aliases w:val="Fromt matter heading"/>
    <w:basedOn w:val="Normal"/>
    <w:next w:val="Normal"/>
    <w:qFormat/>
    <w:rsid w:val="00456334"/>
    <w:pPr>
      <w:widowControl w:val="0"/>
      <w:numPr>
        <w:ilvl w:val="5"/>
        <w:numId w:val="1"/>
      </w:numPr>
      <w:spacing w:before="240" w:after="60" w:line="240" w:lineRule="atLeast"/>
      <w:ind w:left="2880"/>
      <w:outlineLvl w:val="5"/>
    </w:pPr>
    <w:rPr>
      <w:i/>
      <w:iCs/>
      <w:sz w:val="22"/>
      <w:szCs w:val="22"/>
      <w:lang w:eastAsia="zh-CN"/>
    </w:rPr>
  </w:style>
  <w:style w:type="paragraph" w:styleId="Heading7">
    <w:name w:val="heading 7"/>
    <w:basedOn w:val="Normal"/>
    <w:next w:val="Normal"/>
    <w:qFormat/>
    <w:rsid w:val="00456334"/>
    <w:pPr>
      <w:widowControl w:val="0"/>
      <w:numPr>
        <w:ilvl w:val="6"/>
        <w:numId w:val="1"/>
      </w:numPr>
      <w:spacing w:before="240" w:after="60" w:line="240" w:lineRule="atLeast"/>
      <w:ind w:left="2880"/>
      <w:outlineLvl w:val="6"/>
    </w:pPr>
    <w:rPr>
      <w:sz w:val="20"/>
      <w:szCs w:val="20"/>
      <w:lang w:eastAsia="zh-CN"/>
    </w:rPr>
  </w:style>
  <w:style w:type="paragraph" w:styleId="Heading8">
    <w:name w:val="heading 8"/>
    <w:basedOn w:val="Normal"/>
    <w:next w:val="Normal"/>
    <w:qFormat/>
    <w:rsid w:val="00456334"/>
    <w:pPr>
      <w:widowControl w:val="0"/>
      <w:numPr>
        <w:ilvl w:val="7"/>
        <w:numId w:val="1"/>
      </w:numPr>
      <w:spacing w:before="240" w:after="60" w:line="240" w:lineRule="atLeast"/>
      <w:ind w:left="2880"/>
      <w:outlineLvl w:val="7"/>
    </w:pPr>
    <w:rPr>
      <w:i/>
      <w:iCs/>
      <w:sz w:val="20"/>
      <w:szCs w:val="20"/>
      <w:lang w:eastAsia="zh-CN"/>
    </w:rPr>
  </w:style>
  <w:style w:type="paragraph" w:styleId="Heading9">
    <w:name w:val="heading 9"/>
    <w:basedOn w:val="Normal"/>
    <w:next w:val="Normal"/>
    <w:qFormat/>
    <w:rsid w:val="00456334"/>
    <w:pPr>
      <w:widowControl w:val="0"/>
      <w:numPr>
        <w:ilvl w:val="8"/>
        <w:numId w:val="1"/>
      </w:numPr>
      <w:spacing w:before="240" w:after="60" w:line="240" w:lineRule="atLeast"/>
      <w:ind w:left="2880"/>
      <w:outlineLvl w:val="8"/>
    </w:pPr>
    <w:rPr>
      <w:b/>
      <w:bCs/>
      <w:i/>
      <w:iCs/>
      <w:sz w:val="18"/>
      <w:szCs w:val="1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6334"/>
    <w:pPr>
      <w:widowControl w:val="0"/>
      <w:spacing w:line="24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Heading3">
    <w:name w:val="IT Heading 3"/>
    <w:basedOn w:val="Normal"/>
    <w:next w:val="Normal"/>
    <w:rsid w:val="00456334"/>
    <w:pPr>
      <w:keepNext/>
      <w:numPr>
        <w:ilvl w:val="2"/>
        <w:numId w:val="3"/>
      </w:numPr>
      <w:spacing w:after="240"/>
      <w:outlineLvl w:val="2"/>
    </w:pPr>
    <w:rPr>
      <w:b/>
      <w:caps/>
      <w:sz w:val="28"/>
    </w:rPr>
  </w:style>
  <w:style w:type="paragraph" w:customStyle="1" w:styleId="ITHeading4">
    <w:name w:val="IT Heading 4"/>
    <w:basedOn w:val="ITHeading3"/>
    <w:next w:val="Normal"/>
    <w:rsid w:val="00456334"/>
    <w:pPr>
      <w:numPr>
        <w:ilvl w:val="3"/>
      </w:numPr>
      <w:tabs>
        <w:tab w:val="clear" w:pos="864"/>
        <w:tab w:val="num" w:pos="360"/>
      </w:tabs>
      <w:outlineLvl w:val="3"/>
    </w:pPr>
  </w:style>
  <w:style w:type="paragraph" w:customStyle="1" w:styleId="ITHeading1CharChar1Char">
    <w:name w:val="IT Heading 1 Char Char1 Char"/>
    <w:basedOn w:val="Normal"/>
    <w:next w:val="Normal"/>
    <w:rsid w:val="00456334"/>
    <w:pPr>
      <w:keepNext/>
      <w:numPr>
        <w:numId w:val="2"/>
      </w:numPr>
      <w:tabs>
        <w:tab w:val="clear" w:pos="432"/>
        <w:tab w:val="num" w:pos="360"/>
      </w:tabs>
      <w:spacing w:after="240"/>
      <w:outlineLvl w:val="0"/>
    </w:pPr>
    <w:rPr>
      <w:b/>
      <w:caps/>
      <w:sz w:val="28"/>
    </w:rPr>
  </w:style>
  <w:style w:type="paragraph" w:customStyle="1" w:styleId="ITHeading2Char1">
    <w:name w:val="IT Heading 2 Char1"/>
    <w:basedOn w:val="ITHeading1CharChar1Char"/>
    <w:next w:val="Normal"/>
    <w:rsid w:val="00104DA1"/>
    <w:pPr>
      <w:numPr>
        <w:ilvl w:val="1"/>
        <w:numId w:val="3"/>
      </w:numPr>
      <w:outlineLvl w:val="1"/>
    </w:pPr>
  </w:style>
  <w:style w:type="paragraph" w:customStyle="1" w:styleId="DRDHeading">
    <w:name w:val="DRD Heading"/>
    <w:autoRedefine/>
    <w:rsid w:val="00870D4C"/>
    <w:pPr>
      <w:widowControl w:val="0"/>
      <w:spacing w:after="120" w:line="240" w:lineRule="atLeast"/>
    </w:pPr>
    <w:rPr>
      <w:rFonts w:eastAsia="Times New Roman"/>
      <w:b/>
      <w:bCs/>
      <w:sz w:val="24"/>
      <w:szCs w:val="24"/>
    </w:rPr>
  </w:style>
  <w:style w:type="paragraph" w:customStyle="1" w:styleId="DRD3rdHeading">
    <w:name w:val="DRD 3rd Heading"/>
    <w:next w:val="Normal"/>
    <w:rsid w:val="00456334"/>
    <w:rPr>
      <w:rFonts w:ascii="Microsoft Sans Serif" w:eastAsia="Times New Roman" w:hAnsi="Microsoft Sans Serif"/>
      <w:bCs/>
      <w:i/>
      <w:szCs w:val="24"/>
    </w:rPr>
  </w:style>
  <w:style w:type="paragraph" w:customStyle="1" w:styleId="Planbodytext">
    <w:name w:val="Plan body text"/>
    <w:rsid w:val="00456334"/>
    <w:pPr>
      <w:spacing w:before="120" w:after="120"/>
    </w:pPr>
    <w:rPr>
      <w:rFonts w:eastAsia="Times New Roman"/>
      <w:sz w:val="22"/>
      <w:szCs w:val="22"/>
    </w:rPr>
  </w:style>
  <w:style w:type="paragraph" w:customStyle="1" w:styleId="ITNormalChar4">
    <w:name w:val="IT Normal Char4"/>
    <w:rsid w:val="00456334"/>
    <w:rPr>
      <w:rFonts w:eastAsia="Times New Roman"/>
      <w:sz w:val="24"/>
      <w:szCs w:val="24"/>
    </w:rPr>
  </w:style>
  <w:style w:type="paragraph" w:customStyle="1" w:styleId="PlanNote">
    <w:name w:val="Plan Note"/>
    <w:next w:val="Normal"/>
    <w:rsid w:val="00456334"/>
    <w:pPr>
      <w:pBdr>
        <w:top w:val="single" w:sz="4" w:space="1" w:color="auto"/>
        <w:bottom w:val="single" w:sz="4" w:space="1" w:color="auto"/>
      </w:pBdr>
      <w:tabs>
        <w:tab w:val="left" w:pos="9180"/>
      </w:tabs>
      <w:spacing w:before="60" w:after="60"/>
    </w:pPr>
    <w:rPr>
      <w:rFonts w:eastAsia="Times New Roman"/>
      <w:sz w:val="22"/>
      <w:szCs w:val="22"/>
    </w:rPr>
  </w:style>
  <w:style w:type="paragraph" w:customStyle="1" w:styleId="ITHeading1CharChar1">
    <w:name w:val="IT Heading 1 Char Char1"/>
    <w:basedOn w:val="Normal"/>
    <w:next w:val="Normal"/>
    <w:rsid w:val="00456334"/>
    <w:pPr>
      <w:keepNext/>
      <w:tabs>
        <w:tab w:val="num" w:pos="360"/>
      </w:tabs>
      <w:spacing w:after="240"/>
      <w:outlineLvl w:val="0"/>
    </w:pPr>
    <w:rPr>
      <w:b/>
      <w:caps/>
      <w:sz w:val="28"/>
    </w:rPr>
  </w:style>
  <w:style w:type="paragraph" w:styleId="Header">
    <w:name w:val="header"/>
    <w:basedOn w:val="Normal"/>
    <w:link w:val="HeaderChar"/>
    <w:uiPriority w:val="99"/>
    <w:rsid w:val="00880A6E"/>
    <w:pPr>
      <w:tabs>
        <w:tab w:val="center" w:pos="4320"/>
        <w:tab w:val="right" w:pos="8640"/>
      </w:tabs>
    </w:pPr>
  </w:style>
  <w:style w:type="paragraph" w:styleId="Footer">
    <w:name w:val="footer"/>
    <w:basedOn w:val="Normal"/>
    <w:link w:val="FooterChar"/>
    <w:uiPriority w:val="99"/>
    <w:rsid w:val="00880A6E"/>
    <w:pPr>
      <w:tabs>
        <w:tab w:val="center" w:pos="4320"/>
        <w:tab w:val="right" w:pos="8640"/>
      </w:tabs>
    </w:pPr>
  </w:style>
  <w:style w:type="paragraph" w:customStyle="1" w:styleId="ITParagraphText">
    <w:name w:val="IT Paragraph Text"/>
    <w:basedOn w:val="Normal"/>
    <w:rsid w:val="00FD6E1D"/>
    <w:pPr>
      <w:spacing w:after="240"/>
      <w:ind w:firstLine="720"/>
    </w:pPr>
    <w:rPr>
      <w:szCs w:val="20"/>
    </w:rPr>
  </w:style>
  <w:style w:type="paragraph" w:customStyle="1" w:styleId="PPPHeadingTitle">
    <w:name w:val="PPP Heading Title"/>
    <w:autoRedefine/>
    <w:rsid w:val="00FD6E1D"/>
    <w:pPr>
      <w:spacing w:before="120" w:after="120"/>
    </w:pPr>
    <w:rPr>
      <w:rFonts w:ascii="Arial" w:eastAsia="Times New Roman" w:hAnsi="Arial" w:cs="Arial"/>
      <w:sz w:val="16"/>
      <w:szCs w:val="16"/>
    </w:rPr>
  </w:style>
  <w:style w:type="paragraph" w:customStyle="1" w:styleId="Table1stheadingline">
    <w:name w:val="Table 1st heading line"/>
    <w:autoRedefine/>
    <w:rsid w:val="00745C49"/>
    <w:pPr>
      <w:keepNext/>
      <w:spacing w:before="120" w:after="120"/>
      <w:jc w:val="center"/>
    </w:pPr>
    <w:rPr>
      <w:rFonts w:eastAsia="Times New Roman"/>
      <w:b/>
      <w:spacing w:val="20"/>
      <w:sz w:val="28"/>
      <w:szCs w:val="28"/>
    </w:rPr>
  </w:style>
  <w:style w:type="paragraph" w:customStyle="1" w:styleId="ITTitlePage-Title">
    <w:name w:val="IT Title Page - Title"/>
    <w:basedOn w:val="Normal"/>
    <w:rsid w:val="00571F07"/>
    <w:pPr>
      <w:jc w:val="center"/>
    </w:pPr>
    <w:rPr>
      <w:b/>
      <w:sz w:val="48"/>
      <w:szCs w:val="20"/>
    </w:rPr>
  </w:style>
  <w:style w:type="paragraph" w:customStyle="1" w:styleId="ITTitlePage-Info">
    <w:name w:val="IT Title Page - Info"/>
    <w:basedOn w:val="Normal"/>
    <w:rsid w:val="00571F07"/>
    <w:pPr>
      <w:jc w:val="center"/>
    </w:pPr>
    <w:rPr>
      <w:sz w:val="28"/>
      <w:szCs w:val="20"/>
    </w:rPr>
  </w:style>
  <w:style w:type="paragraph" w:customStyle="1" w:styleId="ITTitlePage-Prepared">
    <w:name w:val="IT Title Page - Prepared"/>
    <w:basedOn w:val="Normal"/>
    <w:rsid w:val="00571F07"/>
    <w:pPr>
      <w:jc w:val="center"/>
    </w:pPr>
    <w:rPr>
      <w:sz w:val="28"/>
      <w:szCs w:val="20"/>
      <w:u w:val="single"/>
    </w:rPr>
  </w:style>
  <w:style w:type="paragraph" w:customStyle="1" w:styleId="ITSectionHeadingLast">
    <w:name w:val="IT Section Heading Last"/>
    <w:basedOn w:val="Normal"/>
    <w:next w:val="Heading1"/>
    <w:rsid w:val="00571F07"/>
    <w:pPr>
      <w:spacing w:after="240"/>
      <w:jc w:val="center"/>
    </w:pPr>
    <w:rPr>
      <w:b/>
      <w:caps/>
      <w:sz w:val="28"/>
    </w:rPr>
  </w:style>
  <w:style w:type="paragraph" w:customStyle="1" w:styleId="ITSignatureText">
    <w:name w:val="IT Signature Text"/>
    <w:basedOn w:val="Normal"/>
    <w:rsid w:val="00571F07"/>
    <w:rPr>
      <w:b/>
      <w:sz w:val="28"/>
      <w:szCs w:val="20"/>
    </w:rPr>
  </w:style>
  <w:style w:type="paragraph" w:customStyle="1" w:styleId="ITNormalChar4CharChar">
    <w:name w:val="IT Normal Char4 Char Char"/>
    <w:link w:val="ITNormalChar4CharCharChar"/>
    <w:rsid w:val="00571F07"/>
    <w:rPr>
      <w:rFonts w:eastAsia="Times New Roman"/>
      <w:sz w:val="24"/>
      <w:szCs w:val="24"/>
    </w:rPr>
  </w:style>
  <w:style w:type="character" w:customStyle="1" w:styleId="ITNormalChar4CharCharChar">
    <w:name w:val="IT Normal Char4 Char Char Char"/>
    <w:link w:val="ITNormalChar4CharChar"/>
    <w:rsid w:val="00571F07"/>
    <w:rPr>
      <w:sz w:val="24"/>
      <w:szCs w:val="24"/>
      <w:lang w:val="en-US" w:eastAsia="en-US" w:bidi="ar-SA"/>
    </w:rPr>
  </w:style>
  <w:style w:type="character" w:styleId="Hyperlink">
    <w:name w:val="Hyperlink"/>
    <w:uiPriority w:val="99"/>
    <w:rsid w:val="00571F07"/>
    <w:rPr>
      <w:color w:val="0000FF"/>
      <w:u w:val="single"/>
    </w:rPr>
  </w:style>
  <w:style w:type="paragraph" w:styleId="TOC1">
    <w:name w:val="toc 1"/>
    <w:basedOn w:val="Normal"/>
    <w:next w:val="Normal"/>
    <w:autoRedefine/>
    <w:uiPriority w:val="39"/>
    <w:rsid w:val="00FD0F62"/>
    <w:pPr>
      <w:tabs>
        <w:tab w:val="left" w:pos="547"/>
        <w:tab w:val="right" w:leader="dot" w:pos="9346"/>
      </w:tabs>
    </w:pPr>
    <w:rPr>
      <w:szCs w:val="20"/>
    </w:rPr>
  </w:style>
  <w:style w:type="paragraph" w:styleId="TOC2">
    <w:name w:val="toc 2"/>
    <w:basedOn w:val="Normal"/>
    <w:next w:val="Normal"/>
    <w:autoRedefine/>
    <w:uiPriority w:val="39"/>
    <w:rsid w:val="00FD0A35"/>
    <w:pPr>
      <w:tabs>
        <w:tab w:val="left" w:pos="806"/>
        <w:tab w:val="right" w:leader="dot" w:pos="9346"/>
      </w:tabs>
    </w:pPr>
    <w:rPr>
      <w:b/>
      <w:noProof/>
      <w:szCs w:val="20"/>
    </w:rPr>
  </w:style>
  <w:style w:type="paragraph" w:customStyle="1" w:styleId="ITNormalChar4CharCharCharCharChar">
    <w:name w:val="IT Normal Char4 Char Char Char Char Char"/>
    <w:link w:val="ITNormalChar4CharCharCharCharCharChar"/>
    <w:rsid w:val="00C41F53"/>
    <w:rPr>
      <w:rFonts w:eastAsia="Times New Roman"/>
      <w:sz w:val="24"/>
      <w:szCs w:val="24"/>
    </w:rPr>
  </w:style>
  <w:style w:type="character" w:customStyle="1" w:styleId="ITNormalChar4CharCharCharCharCharChar">
    <w:name w:val="IT Normal Char4 Char Char Char Char Char Char"/>
    <w:link w:val="ITNormalChar4CharCharCharCharChar"/>
    <w:rsid w:val="00C41F53"/>
    <w:rPr>
      <w:sz w:val="24"/>
      <w:szCs w:val="24"/>
      <w:lang w:val="en-US" w:eastAsia="en-US" w:bidi="ar-SA"/>
    </w:rPr>
  </w:style>
  <w:style w:type="paragraph" w:styleId="NormalWeb">
    <w:name w:val="Normal (Web)"/>
    <w:basedOn w:val="Normal"/>
    <w:uiPriority w:val="99"/>
    <w:unhideWhenUsed/>
    <w:rsid w:val="00C22E77"/>
    <w:pPr>
      <w:spacing w:before="100" w:beforeAutospacing="1" w:after="100" w:afterAutospacing="1"/>
    </w:pPr>
  </w:style>
  <w:style w:type="paragraph" w:styleId="BalloonText">
    <w:name w:val="Balloon Text"/>
    <w:basedOn w:val="Normal"/>
    <w:link w:val="BalloonTextChar"/>
    <w:uiPriority w:val="99"/>
    <w:semiHidden/>
    <w:unhideWhenUsed/>
    <w:rsid w:val="008E760E"/>
    <w:rPr>
      <w:rFonts w:ascii="Tahoma" w:hAnsi="Tahoma" w:cs="Tahoma"/>
      <w:sz w:val="16"/>
      <w:szCs w:val="16"/>
    </w:rPr>
  </w:style>
  <w:style w:type="character" w:customStyle="1" w:styleId="BalloonTextChar">
    <w:name w:val="Balloon Text Char"/>
    <w:link w:val="BalloonText"/>
    <w:uiPriority w:val="99"/>
    <w:semiHidden/>
    <w:rsid w:val="008E760E"/>
    <w:rPr>
      <w:rFonts w:ascii="Tahoma" w:eastAsia="Times New Roman" w:hAnsi="Tahoma" w:cs="Tahoma"/>
      <w:sz w:val="16"/>
      <w:szCs w:val="16"/>
    </w:rPr>
  </w:style>
  <w:style w:type="paragraph" w:styleId="TOC3">
    <w:name w:val="toc 3"/>
    <w:basedOn w:val="Normal"/>
    <w:next w:val="Normal"/>
    <w:autoRedefine/>
    <w:uiPriority w:val="39"/>
    <w:unhideWhenUsed/>
    <w:rsid w:val="00820EB9"/>
    <w:pPr>
      <w:tabs>
        <w:tab w:val="left" w:pos="1320"/>
        <w:tab w:val="right" w:leader="dot" w:pos="9360"/>
      </w:tabs>
      <w:ind w:left="480"/>
    </w:pPr>
  </w:style>
  <w:style w:type="character" w:styleId="CommentReference">
    <w:name w:val="annotation reference"/>
    <w:uiPriority w:val="99"/>
    <w:semiHidden/>
    <w:unhideWhenUsed/>
    <w:rsid w:val="00DF303D"/>
    <w:rPr>
      <w:sz w:val="16"/>
      <w:szCs w:val="16"/>
    </w:rPr>
  </w:style>
  <w:style w:type="paragraph" w:styleId="CommentText">
    <w:name w:val="annotation text"/>
    <w:basedOn w:val="Normal"/>
    <w:link w:val="CommentTextChar"/>
    <w:uiPriority w:val="99"/>
    <w:unhideWhenUsed/>
    <w:rsid w:val="00DF303D"/>
    <w:rPr>
      <w:sz w:val="20"/>
      <w:szCs w:val="20"/>
    </w:rPr>
  </w:style>
  <w:style w:type="character" w:customStyle="1" w:styleId="CommentTextChar">
    <w:name w:val="Comment Text Char"/>
    <w:link w:val="CommentText"/>
    <w:uiPriority w:val="99"/>
    <w:rsid w:val="00DF303D"/>
    <w:rPr>
      <w:rFonts w:eastAsia="Times New Roman"/>
    </w:rPr>
  </w:style>
  <w:style w:type="paragraph" w:styleId="CommentSubject">
    <w:name w:val="annotation subject"/>
    <w:basedOn w:val="CommentText"/>
    <w:next w:val="CommentText"/>
    <w:link w:val="CommentSubjectChar"/>
    <w:uiPriority w:val="99"/>
    <w:semiHidden/>
    <w:unhideWhenUsed/>
    <w:rsid w:val="00BB298D"/>
    <w:rPr>
      <w:b/>
      <w:bCs/>
    </w:rPr>
  </w:style>
  <w:style w:type="character" w:customStyle="1" w:styleId="CommentSubjectChar">
    <w:name w:val="Comment Subject Char"/>
    <w:link w:val="CommentSubject"/>
    <w:uiPriority w:val="99"/>
    <w:semiHidden/>
    <w:rsid w:val="00BB298D"/>
    <w:rPr>
      <w:rFonts w:eastAsia="Times New Roman"/>
      <w:b/>
      <w:bCs/>
    </w:rPr>
  </w:style>
  <w:style w:type="character" w:customStyle="1" w:styleId="HeaderChar">
    <w:name w:val="Header Char"/>
    <w:link w:val="Header"/>
    <w:uiPriority w:val="99"/>
    <w:rsid w:val="007311A7"/>
    <w:rPr>
      <w:rFonts w:eastAsia="Times New Roman"/>
      <w:sz w:val="24"/>
      <w:szCs w:val="24"/>
    </w:rPr>
  </w:style>
  <w:style w:type="character" w:customStyle="1" w:styleId="FooterChar">
    <w:name w:val="Footer Char"/>
    <w:link w:val="Footer"/>
    <w:uiPriority w:val="99"/>
    <w:rsid w:val="007311A7"/>
    <w:rPr>
      <w:rFonts w:eastAsia="Times New Roman"/>
      <w:sz w:val="24"/>
      <w:szCs w:val="24"/>
    </w:rPr>
  </w:style>
  <w:style w:type="paragraph" w:customStyle="1" w:styleId="ITSectionHeadingChar">
    <w:name w:val="IT Section Heading Char"/>
    <w:basedOn w:val="Normal"/>
    <w:next w:val="Normal"/>
    <w:link w:val="ITSectionHeadingCharChar"/>
    <w:rsid w:val="00674AAA"/>
    <w:pPr>
      <w:jc w:val="center"/>
    </w:pPr>
    <w:rPr>
      <w:b/>
      <w:caps/>
      <w:sz w:val="28"/>
    </w:rPr>
  </w:style>
  <w:style w:type="character" w:customStyle="1" w:styleId="ITSectionHeadingCharChar">
    <w:name w:val="IT Section Heading Char Char"/>
    <w:link w:val="ITSectionHeadingChar"/>
    <w:rsid w:val="00674AAA"/>
    <w:rPr>
      <w:rFonts w:eastAsia="Times New Roman"/>
      <w:b/>
      <w:caps/>
      <w:sz w:val="28"/>
      <w:szCs w:val="24"/>
    </w:rPr>
  </w:style>
  <w:style w:type="paragraph" w:styleId="ListParagraph">
    <w:name w:val="List Paragraph"/>
    <w:basedOn w:val="Normal"/>
    <w:uiPriority w:val="34"/>
    <w:qFormat/>
    <w:rsid w:val="0095304C"/>
    <w:pPr>
      <w:ind w:left="720"/>
      <w:contextualSpacing/>
    </w:pPr>
  </w:style>
  <w:style w:type="paragraph" w:styleId="Caption">
    <w:name w:val="caption"/>
    <w:basedOn w:val="Normal"/>
    <w:next w:val="Normal"/>
    <w:uiPriority w:val="35"/>
    <w:unhideWhenUsed/>
    <w:qFormat/>
    <w:rsid w:val="00AB1747"/>
    <w:pPr>
      <w:spacing w:after="200"/>
    </w:pPr>
    <w:rPr>
      <w:i/>
      <w:iCs/>
      <w:color w:val="44546A" w:themeColor="text2"/>
      <w:sz w:val="18"/>
      <w:szCs w:val="18"/>
    </w:rPr>
  </w:style>
  <w:style w:type="character" w:styleId="Emphasis">
    <w:name w:val="Emphasis"/>
    <w:basedOn w:val="DefaultParagraphFont"/>
    <w:uiPriority w:val="20"/>
    <w:qFormat/>
    <w:rsid w:val="008748C1"/>
    <w:rPr>
      <w:b/>
      <w:bCs/>
      <w:i w:val="0"/>
      <w:iCs w:val="0"/>
    </w:rPr>
  </w:style>
  <w:style w:type="table" w:customStyle="1" w:styleId="LightGrid2">
    <w:name w:val="Light Grid2"/>
    <w:basedOn w:val="TableNormal"/>
    <w:uiPriority w:val="62"/>
    <w:rsid w:val="008748C1"/>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ableofFigures">
    <w:name w:val="table of figures"/>
    <w:basedOn w:val="Normal"/>
    <w:next w:val="Normal"/>
    <w:uiPriority w:val="99"/>
    <w:unhideWhenUsed/>
    <w:rsid w:val="001D69D5"/>
  </w:style>
  <w:style w:type="paragraph" w:styleId="NoSpacing">
    <w:name w:val="No Spacing"/>
    <w:uiPriority w:val="1"/>
    <w:qFormat/>
    <w:rsid w:val="00F97836"/>
    <w:rPr>
      <w:rFonts w:eastAsia="Times New Roman"/>
      <w:sz w:val="24"/>
      <w:szCs w:val="24"/>
    </w:rPr>
  </w:style>
  <w:style w:type="character" w:styleId="FollowedHyperlink">
    <w:name w:val="FollowedHyperlink"/>
    <w:basedOn w:val="DefaultParagraphFont"/>
    <w:uiPriority w:val="99"/>
    <w:semiHidden/>
    <w:unhideWhenUsed/>
    <w:rsid w:val="00925CF2"/>
    <w:rPr>
      <w:color w:val="954F72" w:themeColor="followedHyperlink"/>
      <w:u w:val="single"/>
    </w:rPr>
  </w:style>
  <w:style w:type="paragraph" w:styleId="Revision">
    <w:name w:val="Revision"/>
    <w:hidden/>
    <w:uiPriority w:val="99"/>
    <w:semiHidden/>
    <w:rsid w:val="00FD0F62"/>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839">
      <w:bodyDiv w:val="1"/>
      <w:marLeft w:val="0"/>
      <w:marRight w:val="0"/>
      <w:marTop w:val="0"/>
      <w:marBottom w:val="0"/>
      <w:divBdr>
        <w:top w:val="none" w:sz="0" w:space="0" w:color="auto"/>
        <w:left w:val="none" w:sz="0" w:space="0" w:color="auto"/>
        <w:bottom w:val="none" w:sz="0" w:space="0" w:color="auto"/>
        <w:right w:val="none" w:sz="0" w:space="0" w:color="auto"/>
      </w:divBdr>
    </w:div>
    <w:div w:id="179128808">
      <w:bodyDiv w:val="1"/>
      <w:marLeft w:val="0"/>
      <w:marRight w:val="0"/>
      <w:marTop w:val="0"/>
      <w:marBottom w:val="0"/>
      <w:divBdr>
        <w:top w:val="none" w:sz="0" w:space="0" w:color="auto"/>
        <w:left w:val="none" w:sz="0" w:space="0" w:color="auto"/>
        <w:bottom w:val="none" w:sz="0" w:space="0" w:color="auto"/>
        <w:right w:val="none" w:sz="0" w:space="0" w:color="auto"/>
      </w:divBdr>
    </w:div>
    <w:div w:id="316689878">
      <w:bodyDiv w:val="1"/>
      <w:marLeft w:val="0"/>
      <w:marRight w:val="0"/>
      <w:marTop w:val="0"/>
      <w:marBottom w:val="0"/>
      <w:divBdr>
        <w:top w:val="none" w:sz="0" w:space="0" w:color="auto"/>
        <w:left w:val="none" w:sz="0" w:space="0" w:color="auto"/>
        <w:bottom w:val="none" w:sz="0" w:space="0" w:color="auto"/>
        <w:right w:val="none" w:sz="0" w:space="0" w:color="auto"/>
      </w:divBdr>
    </w:div>
    <w:div w:id="354119249">
      <w:bodyDiv w:val="1"/>
      <w:marLeft w:val="0"/>
      <w:marRight w:val="0"/>
      <w:marTop w:val="0"/>
      <w:marBottom w:val="0"/>
      <w:divBdr>
        <w:top w:val="none" w:sz="0" w:space="0" w:color="auto"/>
        <w:left w:val="none" w:sz="0" w:space="0" w:color="auto"/>
        <w:bottom w:val="none" w:sz="0" w:space="0" w:color="auto"/>
        <w:right w:val="none" w:sz="0" w:space="0" w:color="auto"/>
      </w:divBdr>
    </w:div>
    <w:div w:id="420758924">
      <w:bodyDiv w:val="1"/>
      <w:marLeft w:val="0"/>
      <w:marRight w:val="0"/>
      <w:marTop w:val="0"/>
      <w:marBottom w:val="0"/>
      <w:divBdr>
        <w:top w:val="none" w:sz="0" w:space="0" w:color="auto"/>
        <w:left w:val="none" w:sz="0" w:space="0" w:color="auto"/>
        <w:bottom w:val="none" w:sz="0" w:space="0" w:color="auto"/>
        <w:right w:val="none" w:sz="0" w:space="0" w:color="auto"/>
      </w:divBdr>
    </w:div>
    <w:div w:id="532576123">
      <w:bodyDiv w:val="1"/>
      <w:marLeft w:val="0"/>
      <w:marRight w:val="0"/>
      <w:marTop w:val="0"/>
      <w:marBottom w:val="0"/>
      <w:divBdr>
        <w:top w:val="none" w:sz="0" w:space="0" w:color="auto"/>
        <w:left w:val="none" w:sz="0" w:space="0" w:color="auto"/>
        <w:bottom w:val="none" w:sz="0" w:space="0" w:color="auto"/>
        <w:right w:val="none" w:sz="0" w:space="0" w:color="auto"/>
      </w:divBdr>
    </w:div>
    <w:div w:id="581183535">
      <w:bodyDiv w:val="1"/>
      <w:marLeft w:val="0"/>
      <w:marRight w:val="0"/>
      <w:marTop w:val="0"/>
      <w:marBottom w:val="0"/>
      <w:divBdr>
        <w:top w:val="none" w:sz="0" w:space="0" w:color="auto"/>
        <w:left w:val="none" w:sz="0" w:space="0" w:color="auto"/>
        <w:bottom w:val="none" w:sz="0" w:space="0" w:color="auto"/>
        <w:right w:val="none" w:sz="0" w:space="0" w:color="auto"/>
      </w:divBdr>
      <w:divsChild>
        <w:div w:id="1506286878">
          <w:marLeft w:val="0"/>
          <w:marRight w:val="0"/>
          <w:marTop w:val="0"/>
          <w:marBottom w:val="0"/>
          <w:divBdr>
            <w:top w:val="none" w:sz="0" w:space="0" w:color="auto"/>
            <w:left w:val="none" w:sz="0" w:space="0" w:color="auto"/>
            <w:bottom w:val="none" w:sz="0" w:space="0" w:color="auto"/>
            <w:right w:val="none" w:sz="0" w:space="0" w:color="auto"/>
          </w:divBdr>
        </w:div>
      </w:divsChild>
    </w:div>
    <w:div w:id="668749744">
      <w:bodyDiv w:val="1"/>
      <w:marLeft w:val="0"/>
      <w:marRight w:val="0"/>
      <w:marTop w:val="0"/>
      <w:marBottom w:val="0"/>
      <w:divBdr>
        <w:top w:val="none" w:sz="0" w:space="0" w:color="auto"/>
        <w:left w:val="none" w:sz="0" w:space="0" w:color="auto"/>
        <w:bottom w:val="none" w:sz="0" w:space="0" w:color="auto"/>
        <w:right w:val="none" w:sz="0" w:space="0" w:color="auto"/>
      </w:divBdr>
    </w:div>
    <w:div w:id="856386077">
      <w:bodyDiv w:val="1"/>
      <w:marLeft w:val="0"/>
      <w:marRight w:val="0"/>
      <w:marTop w:val="0"/>
      <w:marBottom w:val="0"/>
      <w:divBdr>
        <w:top w:val="none" w:sz="0" w:space="0" w:color="auto"/>
        <w:left w:val="none" w:sz="0" w:space="0" w:color="auto"/>
        <w:bottom w:val="none" w:sz="0" w:space="0" w:color="auto"/>
        <w:right w:val="none" w:sz="0" w:space="0" w:color="auto"/>
      </w:divBdr>
    </w:div>
    <w:div w:id="975649456">
      <w:bodyDiv w:val="1"/>
      <w:marLeft w:val="0"/>
      <w:marRight w:val="0"/>
      <w:marTop w:val="0"/>
      <w:marBottom w:val="0"/>
      <w:divBdr>
        <w:top w:val="none" w:sz="0" w:space="0" w:color="auto"/>
        <w:left w:val="none" w:sz="0" w:space="0" w:color="auto"/>
        <w:bottom w:val="none" w:sz="0" w:space="0" w:color="auto"/>
        <w:right w:val="none" w:sz="0" w:space="0" w:color="auto"/>
      </w:divBdr>
    </w:div>
    <w:div w:id="1030105504">
      <w:bodyDiv w:val="1"/>
      <w:marLeft w:val="0"/>
      <w:marRight w:val="0"/>
      <w:marTop w:val="0"/>
      <w:marBottom w:val="0"/>
      <w:divBdr>
        <w:top w:val="none" w:sz="0" w:space="0" w:color="auto"/>
        <w:left w:val="none" w:sz="0" w:space="0" w:color="auto"/>
        <w:bottom w:val="none" w:sz="0" w:space="0" w:color="auto"/>
        <w:right w:val="none" w:sz="0" w:space="0" w:color="auto"/>
      </w:divBdr>
    </w:div>
    <w:div w:id="1049692392">
      <w:bodyDiv w:val="1"/>
      <w:marLeft w:val="0"/>
      <w:marRight w:val="0"/>
      <w:marTop w:val="0"/>
      <w:marBottom w:val="0"/>
      <w:divBdr>
        <w:top w:val="none" w:sz="0" w:space="0" w:color="auto"/>
        <w:left w:val="none" w:sz="0" w:space="0" w:color="auto"/>
        <w:bottom w:val="none" w:sz="0" w:space="0" w:color="auto"/>
        <w:right w:val="none" w:sz="0" w:space="0" w:color="auto"/>
      </w:divBdr>
    </w:div>
    <w:div w:id="1107388081">
      <w:bodyDiv w:val="1"/>
      <w:marLeft w:val="0"/>
      <w:marRight w:val="0"/>
      <w:marTop w:val="0"/>
      <w:marBottom w:val="0"/>
      <w:divBdr>
        <w:top w:val="none" w:sz="0" w:space="0" w:color="auto"/>
        <w:left w:val="none" w:sz="0" w:space="0" w:color="auto"/>
        <w:bottom w:val="none" w:sz="0" w:space="0" w:color="auto"/>
        <w:right w:val="none" w:sz="0" w:space="0" w:color="auto"/>
      </w:divBdr>
      <w:divsChild>
        <w:div w:id="1437483808">
          <w:marLeft w:val="0"/>
          <w:marRight w:val="0"/>
          <w:marTop w:val="0"/>
          <w:marBottom w:val="0"/>
          <w:divBdr>
            <w:top w:val="none" w:sz="0" w:space="0" w:color="auto"/>
            <w:left w:val="none" w:sz="0" w:space="0" w:color="auto"/>
            <w:bottom w:val="none" w:sz="0" w:space="0" w:color="auto"/>
            <w:right w:val="none" w:sz="0" w:space="0" w:color="auto"/>
          </w:divBdr>
        </w:div>
      </w:divsChild>
    </w:div>
    <w:div w:id="1399593418">
      <w:bodyDiv w:val="1"/>
      <w:marLeft w:val="0"/>
      <w:marRight w:val="0"/>
      <w:marTop w:val="0"/>
      <w:marBottom w:val="0"/>
      <w:divBdr>
        <w:top w:val="none" w:sz="0" w:space="0" w:color="auto"/>
        <w:left w:val="none" w:sz="0" w:space="0" w:color="auto"/>
        <w:bottom w:val="none" w:sz="0" w:space="0" w:color="auto"/>
        <w:right w:val="none" w:sz="0" w:space="0" w:color="auto"/>
      </w:divBdr>
    </w:div>
    <w:div w:id="1468087395">
      <w:bodyDiv w:val="1"/>
      <w:marLeft w:val="0"/>
      <w:marRight w:val="0"/>
      <w:marTop w:val="0"/>
      <w:marBottom w:val="0"/>
      <w:divBdr>
        <w:top w:val="none" w:sz="0" w:space="0" w:color="auto"/>
        <w:left w:val="none" w:sz="0" w:space="0" w:color="auto"/>
        <w:bottom w:val="none" w:sz="0" w:space="0" w:color="auto"/>
        <w:right w:val="none" w:sz="0" w:space="0" w:color="auto"/>
      </w:divBdr>
    </w:div>
    <w:div w:id="1571622709">
      <w:bodyDiv w:val="1"/>
      <w:marLeft w:val="0"/>
      <w:marRight w:val="0"/>
      <w:marTop w:val="0"/>
      <w:marBottom w:val="0"/>
      <w:divBdr>
        <w:top w:val="none" w:sz="0" w:space="0" w:color="auto"/>
        <w:left w:val="none" w:sz="0" w:space="0" w:color="auto"/>
        <w:bottom w:val="none" w:sz="0" w:space="0" w:color="auto"/>
        <w:right w:val="none" w:sz="0" w:space="0" w:color="auto"/>
      </w:divBdr>
    </w:div>
    <w:div w:id="1589775533">
      <w:bodyDiv w:val="1"/>
      <w:marLeft w:val="0"/>
      <w:marRight w:val="0"/>
      <w:marTop w:val="0"/>
      <w:marBottom w:val="0"/>
      <w:divBdr>
        <w:top w:val="none" w:sz="0" w:space="0" w:color="auto"/>
        <w:left w:val="none" w:sz="0" w:space="0" w:color="auto"/>
        <w:bottom w:val="none" w:sz="0" w:space="0" w:color="auto"/>
        <w:right w:val="none" w:sz="0" w:space="0" w:color="auto"/>
      </w:divBdr>
    </w:div>
    <w:div w:id="1643655012">
      <w:bodyDiv w:val="1"/>
      <w:marLeft w:val="0"/>
      <w:marRight w:val="0"/>
      <w:marTop w:val="0"/>
      <w:marBottom w:val="0"/>
      <w:divBdr>
        <w:top w:val="none" w:sz="0" w:space="0" w:color="auto"/>
        <w:left w:val="none" w:sz="0" w:space="0" w:color="auto"/>
        <w:bottom w:val="none" w:sz="0" w:space="0" w:color="auto"/>
        <w:right w:val="none" w:sz="0" w:space="0" w:color="auto"/>
      </w:divBdr>
    </w:div>
    <w:div w:id="1666931281">
      <w:bodyDiv w:val="1"/>
      <w:marLeft w:val="0"/>
      <w:marRight w:val="0"/>
      <w:marTop w:val="0"/>
      <w:marBottom w:val="0"/>
      <w:divBdr>
        <w:top w:val="none" w:sz="0" w:space="0" w:color="auto"/>
        <w:left w:val="none" w:sz="0" w:space="0" w:color="auto"/>
        <w:bottom w:val="none" w:sz="0" w:space="0" w:color="auto"/>
        <w:right w:val="none" w:sz="0" w:space="0" w:color="auto"/>
      </w:divBdr>
    </w:div>
    <w:div w:id="1680083222">
      <w:bodyDiv w:val="1"/>
      <w:marLeft w:val="0"/>
      <w:marRight w:val="0"/>
      <w:marTop w:val="0"/>
      <w:marBottom w:val="0"/>
      <w:divBdr>
        <w:top w:val="none" w:sz="0" w:space="0" w:color="auto"/>
        <w:left w:val="none" w:sz="0" w:space="0" w:color="auto"/>
        <w:bottom w:val="none" w:sz="0" w:space="0" w:color="auto"/>
        <w:right w:val="none" w:sz="0" w:space="0" w:color="auto"/>
      </w:divBdr>
    </w:div>
    <w:div w:id="1710304736">
      <w:bodyDiv w:val="1"/>
      <w:marLeft w:val="0"/>
      <w:marRight w:val="0"/>
      <w:marTop w:val="0"/>
      <w:marBottom w:val="0"/>
      <w:divBdr>
        <w:top w:val="none" w:sz="0" w:space="0" w:color="auto"/>
        <w:left w:val="none" w:sz="0" w:space="0" w:color="auto"/>
        <w:bottom w:val="none" w:sz="0" w:space="0" w:color="auto"/>
        <w:right w:val="none" w:sz="0" w:space="0" w:color="auto"/>
      </w:divBdr>
    </w:div>
    <w:div w:id="1930310432">
      <w:bodyDiv w:val="1"/>
      <w:marLeft w:val="0"/>
      <w:marRight w:val="0"/>
      <w:marTop w:val="0"/>
      <w:marBottom w:val="0"/>
      <w:divBdr>
        <w:top w:val="none" w:sz="0" w:space="0" w:color="auto"/>
        <w:left w:val="none" w:sz="0" w:space="0" w:color="auto"/>
        <w:bottom w:val="none" w:sz="0" w:space="0" w:color="auto"/>
        <w:right w:val="none" w:sz="0" w:space="0" w:color="auto"/>
      </w:divBdr>
    </w:div>
    <w:div w:id="20843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7CF454704DAF4990F61E7A8D40B2C4" ma:contentTypeVersion="0" ma:contentTypeDescription="Create a new document." ma:contentTypeScope="" ma:versionID="9f5b1e1baddf4ee8789773954dec03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1B3F5-10D9-4AE3-BD87-FD9EF5D939B2}">
  <ds:schemaRefs>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6B14582-CABC-4787-AFD7-0AF9E77F137B}">
  <ds:schemaRefs>
    <ds:schemaRef ds:uri="http://schemas.microsoft.com/office/2006/metadata/longProperties"/>
  </ds:schemaRefs>
</ds:datastoreItem>
</file>

<file path=customXml/itemProps3.xml><?xml version="1.0" encoding="utf-8"?>
<ds:datastoreItem xmlns:ds="http://schemas.openxmlformats.org/officeDocument/2006/customXml" ds:itemID="{0F9D9977-7B8D-4FBD-A3F5-E8C929382F44}">
  <ds:schemaRefs>
    <ds:schemaRef ds:uri="http://schemas.microsoft.com/sharepoint/v3/contenttype/forms"/>
  </ds:schemaRefs>
</ds:datastoreItem>
</file>

<file path=customXml/itemProps4.xml><?xml version="1.0" encoding="utf-8"?>
<ds:datastoreItem xmlns:ds="http://schemas.openxmlformats.org/officeDocument/2006/customXml" ds:itemID="{3E7F5184-D735-4425-999E-9CF7C6847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E07028C-E9D4-41BB-BF3B-9EF088D9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13</Pages>
  <Words>3088</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DT-026 TEST REPORT</vt:lpstr>
    </vt:vector>
  </TitlesOfParts>
  <Company>FBI</Company>
  <LinksUpToDate>false</LinksUpToDate>
  <CharactersWithSpaces>22137</CharactersWithSpaces>
  <SharedDoc>false</SharedDoc>
  <HLinks>
    <vt:vector size="102" baseType="variant">
      <vt:variant>
        <vt:i4>1376310</vt:i4>
      </vt:variant>
      <vt:variant>
        <vt:i4>98</vt:i4>
      </vt:variant>
      <vt:variant>
        <vt:i4>0</vt:i4>
      </vt:variant>
      <vt:variant>
        <vt:i4>5</vt:i4>
      </vt:variant>
      <vt:variant>
        <vt:lpwstr/>
      </vt:variant>
      <vt:variant>
        <vt:lpwstr>_Toc357623028</vt:lpwstr>
      </vt:variant>
      <vt:variant>
        <vt:i4>1376310</vt:i4>
      </vt:variant>
      <vt:variant>
        <vt:i4>92</vt:i4>
      </vt:variant>
      <vt:variant>
        <vt:i4>0</vt:i4>
      </vt:variant>
      <vt:variant>
        <vt:i4>5</vt:i4>
      </vt:variant>
      <vt:variant>
        <vt:lpwstr/>
      </vt:variant>
      <vt:variant>
        <vt:lpwstr>_Toc357623027</vt:lpwstr>
      </vt:variant>
      <vt:variant>
        <vt:i4>1376310</vt:i4>
      </vt:variant>
      <vt:variant>
        <vt:i4>86</vt:i4>
      </vt:variant>
      <vt:variant>
        <vt:i4>0</vt:i4>
      </vt:variant>
      <vt:variant>
        <vt:i4>5</vt:i4>
      </vt:variant>
      <vt:variant>
        <vt:lpwstr/>
      </vt:variant>
      <vt:variant>
        <vt:lpwstr>_Toc357623026</vt:lpwstr>
      </vt:variant>
      <vt:variant>
        <vt:i4>1376310</vt:i4>
      </vt:variant>
      <vt:variant>
        <vt:i4>80</vt:i4>
      </vt:variant>
      <vt:variant>
        <vt:i4>0</vt:i4>
      </vt:variant>
      <vt:variant>
        <vt:i4>5</vt:i4>
      </vt:variant>
      <vt:variant>
        <vt:lpwstr/>
      </vt:variant>
      <vt:variant>
        <vt:lpwstr>_Toc357623025</vt:lpwstr>
      </vt:variant>
      <vt:variant>
        <vt:i4>1376310</vt:i4>
      </vt:variant>
      <vt:variant>
        <vt:i4>74</vt:i4>
      </vt:variant>
      <vt:variant>
        <vt:i4>0</vt:i4>
      </vt:variant>
      <vt:variant>
        <vt:i4>5</vt:i4>
      </vt:variant>
      <vt:variant>
        <vt:lpwstr/>
      </vt:variant>
      <vt:variant>
        <vt:lpwstr>_Toc357623024</vt:lpwstr>
      </vt:variant>
      <vt:variant>
        <vt:i4>1376310</vt:i4>
      </vt:variant>
      <vt:variant>
        <vt:i4>68</vt:i4>
      </vt:variant>
      <vt:variant>
        <vt:i4>0</vt:i4>
      </vt:variant>
      <vt:variant>
        <vt:i4>5</vt:i4>
      </vt:variant>
      <vt:variant>
        <vt:lpwstr/>
      </vt:variant>
      <vt:variant>
        <vt:lpwstr>_Toc357623023</vt:lpwstr>
      </vt:variant>
      <vt:variant>
        <vt:i4>1376310</vt:i4>
      </vt:variant>
      <vt:variant>
        <vt:i4>62</vt:i4>
      </vt:variant>
      <vt:variant>
        <vt:i4>0</vt:i4>
      </vt:variant>
      <vt:variant>
        <vt:i4>5</vt:i4>
      </vt:variant>
      <vt:variant>
        <vt:lpwstr/>
      </vt:variant>
      <vt:variant>
        <vt:lpwstr>_Toc357623022</vt:lpwstr>
      </vt:variant>
      <vt:variant>
        <vt:i4>1376310</vt:i4>
      </vt:variant>
      <vt:variant>
        <vt:i4>56</vt:i4>
      </vt:variant>
      <vt:variant>
        <vt:i4>0</vt:i4>
      </vt:variant>
      <vt:variant>
        <vt:i4>5</vt:i4>
      </vt:variant>
      <vt:variant>
        <vt:lpwstr/>
      </vt:variant>
      <vt:variant>
        <vt:lpwstr>_Toc357623021</vt:lpwstr>
      </vt:variant>
      <vt:variant>
        <vt:i4>1376310</vt:i4>
      </vt:variant>
      <vt:variant>
        <vt:i4>50</vt:i4>
      </vt:variant>
      <vt:variant>
        <vt:i4>0</vt:i4>
      </vt:variant>
      <vt:variant>
        <vt:i4>5</vt:i4>
      </vt:variant>
      <vt:variant>
        <vt:lpwstr/>
      </vt:variant>
      <vt:variant>
        <vt:lpwstr>_Toc357623020</vt:lpwstr>
      </vt:variant>
      <vt:variant>
        <vt:i4>1441846</vt:i4>
      </vt:variant>
      <vt:variant>
        <vt:i4>44</vt:i4>
      </vt:variant>
      <vt:variant>
        <vt:i4>0</vt:i4>
      </vt:variant>
      <vt:variant>
        <vt:i4>5</vt:i4>
      </vt:variant>
      <vt:variant>
        <vt:lpwstr/>
      </vt:variant>
      <vt:variant>
        <vt:lpwstr>_Toc357623019</vt:lpwstr>
      </vt:variant>
      <vt:variant>
        <vt:i4>1441846</vt:i4>
      </vt:variant>
      <vt:variant>
        <vt:i4>38</vt:i4>
      </vt:variant>
      <vt:variant>
        <vt:i4>0</vt:i4>
      </vt:variant>
      <vt:variant>
        <vt:i4>5</vt:i4>
      </vt:variant>
      <vt:variant>
        <vt:lpwstr/>
      </vt:variant>
      <vt:variant>
        <vt:lpwstr>_Toc357623018</vt:lpwstr>
      </vt:variant>
      <vt:variant>
        <vt:i4>1441846</vt:i4>
      </vt:variant>
      <vt:variant>
        <vt:i4>32</vt:i4>
      </vt:variant>
      <vt:variant>
        <vt:i4>0</vt:i4>
      </vt:variant>
      <vt:variant>
        <vt:i4>5</vt:i4>
      </vt:variant>
      <vt:variant>
        <vt:lpwstr/>
      </vt:variant>
      <vt:variant>
        <vt:lpwstr>_Toc357623017</vt:lpwstr>
      </vt:variant>
      <vt:variant>
        <vt:i4>1441846</vt:i4>
      </vt:variant>
      <vt:variant>
        <vt:i4>26</vt:i4>
      </vt:variant>
      <vt:variant>
        <vt:i4>0</vt:i4>
      </vt:variant>
      <vt:variant>
        <vt:i4>5</vt:i4>
      </vt:variant>
      <vt:variant>
        <vt:lpwstr/>
      </vt:variant>
      <vt:variant>
        <vt:lpwstr>_Toc357623016</vt:lpwstr>
      </vt:variant>
      <vt:variant>
        <vt:i4>1441846</vt:i4>
      </vt:variant>
      <vt:variant>
        <vt:i4>20</vt:i4>
      </vt:variant>
      <vt:variant>
        <vt:i4>0</vt:i4>
      </vt:variant>
      <vt:variant>
        <vt:i4>5</vt:i4>
      </vt:variant>
      <vt:variant>
        <vt:lpwstr/>
      </vt:variant>
      <vt:variant>
        <vt:lpwstr>_Toc357623015</vt:lpwstr>
      </vt:variant>
      <vt:variant>
        <vt:i4>1441846</vt:i4>
      </vt:variant>
      <vt:variant>
        <vt:i4>14</vt:i4>
      </vt:variant>
      <vt:variant>
        <vt:i4>0</vt:i4>
      </vt:variant>
      <vt:variant>
        <vt:i4>5</vt:i4>
      </vt:variant>
      <vt:variant>
        <vt:lpwstr/>
      </vt:variant>
      <vt:variant>
        <vt:lpwstr>_Toc357623014</vt:lpwstr>
      </vt:variant>
      <vt:variant>
        <vt:i4>1441846</vt:i4>
      </vt:variant>
      <vt:variant>
        <vt:i4>8</vt:i4>
      </vt:variant>
      <vt:variant>
        <vt:i4>0</vt:i4>
      </vt:variant>
      <vt:variant>
        <vt:i4>5</vt:i4>
      </vt:variant>
      <vt:variant>
        <vt:lpwstr/>
      </vt:variant>
      <vt:variant>
        <vt:lpwstr>_Toc357623013</vt:lpwstr>
      </vt:variant>
      <vt:variant>
        <vt:i4>1441846</vt:i4>
      </vt:variant>
      <vt:variant>
        <vt:i4>2</vt:i4>
      </vt:variant>
      <vt:variant>
        <vt:i4>0</vt:i4>
      </vt:variant>
      <vt:variant>
        <vt:i4>5</vt:i4>
      </vt:variant>
      <vt:variant>
        <vt:lpwstr/>
      </vt:variant>
      <vt:variant>
        <vt:lpwstr>_Toc357623012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DT-026 TEST REPORT</dc:title>
  <dc:creator>rawiersema</dc:creator>
  <cp:lastModifiedBy>Erik Hosler</cp:lastModifiedBy>
  <cp:revision>13</cp:revision>
  <cp:lastPrinted>2013-05-29T22:43:00Z</cp:lastPrinted>
  <dcterms:created xsi:type="dcterms:W3CDTF">2016-03-14T13:40:00Z</dcterms:created>
  <dcterms:modified xsi:type="dcterms:W3CDTF">2016-03-24T17:27:00Z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BUMGARDNER, GARY M. (ITMD) (FBI)</vt:lpwstr>
  </property>
  <property fmtid="{D5CDD505-2E9C-101B-9397-08002B2CF9AE}" pid="4" name="display_urn:schemas-microsoft-com:office:office#Author">
    <vt:lpwstr>BUMGARDNER, GARY M. (ITMD) (FBI)</vt:lpwstr>
  </property>
  <property fmtid="{D5CDD505-2E9C-101B-9397-08002B2CF9AE}" pid="5" name="TemplateUrl">
    <vt:lpwstr/>
  </property>
  <property fmtid="{D5CDD505-2E9C-101B-9397-08002B2CF9AE}" pid="6" name="xd_ProgID">
    <vt:lpwstr/>
  </property>
  <property fmtid="{D5CDD505-2E9C-101B-9397-08002B2CF9AE}" pid="7" name="TaxKeywordTaxHTField">
    <vt:lpwstr/>
  </property>
  <property fmtid="{D5CDD505-2E9C-101B-9397-08002B2CF9AE}" pid="8" name="TaxKeyword">
    <vt:lpwstr/>
  </property>
  <property fmtid="{D5CDD505-2E9C-101B-9397-08002B2CF9AE}" pid="9" name="TaxCatchAll">
    <vt:lpwstr/>
  </property>
  <property fmtid="{D5CDD505-2E9C-101B-9397-08002B2CF9AE}" pid="10" name="ContentTypeId">
    <vt:lpwstr>0x0101003C7CF454704DAF4990F61E7A8D40B2C4</vt:lpwstr>
  </property>
</Properties>
</file>