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sz w:val="28"/>
        </w:rPr>
        <w:id w:val="390001933"/>
        <w:docPartObj>
          <w:docPartGallery w:val="Cover Pages"/>
          <w:docPartUnique/>
        </w:docPartObj>
      </w:sdtPr>
      <w:sdtEndPr>
        <w:rPr>
          <w:rFonts w:asciiTheme="minorHAnsi" w:hAnsiTheme="minorHAnsi" w:cstheme="minorBidi"/>
          <w:sz w:val="22"/>
        </w:rPr>
      </w:sdtEndPr>
      <w:sdtContent>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F6056B" w:rsidTr="009E5B65">
            <w:sdt>
              <w:sdtPr>
                <w:rPr>
                  <w:rFonts w:ascii="Times New Roman" w:eastAsiaTheme="minorHAnsi" w:hAnsi="Times New Roman" w:cs="Times New Roman"/>
                  <w:sz w:val="28"/>
                </w:rPr>
                <w:alias w:val="Company"/>
                <w:id w:val="13406915"/>
                <w:placeholder>
                  <w:docPart w:val="6D9B2530808F4F7B936141779335D66C"/>
                </w:placeholder>
                <w:dataBinding w:prefixMappings="xmlns:ns0='http://schemas.openxmlformats.org/officeDocument/2006/extended-properties'" w:xpath="/ns0:Properties[1]/ns0:Company[1]" w:storeItemID="{6668398D-A668-4E3E-A5EB-62B293D839F1}"/>
                <w:text/>
              </w:sdtPr>
              <w:sdtEndPr>
                <w:rPr>
                  <w:rFonts w:eastAsiaTheme="minorEastAsia"/>
                  <w:color w:val="2E74B5" w:themeColor="accent1" w:themeShade="BF"/>
                  <w:szCs w:val="24"/>
                </w:rPr>
              </w:sdtEndPr>
              <w:sdtContent>
                <w:tc>
                  <w:tcPr>
                    <w:tcW w:w="7476" w:type="dxa"/>
                    <w:tcMar>
                      <w:top w:w="216" w:type="dxa"/>
                      <w:left w:w="115" w:type="dxa"/>
                      <w:bottom w:w="216" w:type="dxa"/>
                      <w:right w:w="115" w:type="dxa"/>
                    </w:tcMar>
                  </w:tcPr>
                  <w:p w:rsidR="00F6056B" w:rsidRPr="00A05D76" w:rsidRDefault="00616F82" w:rsidP="00616F82">
                    <w:pPr>
                      <w:pStyle w:val="NoSpacing"/>
                      <w:rPr>
                        <w:rFonts w:ascii="Times New Roman" w:hAnsi="Times New Roman" w:cs="Times New Roman"/>
                        <w:color w:val="2E74B5" w:themeColor="accent1" w:themeShade="BF"/>
                        <w:sz w:val="28"/>
                      </w:rPr>
                    </w:pPr>
                    <w:r w:rsidRPr="00A05D76">
                      <w:rPr>
                        <w:rFonts w:ascii="Times New Roman" w:hAnsi="Times New Roman" w:cs="Times New Roman"/>
                        <w:color w:val="2E74B5" w:themeColor="accent1" w:themeShade="BF"/>
                        <w:sz w:val="28"/>
                        <w:szCs w:val="24"/>
                      </w:rPr>
                      <w:t>The Computer Solution Company</w:t>
                    </w:r>
                  </w:p>
                </w:tc>
              </w:sdtContent>
            </w:sdt>
          </w:tr>
          <w:tr w:rsidR="000F4D07" w:rsidRPr="00237D9F" w:rsidTr="009E5B65">
            <w:tc>
              <w:tcPr>
                <w:tcW w:w="7476" w:type="dxa"/>
              </w:tcPr>
              <w:p w:rsidR="00F6056B" w:rsidRPr="00276C8A" w:rsidRDefault="00A71C5F" w:rsidP="00276C8A">
                <w:pPr>
                  <w:pStyle w:val="NoSpacing"/>
                  <w:spacing w:line="216" w:lineRule="auto"/>
                  <w:rPr>
                    <w:rFonts w:ascii="Times New Roman" w:eastAsiaTheme="majorEastAsia" w:hAnsi="Times New Roman" w:cs="Times New Roman"/>
                    <w:b/>
                    <w:color w:val="2E74B5" w:themeColor="accent1" w:themeShade="BF"/>
                    <w:sz w:val="46"/>
                    <w:szCs w:val="46"/>
                  </w:rPr>
                </w:pPr>
                <w:sdt>
                  <w:sdtPr>
                    <w:rPr>
                      <w:rFonts w:ascii="Times New Roman" w:hAnsi="Times New Roman" w:cs="Times New Roman"/>
                      <w:b/>
                      <w:color w:val="2E74B5" w:themeColor="accent1" w:themeShade="BF"/>
                      <w:sz w:val="40"/>
                      <w:szCs w:val="46"/>
                    </w:rPr>
                    <w:alias w:val="Title"/>
                    <w:id w:val="13406919"/>
                    <w:placeholder>
                      <w:docPart w:val="A5896ED0DD8443759A8AB064DCD62949"/>
                    </w:placeholder>
                    <w:dataBinding w:prefixMappings="xmlns:ns0='http://schemas.openxmlformats.org/package/2006/metadata/core-properties' xmlns:ns1='http://purl.org/dc/elements/1.1/'" w:xpath="/ns0:coreProperties[1]/ns1:title[1]" w:storeItemID="{6C3C8BC8-F283-45AE-878A-BAB7291924A1}"/>
                    <w:text/>
                  </w:sdtPr>
                  <w:sdtEndPr/>
                  <w:sdtContent>
                    <w:r w:rsidR="00710368" w:rsidRPr="00276C8A">
                      <w:rPr>
                        <w:rFonts w:ascii="Times New Roman" w:hAnsi="Times New Roman" w:cs="Times New Roman"/>
                        <w:b/>
                        <w:color w:val="2E74B5" w:themeColor="accent1" w:themeShade="BF"/>
                        <w:sz w:val="40"/>
                        <w:szCs w:val="46"/>
                      </w:rPr>
                      <w:t>Sentinel Serialization</w:t>
                    </w:r>
                  </w:sdtContent>
                </w:sdt>
              </w:p>
            </w:tc>
          </w:tr>
          <w:tr w:rsidR="00F6056B" w:rsidRPr="00276C8A" w:rsidTr="009E5B65">
            <w:tc>
              <w:tcPr>
                <w:tcW w:w="7476" w:type="dxa"/>
                <w:tcMar>
                  <w:top w:w="216" w:type="dxa"/>
                  <w:left w:w="115" w:type="dxa"/>
                  <w:bottom w:w="216" w:type="dxa"/>
                  <w:right w:w="115" w:type="dxa"/>
                </w:tcMar>
              </w:tcPr>
              <w:p w:rsidR="00F6056B" w:rsidRPr="00276C8A" w:rsidRDefault="00A71C5F" w:rsidP="00616F82">
                <w:pPr>
                  <w:pStyle w:val="NoSpacing"/>
                  <w:rPr>
                    <w:rFonts w:ascii="Times New Roman" w:hAnsi="Times New Roman" w:cs="Times New Roman"/>
                    <w:color w:val="2E74B5" w:themeColor="accent1" w:themeShade="BF"/>
                    <w:sz w:val="24"/>
                  </w:rPr>
                </w:pPr>
                <w:sdt>
                  <w:sdtPr>
                    <w:rPr>
                      <w:rFonts w:ascii="Times New Roman" w:eastAsiaTheme="majorEastAsia" w:hAnsi="Times New Roman" w:cs="Times New Roman"/>
                      <w:color w:val="2E74B5" w:themeColor="accent1" w:themeShade="BF"/>
                      <w:sz w:val="56"/>
                      <w:szCs w:val="88"/>
                    </w:rPr>
                    <w:alias w:val="Subtitle"/>
                    <w:id w:val="13406923"/>
                    <w:placeholder>
                      <w:docPart w:val="70DA19FA4E0446378EA6618B6560DFCF"/>
                    </w:placeholder>
                    <w:dataBinding w:prefixMappings="xmlns:ns0='http://schemas.openxmlformats.org/package/2006/metadata/core-properties' xmlns:ns1='http://purl.org/dc/elements/1.1/'" w:xpath="/ns0:coreProperties[1]/ns1:subject[1]" w:storeItemID="{6C3C8BC8-F283-45AE-878A-BAB7291924A1}"/>
                    <w:text/>
                  </w:sdtPr>
                  <w:sdtEndPr/>
                  <w:sdtContent>
                    <w:r w:rsidR="00616F82" w:rsidRPr="00276C8A">
                      <w:rPr>
                        <w:rFonts w:ascii="Times New Roman" w:eastAsiaTheme="majorEastAsia" w:hAnsi="Times New Roman" w:cs="Times New Roman"/>
                        <w:color w:val="2E74B5" w:themeColor="accent1" w:themeShade="BF"/>
                        <w:sz w:val="56"/>
                        <w:szCs w:val="88"/>
                      </w:rPr>
                      <w:t>Release Notes</w:t>
                    </w:r>
                  </w:sdtContent>
                </w:sdt>
                <w:r w:rsidR="00276C8A" w:rsidRPr="00276C8A">
                  <w:rPr>
                    <w:rFonts w:ascii="Times New Roman" w:hAnsi="Times New Roman" w:cs="Times New Roman"/>
                    <w:color w:val="2E74B5" w:themeColor="accent1" w:themeShade="BF"/>
                    <w:sz w:val="40"/>
                    <w:szCs w:val="46"/>
                  </w:rPr>
                  <w:t xml:space="preserve"> </w:t>
                </w:r>
                <w:r w:rsidR="00276C8A" w:rsidRPr="00276C8A">
                  <w:rPr>
                    <w:rFonts w:ascii="Times New Roman" w:hAnsi="Times New Roman" w:cs="Times New Roman"/>
                    <w:color w:val="2E74B5" w:themeColor="accent1" w:themeShade="BF"/>
                    <w:sz w:val="40"/>
                    <w:szCs w:val="46"/>
                  </w:rPr>
                  <w:fldChar w:fldCharType="begin"/>
                </w:r>
                <w:r w:rsidR="00276C8A" w:rsidRPr="00276C8A">
                  <w:rPr>
                    <w:rFonts w:ascii="Times New Roman" w:hAnsi="Times New Roman" w:cs="Times New Roman"/>
                    <w:color w:val="2E74B5" w:themeColor="accent1" w:themeShade="BF"/>
                    <w:sz w:val="40"/>
                    <w:szCs w:val="46"/>
                  </w:rPr>
                  <w:instrText xml:space="preserve"> DOCPROPERTY  Version </w:instrText>
                </w:r>
                <w:r w:rsidR="00276C8A" w:rsidRPr="00276C8A">
                  <w:rPr>
                    <w:rFonts w:ascii="Times New Roman" w:hAnsi="Times New Roman" w:cs="Times New Roman"/>
                    <w:color w:val="2E74B5" w:themeColor="accent1" w:themeShade="BF"/>
                    <w:sz w:val="40"/>
                    <w:szCs w:val="46"/>
                  </w:rPr>
                  <w:fldChar w:fldCharType="separate"/>
                </w:r>
                <w:r w:rsidR="00276C8A" w:rsidRPr="00276C8A">
                  <w:rPr>
                    <w:rFonts w:ascii="Times New Roman" w:hAnsi="Times New Roman" w:cs="Times New Roman"/>
                    <w:color w:val="2E74B5" w:themeColor="accent1" w:themeShade="BF"/>
                    <w:sz w:val="40"/>
                    <w:szCs w:val="46"/>
                  </w:rPr>
                  <w:t>pre-release 160425</w:t>
                </w:r>
                <w:r w:rsidR="00276C8A" w:rsidRPr="00276C8A">
                  <w:rPr>
                    <w:rFonts w:ascii="Times New Roman" w:hAnsi="Times New Roman" w:cs="Times New Roman"/>
                    <w:color w:val="2E74B5" w:themeColor="accent1" w:themeShade="BF"/>
                    <w:sz w:val="40"/>
                    <w:szCs w:val="46"/>
                  </w:rPr>
                  <w:fldChar w:fldCharType="end"/>
                </w:r>
              </w:p>
            </w:tc>
          </w:tr>
        </w:tbl>
        <w:tbl>
          <w:tblPr>
            <w:tblpPr w:leftFromText="187" w:rightFromText="187" w:horzAnchor="margin" w:tblpXSpec="center" w:tblpYSpec="bottom"/>
            <w:tblOverlap w:val="never"/>
            <w:tblW w:w="3883" w:type="pct"/>
            <w:tblCellMar>
              <w:left w:w="115" w:type="dxa"/>
              <w:right w:w="115" w:type="dxa"/>
            </w:tblCellMar>
            <w:tblLook w:val="04A0" w:firstRow="1" w:lastRow="0" w:firstColumn="1" w:lastColumn="0" w:noHBand="0" w:noVBand="1"/>
          </w:tblPr>
          <w:tblGrid>
            <w:gridCol w:w="7285"/>
          </w:tblGrid>
          <w:tr w:rsidR="00DB3E2B" w:rsidTr="001E1640">
            <w:trPr>
              <w:cantSplit/>
            </w:trPr>
            <w:tc>
              <w:tcPr>
                <w:tcW w:w="7269" w:type="dxa"/>
                <w:noWrap/>
                <w:tcMar>
                  <w:top w:w="29" w:type="dxa"/>
                  <w:left w:w="0" w:type="dxa"/>
                  <w:bottom w:w="29" w:type="dxa"/>
                  <w:right w:w="0" w:type="dxa"/>
                </w:tcMar>
              </w:tcPr>
              <w:p w:rsidR="00DB3E2B" w:rsidRPr="009B254D" w:rsidRDefault="00DB3E2B" w:rsidP="001E1640">
                <w:pPr>
                  <w:pStyle w:val="NoSpacing"/>
                  <w:keepNext/>
                  <w:keepLines/>
                  <w:rPr>
                    <w:color w:val="5B9BD5" w:themeColor="accent1"/>
                    <w:sz w:val="28"/>
                    <w:szCs w:val="28"/>
                  </w:rPr>
                </w:pPr>
                <w:r>
                  <w:rPr>
                    <w:color w:val="5B9BD5" w:themeColor="accent1"/>
                    <w:sz w:val="28"/>
                    <w:szCs w:val="28"/>
                  </w:rPr>
                  <w:t xml:space="preserve">Author: </w:t>
                </w:r>
                <w:sdt>
                  <w:sdtPr>
                    <w:rPr>
                      <w:color w:val="5B9BD5" w:themeColor="accent1"/>
                      <w:sz w:val="28"/>
                      <w:szCs w:val="28"/>
                    </w:rPr>
                    <w:alias w:val="Author"/>
                    <w:id w:val="13406928"/>
                    <w:placeholder>
                      <w:docPart w:val="3FDC936827CB4E64871D162927B8DAB6"/>
                    </w:placeholder>
                    <w:dataBinding w:prefixMappings="xmlns:ns0='http://schemas.openxmlformats.org/package/2006/metadata/core-properties' xmlns:ns1='http://purl.org/dc/elements/1.1/'" w:xpath="/ns0:coreProperties[1]/ns1:creator[1]" w:storeItemID="{6C3C8BC8-F283-45AE-878A-BAB7291924A1}"/>
                    <w:text/>
                  </w:sdtPr>
                  <w:sdtEndPr/>
                  <w:sdtContent>
                    <w:r w:rsidR="00761DAE">
                      <w:rPr>
                        <w:color w:val="5B9BD5" w:themeColor="accent1"/>
                        <w:sz w:val="28"/>
                        <w:szCs w:val="28"/>
                      </w:rPr>
                      <w:t>David P. Romig, Sr.</w:t>
                    </w:r>
                  </w:sdtContent>
                </w:sdt>
              </w:p>
            </w:tc>
          </w:tr>
          <w:tr w:rsidR="00DB3E2B" w:rsidTr="001E1640">
            <w:trPr>
              <w:cantSplit/>
            </w:trPr>
            <w:tc>
              <w:tcPr>
                <w:tcW w:w="7269" w:type="dxa"/>
                <w:noWrap/>
                <w:tcMar>
                  <w:top w:w="29" w:type="dxa"/>
                  <w:left w:w="0" w:type="dxa"/>
                  <w:bottom w:w="29" w:type="dxa"/>
                  <w:right w:w="0" w:type="dxa"/>
                </w:tcMar>
              </w:tcPr>
              <w:p w:rsidR="00DB3E2B" w:rsidRDefault="00A0550C" w:rsidP="001E1640">
                <w:pPr>
                  <w:pStyle w:val="NoSpacing"/>
                  <w:rPr>
                    <w:color w:val="5B9BD5" w:themeColor="accent1"/>
                    <w:sz w:val="28"/>
                    <w:szCs w:val="28"/>
                  </w:rPr>
                </w:pPr>
                <w:r>
                  <w:rPr>
                    <w:color w:val="5B9BD5" w:themeColor="accent1"/>
                    <w:sz w:val="28"/>
                    <w:szCs w:val="28"/>
                  </w:rPr>
                  <w:t xml:space="preserve">Released: </w:t>
                </w:r>
                <w:sdt>
                  <w:sdtPr>
                    <w:rPr>
                      <w:color w:val="5B9BD5" w:themeColor="accent1"/>
                      <w:sz w:val="28"/>
                      <w:szCs w:val="28"/>
                    </w:rPr>
                    <w:alias w:val="Date"/>
                    <w:tag w:val="Date"/>
                    <w:id w:val="1624340345"/>
                    <w:placeholder>
                      <w:docPart w:val="7B343AB464A34D4B9F8547F8C833505E"/>
                    </w:placeholder>
                    <w:dataBinding w:prefixMappings="xmlns:ns0='http://schemas.microsoft.com/office/2006/coverPageProps'" w:xpath="/ns0:CoverPageProperties[1]/ns0:PublishDate[1]" w:storeItemID="{55AF091B-3C7A-41E3-B477-F2FDAA23CFDA}"/>
                    <w:date w:fullDate="2016-04-25T00:00:00Z">
                      <w:dateFormat w:val="dd MMM yyyy"/>
                      <w:lid w:val="en-US"/>
                      <w:storeMappedDataAs w:val="dateTime"/>
                      <w:calendar w:val="gregorian"/>
                    </w:date>
                  </w:sdtPr>
                  <w:sdtEndPr/>
                  <w:sdtContent>
                    <w:r w:rsidR="00710368">
                      <w:rPr>
                        <w:color w:val="5B9BD5" w:themeColor="accent1"/>
                        <w:sz w:val="28"/>
                        <w:szCs w:val="28"/>
                      </w:rPr>
                      <w:t>25 Apr 2016</w:t>
                    </w:r>
                  </w:sdtContent>
                </w:sdt>
              </w:p>
            </w:tc>
          </w:tr>
        </w:tbl>
        <w:p w:rsidR="009E5B65" w:rsidRDefault="009E5B65">
          <w:pPr>
            <w:sectPr w:rsidR="009E5B65" w:rsidSect="00F6056B">
              <w:headerReference w:type="even" r:id="rId9"/>
              <w:headerReference w:type="default" r:id="rId10"/>
              <w:footerReference w:type="default" r:id="rId11"/>
              <w:headerReference w:type="first" r:id="rId12"/>
              <w:footerReference w:type="first" r:id="rId13"/>
              <w:pgSz w:w="12240" w:h="15840"/>
              <w:pgMar w:top="1440" w:right="1440" w:bottom="1440" w:left="1440" w:header="720" w:footer="720" w:gutter="0"/>
              <w:pgNumType w:start="0"/>
              <w:cols w:space="720"/>
              <w:titlePg/>
              <w:docGrid w:linePitch="360"/>
            </w:sectPr>
          </w:pPr>
        </w:p>
        <w:p w:rsidR="00F6056B" w:rsidRDefault="00A71C5F"/>
      </w:sdtContent>
    </w:sdt>
    <w:sdt>
      <w:sdtPr>
        <w:rPr>
          <w:rFonts w:asciiTheme="minorHAnsi" w:hAnsiTheme="minorHAnsi"/>
        </w:rPr>
        <w:id w:val="662663249"/>
        <w:docPartObj>
          <w:docPartGallery w:val="Table of Contents"/>
          <w:docPartUnique/>
        </w:docPartObj>
      </w:sdtPr>
      <w:sdtEndPr>
        <w:rPr>
          <w:b/>
          <w:bCs/>
          <w:noProof/>
        </w:rPr>
      </w:sdtEndPr>
      <w:sdtContent>
        <w:p w:rsidR="00276C8A" w:rsidRDefault="002A5CB5">
          <w:pPr>
            <w:pStyle w:val="TOC1"/>
            <w:rPr>
              <w:rFonts w:asciiTheme="minorHAnsi" w:eastAsiaTheme="minorEastAsia" w:hAnsiTheme="minorHAnsi"/>
              <w:noProof/>
            </w:rPr>
          </w:pPr>
          <w:r>
            <w:fldChar w:fldCharType="begin"/>
          </w:r>
          <w:r>
            <w:instrText xml:space="preserve"> TOC \o "1-3" \h \z \u </w:instrText>
          </w:r>
          <w:r>
            <w:fldChar w:fldCharType="separate"/>
          </w:r>
          <w:hyperlink w:anchor="_Toc449302961" w:history="1">
            <w:r w:rsidR="00276C8A" w:rsidRPr="005C0C8D">
              <w:rPr>
                <w:rStyle w:val="Hyperlink"/>
                <w:noProof/>
              </w:rPr>
              <w:t>Purpose</w:t>
            </w:r>
            <w:r w:rsidR="00276C8A">
              <w:rPr>
                <w:noProof/>
                <w:webHidden/>
              </w:rPr>
              <w:tab/>
            </w:r>
            <w:r w:rsidR="00276C8A">
              <w:rPr>
                <w:noProof/>
                <w:webHidden/>
              </w:rPr>
              <w:fldChar w:fldCharType="begin"/>
            </w:r>
            <w:r w:rsidR="00276C8A">
              <w:rPr>
                <w:noProof/>
                <w:webHidden/>
              </w:rPr>
              <w:instrText xml:space="preserve"> PAGEREF _Toc449302961 \h </w:instrText>
            </w:r>
            <w:r w:rsidR="00276C8A">
              <w:rPr>
                <w:noProof/>
                <w:webHidden/>
              </w:rPr>
            </w:r>
            <w:r w:rsidR="00276C8A">
              <w:rPr>
                <w:noProof/>
                <w:webHidden/>
              </w:rPr>
              <w:fldChar w:fldCharType="separate"/>
            </w:r>
            <w:r w:rsidR="00276C8A">
              <w:rPr>
                <w:noProof/>
                <w:webHidden/>
              </w:rPr>
              <w:t>1</w:t>
            </w:r>
            <w:r w:rsidR="00276C8A">
              <w:rPr>
                <w:noProof/>
                <w:webHidden/>
              </w:rPr>
              <w:fldChar w:fldCharType="end"/>
            </w:r>
          </w:hyperlink>
        </w:p>
        <w:p w:rsidR="00276C8A" w:rsidRDefault="00A71C5F">
          <w:pPr>
            <w:pStyle w:val="TOC1"/>
            <w:rPr>
              <w:rFonts w:asciiTheme="minorHAnsi" w:eastAsiaTheme="minorEastAsia" w:hAnsiTheme="minorHAnsi"/>
              <w:noProof/>
            </w:rPr>
          </w:pPr>
          <w:hyperlink w:anchor="_Toc449302962" w:history="1">
            <w:r w:rsidR="00276C8A" w:rsidRPr="005C0C8D">
              <w:rPr>
                <w:rStyle w:val="Hyperlink"/>
                <w:noProof/>
              </w:rPr>
              <w:t>Scope</w:t>
            </w:r>
            <w:r w:rsidR="00276C8A">
              <w:rPr>
                <w:noProof/>
                <w:webHidden/>
              </w:rPr>
              <w:tab/>
            </w:r>
            <w:r w:rsidR="00276C8A">
              <w:rPr>
                <w:noProof/>
                <w:webHidden/>
              </w:rPr>
              <w:fldChar w:fldCharType="begin"/>
            </w:r>
            <w:r w:rsidR="00276C8A">
              <w:rPr>
                <w:noProof/>
                <w:webHidden/>
              </w:rPr>
              <w:instrText xml:space="preserve"> PAGEREF _Toc449302962 \h </w:instrText>
            </w:r>
            <w:r w:rsidR="00276C8A">
              <w:rPr>
                <w:noProof/>
                <w:webHidden/>
              </w:rPr>
            </w:r>
            <w:r w:rsidR="00276C8A">
              <w:rPr>
                <w:noProof/>
                <w:webHidden/>
              </w:rPr>
              <w:fldChar w:fldCharType="separate"/>
            </w:r>
            <w:r w:rsidR="00276C8A">
              <w:rPr>
                <w:noProof/>
                <w:webHidden/>
              </w:rPr>
              <w:t>1</w:t>
            </w:r>
            <w:r w:rsidR="00276C8A">
              <w:rPr>
                <w:noProof/>
                <w:webHidden/>
              </w:rPr>
              <w:fldChar w:fldCharType="end"/>
            </w:r>
          </w:hyperlink>
        </w:p>
        <w:p w:rsidR="00276C8A" w:rsidRDefault="00A71C5F">
          <w:pPr>
            <w:pStyle w:val="TOC1"/>
            <w:rPr>
              <w:rFonts w:asciiTheme="minorHAnsi" w:eastAsiaTheme="minorEastAsia" w:hAnsiTheme="minorHAnsi"/>
              <w:noProof/>
            </w:rPr>
          </w:pPr>
          <w:hyperlink w:anchor="_Toc449302963" w:history="1">
            <w:r w:rsidR="00276C8A" w:rsidRPr="005C0C8D">
              <w:rPr>
                <w:rStyle w:val="Hyperlink"/>
                <w:noProof/>
              </w:rPr>
              <w:t>Sentinel Serialization Features</w:t>
            </w:r>
            <w:r w:rsidR="00276C8A">
              <w:rPr>
                <w:noProof/>
                <w:webHidden/>
              </w:rPr>
              <w:tab/>
            </w:r>
            <w:r w:rsidR="00276C8A">
              <w:rPr>
                <w:noProof/>
                <w:webHidden/>
              </w:rPr>
              <w:fldChar w:fldCharType="begin"/>
            </w:r>
            <w:r w:rsidR="00276C8A">
              <w:rPr>
                <w:noProof/>
                <w:webHidden/>
              </w:rPr>
              <w:instrText xml:space="preserve"> PAGEREF _Toc449302963 \h </w:instrText>
            </w:r>
            <w:r w:rsidR="00276C8A">
              <w:rPr>
                <w:noProof/>
                <w:webHidden/>
              </w:rPr>
            </w:r>
            <w:r w:rsidR="00276C8A">
              <w:rPr>
                <w:noProof/>
                <w:webHidden/>
              </w:rPr>
              <w:fldChar w:fldCharType="separate"/>
            </w:r>
            <w:r w:rsidR="00276C8A">
              <w:rPr>
                <w:noProof/>
                <w:webHidden/>
              </w:rPr>
              <w:t>1</w:t>
            </w:r>
            <w:r w:rsidR="00276C8A">
              <w:rPr>
                <w:noProof/>
                <w:webHidden/>
              </w:rPr>
              <w:fldChar w:fldCharType="end"/>
            </w:r>
          </w:hyperlink>
        </w:p>
        <w:p w:rsidR="00276C8A" w:rsidRDefault="00A71C5F">
          <w:pPr>
            <w:pStyle w:val="TOC1"/>
            <w:rPr>
              <w:rFonts w:asciiTheme="minorHAnsi" w:eastAsiaTheme="minorEastAsia" w:hAnsiTheme="minorHAnsi"/>
              <w:noProof/>
            </w:rPr>
          </w:pPr>
          <w:hyperlink w:anchor="_Toc449302964" w:history="1">
            <w:r w:rsidR="00276C8A" w:rsidRPr="005C0C8D">
              <w:rPr>
                <w:rStyle w:val="Hyperlink"/>
                <w:noProof/>
              </w:rPr>
              <w:t>Sentinel Serialization Issues</w:t>
            </w:r>
            <w:r w:rsidR="00276C8A">
              <w:rPr>
                <w:noProof/>
                <w:webHidden/>
              </w:rPr>
              <w:tab/>
            </w:r>
            <w:r w:rsidR="00276C8A">
              <w:rPr>
                <w:noProof/>
                <w:webHidden/>
              </w:rPr>
              <w:fldChar w:fldCharType="begin"/>
            </w:r>
            <w:r w:rsidR="00276C8A">
              <w:rPr>
                <w:noProof/>
                <w:webHidden/>
              </w:rPr>
              <w:instrText xml:space="preserve"> PAGEREF _Toc449302964 \h </w:instrText>
            </w:r>
            <w:r w:rsidR="00276C8A">
              <w:rPr>
                <w:noProof/>
                <w:webHidden/>
              </w:rPr>
            </w:r>
            <w:r w:rsidR="00276C8A">
              <w:rPr>
                <w:noProof/>
                <w:webHidden/>
              </w:rPr>
              <w:fldChar w:fldCharType="separate"/>
            </w:r>
            <w:r w:rsidR="00276C8A">
              <w:rPr>
                <w:noProof/>
                <w:webHidden/>
              </w:rPr>
              <w:t>1</w:t>
            </w:r>
            <w:r w:rsidR="00276C8A">
              <w:rPr>
                <w:noProof/>
                <w:webHidden/>
              </w:rPr>
              <w:fldChar w:fldCharType="end"/>
            </w:r>
          </w:hyperlink>
        </w:p>
        <w:p w:rsidR="002A5CB5" w:rsidRDefault="002A5CB5">
          <w:r>
            <w:rPr>
              <w:b/>
              <w:bCs/>
              <w:noProof/>
            </w:rPr>
            <w:fldChar w:fldCharType="end"/>
          </w:r>
        </w:p>
      </w:sdtContent>
    </w:sdt>
    <w:p w:rsidR="00DB4881" w:rsidRPr="005D746A" w:rsidRDefault="00DB4881" w:rsidP="005D746A">
      <w:pPr>
        <w:sectPr w:rsidR="00DB4881" w:rsidRPr="005D746A" w:rsidSect="00301FA9">
          <w:headerReference w:type="even" r:id="rId14"/>
          <w:headerReference w:type="default" r:id="rId15"/>
          <w:footerReference w:type="default" r:id="rId16"/>
          <w:headerReference w:type="first" r:id="rId17"/>
          <w:footerReference w:type="first" r:id="rId18"/>
          <w:type w:val="oddPage"/>
          <w:pgSz w:w="12240" w:h="15840"/>
          <w:pgMar w:top="1440" w:right="1440" w:bottom="1440" w:left="1440" w:header="720" w:footer="720" w:gutter="0"/>
          <w:cols w:space="720"/>
          <w:docGrid w:linePitch="360"/>
        </w:sectPr>
      </w:pPr>
    </w:p>
    <w:p w:rsidR="00F16B21" w:rsidRDefault="00237D9F" w:rsidP="00237D9F">
      <w:pPr>
        <w:pStyle w:val="Heading1"/>
      </w:pPr>
      <w:bookmarkStart w:id="0" w:name="_Toc449302961"/>
      <w:r>
        <w:lastRenderedPageBreak/>
        <w:t>Purpose</w:t>
      </w:r>
      <w:bookmarkEnd w:id="0"/>
    </w:p>
    <w:p w:rsidR="00237D9F" w:rsidRPr="00237D9F" w:rsidRDefault="00DB4C7F" w:rsidP="00237D9F">
      <w:pPr>
        <w:pStyle w:val="BodyText"/>
      </w:pPr>
      <w:r>
        <w:t xml:space="preserve">This document </w:t>
      </w:r>
      <w:r w:rsidR="00A67A3E">
        <w:t xml:space="preserve">specifies </w:t>
      </w:r>
      <w:r>
        <w:t xml:space="preserve">the </w:t>
      </w:r>
      <w:r w:rsidR="00276C8A">
        <w:t xml:space="preserve">new or updated </w:t>
      </w:r>
      <w:r w:rsidR="00AA11E3">
        <w:t>features, issues and resolution of</w:t>
      </w:r>
      <w:r w:rsidR="00276C8A">
        <w:t xml:space="preserve"> the</w:t>
      </w:r>
      <w:r w:rsidR="00AA11E3">
        <w:t xml:space="preserve"> </w:t>
      </w:r>
      <w:r w:rsidR="009D7663">
        <w:fldChar w:fldCharType="begin"/>
      </w:r>
      <w:r w:rsidR="009D7663">
        <w:instrText xml:space="preserve"> DOCPROPERTY  "Product Name" </w:instrText>
      </w:r>
      <w:r w:rsidR="009D7663">
        <w:fldChar w:fldCharType="separate"/>
      </w:r>
      <w:r w:rsidR="00276C8A">
        <w:t>Sentinel Serialization</w:t>
      </w:r>
      <w:r w:rsidR="009D7663">
        <w:fldChar w:fldCharType="end"/>
      </w:r>
      <w:r w:rsidR="00276C8A">
        <w:t xml:space="preserve"> release</w:t>
      </w:r>
      <w:r>
        <w:t>.</w:t>
      </w:r>
    </w:p>
    <w:p w:rsidR="00237D9F" w:rsidRDefault="00237D9F" w:rsidP="00237D9F">
      <w:pPr>
        <w:pStyle w:val="Heading1"/>
      </w:pPr>
      <w:bookmarkStart w:id="1" w:name="_Toc449302962"/>
      <w:r>
        <w:t>Scope</w:t>
      </w:r>
      <w:bookmarkEnd w:id="1"/>
    </w:p>
    <w:p w:rsidR="00237D9F" w:rsidRPr="00237D9F" w:rsidRDefault="00DB4C7F" w:rsidP="00237D9F">
      <w:pPr>
        <w:pStyle w:val="BodyText"/>
      </w:pPr>
      <w:r>
        <w:t xml:space="preserve">The issues noted for </w:t>
      </w:r>
      <w:r w:rsidR="009D7663">
        <w:fldChar w:fldCharType="begin"/>
      </w:r>
      <w:r w:rsidR="009D7663">
        <w:instrText xml:space="preserve"> DOCPROPERTY  "Product Name" </w:instrText>
      </w:r>
      <w:r w:rsidR="009D7663">
        <w:fldChar w:fldCharType="separate"/>
      </w:r>
      <w:r w:rsidR="00276C8A">
        <w:t>Sentinel Serialization</w:t>
      </w:r>
      <w:r w:rsidR="009D7663">
        <w:fldChar w:fldCharType="end"/>
      </w:r>
      <w:r>
        <w:t xml:space="preserve"> cover those reported in support tickets </w:t>
      </w:r>
      <w:r w:rsidR="00A67A3E">
        <w:t xml:space="preserve">and </w:t>
      </w:r>
      <w:r>
        <w:t xml:space="preserve">identified through internal testing. </w:t>
      </w:r>
    </w:p>
    <w:p w:rsidR="00237D9F" w:rsidRDefault="009D7663" w:rsidP="00237D9F">
      <w:pPr>
        <w:pStyle w:val="Heading1"/>
      </w:pPr>
      <w:r>
        <w:fldChar w:fldCharType="begin"/>
      </w:r>
      <w:r>
        <w:instrText xml:space="preserve"> DOCPROPERTY  "Product Name" </w:instrText>
      </w:r>
      <w:r>
        <w:fldChar w:fldCharType="separate"/>
      </w:r>
      <w:bookmarkStart w:id="2" w:name="_Toc449302963"/>
      <w:r w:rsidR="00276C8A">
        <w:t>Sentinel Serialization</w:t>
      </w:r>
      <w:r>
        <w:fldChar w:fldCharType="end"/>
      </w:r>
      <w:r w:rsidR="00AA11E3">
        <w:t xml:space="preserve"> Features</w:t>
      </w:r>
      <w:bookmarkEnd w:id="2"/>
    </w:p>
    <w:p w:rsidR="00F513A8" w:rsidRDefault="009969B1" w:rsidP="009969B1">
      <w:pPr>
        <w:pStyle w:val="BodyText"/>
      </w:pPr>
      <w:r>
        <w:t>This release delivers</w:t>
      </w:r>
      <w:r w:rsidRPr="009969B1">
        <w:t xml:space="preserve"> a graphical user interface to manage configuration settings</w:t>
      </w:r>
      <w:r>
        <w:t>.</w:t>
      </w:r>
      <w:r w:rsidRPr="009969B1">
        <w:t xml:space="preserve"> </w:t>
      </w:r>
      <w:r>
        <w:t>T</w:t>
      </w:r>
      <w:r w:rsidRPr="009969B1">
        <w:t xml:space="preserve">he Sentinel Serialization Administration client </w:t>
      </w:r>
      <w:r w:rsidR="00F513A8">
        <w:t xml:space="preserve">communicates with the Sentinel Serialization Configuration service that </w:t>
      </w:r>
      <w:r w:rsidRPr="009969B1">
        <w:t xml:space="preserve">maintains entries in the FA Configuration table. </w:t>
      </w:r>
      <w:r>
        <w:t>These entries</w:t>
      </w:r>
      <w:r w:rsidRPr="009969B1">
        <w:t xml:space="preserve"> </w:t>
      </w:r>
      <w:r>
        <w:t xml:space="preserve">store </w:t>
      </w:r>
      <w:r w:rsidRPr="009969B1">
        <w:t xml:space="preserve">a ‘blob’ of Xml containing a hierarchical structure </w:t>
      </w:r>
      <w:r w:rsidR="00F513A8">
        <w:t>of configuration data elements.</w:t>
      </w:r>
    </w:p>
    <w:p w:rsidR="009969B1" w:rsidRPr="009969B1" w:rsidRDefault="009969B1" w:rsidP="009969B1">
      <w:pPr>
        <w:pStyle w:val="BodyText"/>
      </w:pPr>
      <w:r w:rsidRPr="009969B1">
        <w:t>The Administration client exposes configuration elements in the form of a familiar “Property Grid”</w:t>
      </w:r>
      <w:r>
        <w:t xml:space="preserve"> for application-specific entries</w:t>
      </w:r>
      <w:r w:rsidRPr="009969B1">
        <w:t>.</w:t>
      </w:r>
      <w:r>
        <w:t xml:space="preserve"> For Microsoft Windows Communication Foundation (WCF) entries, it raises the Microsoft WCF Configuration Editor (</w:t>
      </w:r>
      <w:r w:rsidRPr="009969B1">
        <w:t>svcconfigeditor.exe</w:t>
      </w:r>
      <w:r>
        <w:t>)</w:t>
      </w:r>
      <w:r w:rsidR="00F513A8">
        <w:t xml:space="preserve"> to provide an editor for service communication configuration</w:t>
      </w:r>
      <w:r>
        <w:t>.</w:t>
      </w:r>
    </w:p>
    <w:p w:rsidR="00AA11E3" w:rsidRPr="00AA11E3" w:rsidRDefault="009D7663" w:rsidP="00AA11E3">
      <w:pPr>
        <w:pStyle w:val="Heading1"/>
      </w:pPr>
      <w:r>
        <w:fldChar w:fldCharType="begin"/>
      </w:r>
      <w:r>
        <w:instrText xml:space="preserve"> DOCPROPERTY  "Product Name" </w:instrText>
      </w:r>
      <w:r>
        <w:fldChar w:fldCharType="separate"/>
      </w:r>
      <w:bookmarkStart w:id="3" w:name="_Toc449302964"/>
      <w:r w:rsidR="00276C8A">
        <w:t>Sentinel Serialization</w:t>
      </w:r>
      <w:r>
        <w:fldChar w:fldCharType="end"/>
      </w:r>
      <w:r w:rsidR="00AA11E3">
        <w:t xml:space="preserve"> Issues</w:t>
      </w:r>
      <w:bookmarkEnd w:id="3"/>
    </w:p>
    <w:p w:rsidR="006910ED" w:rsidRDefault="006910ED" w:rsidP="006910ED">
      <w:pPr>
        <w:pStyle w:val="Sidehead"/>
      </w:pPr>
      <w:r>
        <w:t>Issue:</w:t>
      </w:r>
    </w:p>
    <w:p w:rsidR="006910ED" w:rsidRDefault="00803DF3" w:rsidP="006910ED">
      <w:pPr>
        <w:pStyle w:val="Sidehead"/>
        <w:rPr>
          <w:b w:val="0"/>
        </w:rPr>
      </w:pPr>
      <w:r>
        <w:rPr>
          <w:b w:val="0"/>
        </w:rPr>
        <w:t xml:space="preserve">When </w:t>
      </w:r>
      <w:r w:rsidR="00EF63AC">
        <w:rPr>
          <w:b w:val="0"/>
        </w:rPr>
        <w:t xml:space="preserve">running the Serialization Configuration service in the Console host and then </w:t>
      </w:r>
      <w:r>
        <w:rPr>
          <w:b w:val="0"/>
        </w:rPr>
        <w:t xml:space="preserve">attempting to download any application configuration, in the Serialization Administration client, the system raises an error dialog stating: </w:t>
      </w:r>
    </w:p>
    <w:p w:rsidR="00803DF3" w:rsidRPr="00803DF3" w:rsidRDefault="00803DF3" w:rsidP="008F59F9">
      <w:pPr>
        <w:pStyle w:val="Sourcecode"/>
        <w:rPr>
          <w:rStyle w:val="Inlinesourcecode"/>
          <w:rFonts w:eastAsia="Times New Roman" w:cs="Times New Roman"/>
          <w:szCs w:val="24"/>
        </w:rPr>
      </w:pPr>
      <w:r w:rsidRPr="00803DF3">
        <w:rPr>
          <w:rStyle w:val="Inlinesourcecode"/>
          <w:rFonts w:eastAsia="Times New Roman" w:cs="Times New Roman"/>
          <w:szCs w:val="24"/>
        </w:rPr>
        <w:t>The composition produced a single composition error. The root cause is provided below. Review the CompositionException.Errors property for more detailed information.</w:t>
      </w:r>
    </w:p>
    <w:p w:rsidR="00803DF3" w:rsidRPr="00803DF3" w:rsidRDefault="00803DF3" w:rsidP="008F59F9">
      <w:pPr>
        <w:pStyle w:val="Sourcecode"/>
        <w:rPr>
          <w:rStyle w:val="Inlinesourcecode"/>
          <w:rFonts w:eastAsia="Times New Roman" w:cs="Times New Roman"/>
          <w:szCs w:val="24"/>
        </w:rPr>
      </w:pPr>
    </w:p>
    <w:p w:rsidR="00803DF3" w:rsidRPr="00803DF3" w:rsidRDefault="00803DF3" w:rsidP="008F59F9">
      <w:pPr>
        <w:pStyle w:val="Sourcecode"/>
        <w:rPr>
          <w:rStyle w:val="Inlinesourcecode"/>
          <w:rFonts w:eastAsia="Times New Roman" w:cs="Times New Roman"/>
          <w:szCs w:val="24"/>
        </w:rPr>
      </w:pPr>
      <w:r w:rsidRPr="00803DF3">
        <w:rPr>
          <w:rStyle w:val="Inlinesourcecode"/>
          <w:rFonts w:eastAsia="Times New Roman" w:cs="Times New Roman"/>
          <w:szCs w:val="24"/>
        </w:rPr>
        <w:t xml:space="preserve">1) More than one export was found that matches the constraint: </w:t>
      </w:r>
    </w:p>
    <w:p w:rsidR="00803DF3" w:rsidRPr="00803DF3" w:rsidRDefault="00803DF3" w:rsidP="008F59F9">
      <w:pPr>
        <w:pStyle w:val="Sourcecode"/>
        <w:rPr>
          <w:rStyle w:val="Inlinesourcecode"/>
          <w:rFonts w:eastAsia="Times New Roman" w:cs="Times New Roman"/>
          <w:szCs w:val="24"/>
        </w:rPr>
      </w:pPr>
      <w:r w:rsidRPr="00803DF3">
        <w:rPr>
          <w:rStyle w:val="Inlinesourcecode"/>
          <w:rFonts w:eastAsia="Times New Roman" w:cs="Times New Roman"/>
          <w:szCs w:val="24"/>
        </w:rPr>
        <w:tab/>
        <w:t>ContractName</w:t>
      </w:r>
      <w:r w:rsidRPr="00803DF3">
        <w:rPr>
          <w:rStyle w:val="Inlinesourcecode"/>
          <w:rFonts w:eastAsia="Times New Roman" w:cs="Times New Roman"/>
          <w:szCs w:val="24"/>
        </w:rPr>
        <w:tab/>
        <w:t>TCSC.Logging.ILog</w:t>
      </w:r>
    </w:p>
    <w:p w:rsidR="00803DF3" w:rsidRDefault="00803DF3" w:rsidP="008F59F9">
      <w:pPr>
        <w:pStyle w:val="Sourcecode"/>
        <w:rPr>
          <w:rStyle w:val="Inlinesourcecode"/>
          <w:rFonts w:eastAsia="Times New Roman" w:cs="Times New Roman"/>
          <w:szCs w:val="24"/>
        </w:rPr>
      </w:pPr>
      <w:r w:rsidRPr="00803DF3">
        <w:rPr>
          <w:rStyle w:val="Inlinesourcecode"/>
          <w:rFonts w:eastAsia="Times New Roman" w:cs="Times New Roman"/>
          <w:szCs w:val="24"/>
        </w:rPr>
        <w:tab/>
        <w:t>RequiredTypeIdentity</w:t>
      </w:r>
      <w:r w:rsidRPr="00803DF3">
        <w:rPr>
          <w:rStyle w:val="Inlinesourcecode"/>
          <w:rFonts w:eastAsia="Times New Roman" w:cs="Times New Roman"/>
          <w:szCs w:val="24"/>
        </w:rPr>
        <w:tab/>
        <w:t>TCSC.Logging.ILog</w:t>
      </w:r>
    </w:p>
    <w:p w:rsidR="008F59F9" w:rsidRPr="00803DF3" w:rsidRDefault="008F59F9" w:rsidP="008F59F9">
      <w:pPr>
        <w:pStyle w:val="Sourcecode"/>
        <w:rPr>
          <w:rStyle w:val="Inlinesourcecode"/>
          <w:rFonts w:eastAsia="Times New Roman" w:cs="Times New Roman"/>
          <w:szCs w:val="24"/>
        </w:rPr>
      </w:pPr>
      <w:r>
        <w:rPr>
          <w:rStyle w:val="Inlinesourcecode"/>
          <w:rFonts w:eastAsia="Times New Roman" w:cs="Times New Roman"/>
          <w:szCs w:val="24"/>
        </w:rPr>
        <w:t>. . .</w:t>
      </w:r>
    </w:p>
    <w:p w:rsidR="006910ED" w:rsidRDefault="006910ED" w:rsidP="006910ED">
      <w:pPr>
        <w:pStyle w:val="Sidehead"/>
      </w:pPr>
      <w:r>
        <w:t>Resolution:</w:t>
      </w:r>
    </w:p>
    <w:p w:rsidR="00803DF3" w:rsidRDefault="00EF63AC" w:rsidP="00803DF3">
      <w:pPr>
        <w:pStyle w:val="BodyText"/>
      </w:pPr>
      <w:r>
        <w:t>When o</w:t>
      </w:r>
      <w:r w:rsidR="008F59F9">
        <w:t xml:space="preserve">perating outside the development environment </w:t>
      </w:r>
      <w:r>
        <w:t>a change is required</w:t>
      </w:r>
      <w:r w:rsidR="008F59F9">
        <w:t xml:space="preserve"> to the </w:t>
      </w:r>
      <w:r>
        <w:t>file</w:t>
      </w:r>
      <w:r w:rsidRPr="00EF63AC">
        <w:rPr>
          <w:rStyle w:val="Inlinesourcecode"/>
        </w:rPr>
        <w:t xml:space="preserve"> </w:t>
      </w:r>
      <w:proofErr w:type="spellStart"/>
      <w:r w:rsidRPr="00EF63AC">
        <w:rPr>
          <w:rStyle w:val="Inlinesourcecode"/>
        </w:rPr>
        <w:t>FAS.Configuration.Console.exe.config</w:t>
      </w:r>
      <w:proofErr w:type="spellEnd"/>
      <w:r>
        <w:t>. As installed, the configuration file contains:</w:t>
      </w:r>
    </w:p>
    <w:p w:rsidR="008F59F9" w:rsidRDefault="008F59F9" w:rsidP="008F59F9">
      <w:pPr>
        <w:pStyle w:val="Sourcecode"/>
      </w:pPr>
      <w:r>
        <w:lastRenderedPageBreak/>
        <w:t xml:space="preserve">  &lt;appSettings&gt;</w:t>
      </w:r>
    </w:p>
    <w:p w:rsidR="008F59F9" w:rsidRDefault="008F59F9" w:rsidP="008F59F9">
      <w:pPr>
        <w:pStyle w:val="Sourcecode"/>
      </w:pPr>
      <w:r>
        <w:t xml:space="preserve">    &lt;add key="MefSearchTokens" value="</w:t>
      </w:r>
      <w:r w:rsidRPr="00B3469B">
        <w:rPr>
          <w:rStyle w:val="Inlinesourcecode"/>
          <w:b/>
        </w:rPr>
        <w:t>FAS.Configuration*.dll</w:t>
      </w:r>
      <w:r>
        <w:t>" /&gt;</w:t>
      </w:r>
    </w:p>
    <w:p w:rsidR="008F59F9" w:rsidRDefault="008F59F9" w:rsidP="0023033F">
      <w:pPr>
        <w:pStyle w:val="Sourcecode"/>
        <w:keepNext w:val="0"/>
      </w:pPr>
      <w:r>
        <w:t xml:space="preserve">  &lt;/appSettings&gt;</w:t>
      </w:r>
    </w:p>
    <w:p w:rsidR="008F59F9" w:rsidRDefault="00EF63AC" w:rsidP="00803DF3">
      <w:pPr>
        <w:pStyle w:val="BodyText"/>
      </w:pPr>
      <w:r>
        <w:t>Change the highlighted text to:</w:t>
      </w:r>
    </w:p>
    <w:p w:rsidR="008F59F9" w:rsidRDefault="008F59F9" w:rsidP="008F59F9">
      <w:pPr>
        <w:pStyle w:val="Sourcecode"/>
      </w:pPr>
      <w:r>
        <w:t xml:space="preserve">  &lt;appSettings&gt;</w:t>
      </w:r>
    </w:p>
    <w:p w:rsidR="008F59F9" w:rsidRDefault="008F59F9" w:rsidP="008F59F9">
      <w:pPr>
        <w:pStyle w:val="Sourcecode"/>
      </w:pPr>
      <w:r>
        <w:t xml:space="preserve">    &lt;add key="MefSearchTokens" value="</w:t>
      </w:r>
      <w:r w:rsidRPr="00B3469B">
        <w:rPr>
          <w:rStyle w:val="Inlinesourcecode"/>
          <w:b/>
        </w:rPr>
        <w:t>FAS.Configuration.dll|FAS.Configuration.Contracts.dll</w:t>
      </w:r>
      <w:r>
        <w:t>" /&gt;</w:t>
      </w:r>
    </w:p>
    <w:p w:rsidR="008F59F9" w:rsidRDefault="008F59F9" w:rsidP="0023033F">
      <w:pPr>
        <w:pStyle w:val="Sourcecode"/>
        <w:keepNext w:val="0"/>
      </w:pPr>
      <w:r>
        <w:t xml:space="preserve">  &lt;/appSettings&gt;</w:t>
      </w:r>
    </w:p>
    <w:p w:rsidR="008F59F9" w:rsidRPr="00803DF3" w:rsidRDefault="0023033F" w:rsidP="00803DF3">
      <w:pPr>
        <w:pStyle w:val="BodyText"/>
      </w:pPr>
      <w:r>
        <w:t>This update will be incorporated into the next build.</w:t>
      </w:r>
    </w:p>
    <w:p w:rsidR="00803DF3" w:rsidRDefault="00803DF3" w:rsidP="006910ED">
      <w:pPr>
        <w:pStyle w:val="Sidehead"/>
      </w:pPr>
      <w:r>
        <w:t>Issue:</w:t>
      </w:r>
    </w:p>
    <w:p w:rsidR="00803DF3" w:rsidRDefault="00B3469B" w:rsidP="006910ED">
      <w:pPr>
        <w:pStyle w:val="Sidehead"/>
        <w:rPr>
          <w:b w:val="0"/>
        </w:rPr>
      </w:pPr>
      <w:r>
        <w:rPr>
          <w:b w:val="0"/>
        </w:rPr>
        <w:t xml:space="preserve">The script </w:t>
      </w:r>
      <w:r w:rsidRPr="00B3469B">
        <w:rPr>
          <w:rStyle w:val="Inlinesourcecode"/>
          <w:b w:val="0"/>
        </w:rPr>
        <w:t>FASSentinelService-Install.ps1</w:t>
      </w:r>
      <w:r w:rsidRPr="00B3469B">
        <w:rPr>
          <w:b w:val="0"/>
        </w:rPr>
        <w:t xml:space="preserve"> </w:t>
      </w:r>
      <w:r>
        <w:rPr>
          <w:b w:val="0"/>
        </w:rPr>
        <w:t xml:space="preserve">installs </w:t>
      </w:r>
      <w:r w:rsidR="0077665E">
        <w:rPr>
          <w:b w:val="0"/>
        </w:rPr>
        <w:t xml:space="preserve">a single Context on a server. </w:t>
      </w:r>
      <w:r>
        <w:rPr>
          <w:b w:val="0"/>
        </w:rPr>
        <w:t>Th</w:t>
      </w:r>
      <w:r w:rsidR="00281EAA">
        <w:rPr>
          <w:b w:val="0"/>
        </w:rPr>
        <w:t>e</w:t>
      </w:r>
      <w:r>
        <w:rPr>
          <w:b w:val="0"/>
        </w:rPr>
        <w:t xml:space="preserve"> script </w:t>
      </w:r>
      <w:r w:rsidR="00281EAA">
        <w:rPr>
          <w:b w:val="0"/>
        </w:rPr>
        <w:t xml:space="preserve">assumes that the Sentinel Serialization produce was installed in the default folder and </w:t>
      </w:r>
      <w:r>
        <w:rPr>
          <w:b w:val="0"/>
        </w:rPr>
        <w:t>does not support installation of</w:t>
      </w:r>
      <w:r w:rsidR="0077665E">
        <w:rPr>
          <w:b w:val="0"/>
        </w:rPr>
        <w:t xml:space="preserve"> multiple Contexts on a single server</w:t>
      </w:r>
      <w:r>
        <w:rPr>
          <w:b w:val="0"/>
        </w:rPr>
        <w:t>.</w:t>
      </w:r>
      <w:r w:rsidR="0077665E">
        <w:rPr>
          <w:b w:val="0"/>
        </w:rPr>
        <w:t xml:space="preserve"> </w:t>
      </w:r>
      <w:r>
        <w:rPr>
          <w:b w:val="0"/>
        </w:rPr>
        <w:t xml:space="preserve">Installing </w:t>
      </w:r>
      <w:r w:rsidR="00E9378F">
        <w:rPr>
          <w:b w:val="0"/>
        </w:rPr>
        <w:t xml:space="preserve">in other than the default folder and installing </w:t>
      </w:r>
      <w:r>
        <w:rPr>
          <w:b w:val="0"/>
        </w:rPr>
        <w:t xml:space="preserve">multiple Contexts on a single server </w:t>
      </w:r>
      <w:r w:rsidR="0077665E">
        <w:rPr>
          <w:b w:val="0"/>
        </w:rPr>
        <w:t>requires manual installation and configuration.</w:t>
      </w:r>
    </w:p>
    <w:p w:rsidR="00803DF3" w:rsidRDefault="00803DF3" w:rsidP="006910ED">
      <w:pPr>
        <w:pStyle w:val="Sidehead"/>
      </w:pPr>
      <w:r>
        <w:t>Resolution:</w:t>
      </w:r>
    </w:p>
    <w:p w:rsidR="00803DF3" w:rsidRDefault="00B3469B" w:rsidP="00131625">
      <w:pPr>
        <w:pStyle w:val="BodyText"/>
      </w:pPr>
      <w:r>
        <w:t xml:space="preserve">The service installation script </w:t>
      </w:r>
      <w:r w:rsidR="0077665E">
        <w:t xml:space="preserve">to </w:t>
      </w:r>
      <w:r w:rsidR="00E9378F">
        <w:t xml:space="preserve">install in a non-default folder and </w:t>
      </w:r>
      <w:r w:rsidR="0077665E">
        <w:t xml:space="preserve">create and configure </w:t>
      </w:r>
      <w:r w:rsidR="00BE1341">
        <w:t xml:space="preserve">multiple </w:t>
      </w:r>
      <w:r w:rsidR="0077665E">
        <w:t xml:space="preserve">Contexts on a </w:t>
      </w:r>
      <w:r w:rsidR="00BE1341">
        <w:t xml:space="preserve">server will be </w:t>
      </w:r>
      <w:r w:rsidR="00E9378F">
        <w:t>delivered in</w:t>
      </w:r>
      <w:r w:rsidR="00BE1341">
        <w:t xml:space="preserve"> a future build</w:t>
      </w:r>
      <w:r w:rsidR="0077665E">
        <w:t>.</w:t>
      </w:r>
    </w:p>
    <w:p w:rsidR="00FF00EA" w:rsidRDefault="00FF00EA" w:rsidP="006910ED">
      <w:pPr>
        <w:pStyle w:val="Sidehead"/>
      </w:pPr>
      <w:r>
        <w:t>Issue:</w:t>
      </w:r>
    </w:p>
    <w:p w:rsidR="00FF00EA" w:rsidRDefault="00FF00EA" w:rsidP="006910ED">
      <w:pPr>
        <w:pStyle w:val="Sidehead"/>
        <w:rPr>
          <w:b w:val="0"/>
        </w:rPr>
      </w:pPr>
      <w:r>
        <w:rPr>
          <w:b w:val="0"/>
        </w:rPr>
        <w:t xml:space="preserve">The Sentinel Serialization and Request Queue services access the Forensic Advantage Object Repository service via the </w:t>
      </w:r>
      <w:proofErr w:type="spellStart"/>
      <w:r>
        <w:rPr>
          <w:b w:val="0"/>
        </w:rPr>
        <w:t>TCSC.ObjectRepository.Client</w:t>
      </w:r>
      <w:proofErr w:type="spellEnd"/>
      <w:r>
        <w:rPr>
          <w:b w:val="0"/>
        </w:rPr>
        <w:t xml:space="preserve"> and </w:t>
      </w:r>
      <w:proofErr w:type="spellStart"/>
      <w:r w:rsidRPr="00FF00EA">
        <w:rPr>
          <w:b w:val="0"/>
        </w:rPr>
        <w:t>TCSC.ObjectRepository.Contracts</w:t>
      </w:r>
      <w:proofErr w:type="spellEnd"/>
      <w:r>
        <w:rPr>
          <w:b w:val="0"/>
        </w:rPr>
        <w:t xml:space="preserve"> </w:t>
      </w:r>
      <w:r w:rsidR="009D66B5">
        <w:rPr>
          <w:b w:val="0"/>
        </w:rPr>
        <w:t xml:space="preserve">(OR) </w:t>
      </w:r>
      <w:r>
        <w:rPr>
          <w:b w:val="0"/>
        </w:rPr>
        <w:t xml:space="preserve">library modules. The version of </w:t>
      </w:r>
      <w:r w:rsidR="009D66B5">
        <w:rPr>
          <w:b w:val="0"/>
        </w:rPr>
        <w:t>OR</w:t>
      </w:r>
      <w:r>
        <w:rPr>
          <w:b w:val="0"/>
        </w:rPr>
        <w:t xml:space="preserve"> library modules deployed with this pre-release version supports Forensic Advantage versions through v15.x. Support for v16.x Forensic Advantage services has not yet been tested.</w:t>
      </w:r>
    </w:p>
    <w:p w:rsidR="00FF00EA" w:rsidRDefault="00FF00EA" w:rsidP="006910ED">
      <w:pPr>
        <w:pStyle w:val="Sidehead"/>
      </w:pPr>
      <w:r>
        <w:t>Resolution:</w:t>
      </w:r>
    </w:p>
    <w:p w:rsidR="00FF00EA" w:rsidRDefault="009D66B5" w:rsidP="00131625">
      <w:pPr>
        <w:pStyle w:val="BodyText"/>
      </w:pPr>
      <w:r>
        <w:t>Test Sentinel Serialization services with Forensic Advantage v15.x until forward and backward compatibility has been tested and confirmed for the v16.x OR library modules.</w:t>
      </w:r>
    </w:p>
    <w:p w:rsidR="00F513A8" w:rsidRDefault="00F513A8" w:rsidP="006910ED">
      <w:pPr>
        <w:pStyle w:val="Sidehead"/>
      </w:pPr>
      <w:r>
        <w:lastRenderedPageBreak/>
        <w:t>Issue:</w:t>
      </w:r>
    </w:p>
    <w:p w:rsidR="00886F2C" w:rsidRDefault="00886F2C" w:rsidP="006910ED">
      <w:pPr>
        <w:pStyle w:val="Sidehead"/>
        <w:rPr>
          <w:b w:val="0"/>
        </w:rPr>
      </w:pPr>
      <w:r w:rsidRPr="00886F2C">
        <w:rPr>
          <w:b w:val="0"/>
        </w:rPr>
        <w:t>FBI-1869</w:t>
      </w:r>
      <w:r>
        <w:rPr>
          <w:b w:val="0"/>
        </w:rPr>
        <w:t xml:space="preserve"> </w:t>
      </w:r>
      <w:r w:rsidRPr="00886F2C">
        <w:rPr>
          <w:b w:val="0"/>
        </w:rPr>
        <w:t>Make editable text boxes more distinct</w:t>
      </w:r>
      <w:r>
        <w:rPr>
          <w:b w:val="0"/>
        </w:rPr>
        <w:t>.</w:t>
      </w:r>
    </w:p>
    <w:p w:rsidR="00F513A8" w:rsidRDefault="00F513A8" w:rsidP="006910ED">
      <w:pPr>
        <w:pStyle w:val="Sidehead"/>
      </w:pPr>
      <w:r>
        <w:t>Resolution:</w:t>
      </w:r>
    </w:p>
    <w:p w:rsidR="00886F2C" w:rsidRDefault="00886F2C" w:rsidP="00886F2C">
      <w:pPr>
        <w:pStyle w:val="Sidehead"/>
        <w:rPr>
          <w:b w:val="0"/>
        </w:rPr>
      </w:pPr>
      <w:r>
        <w:rPr>
          <w:b w:val="0"/>
        </w:rPr>
        <w:t xml:space="preserve">The Admin Notes, Package Copy </w:t>
      </w:r>
      <w:r w:rsidRPr="00886F2C">
        <w:rPr>
          <w:b w:val="0"/>
        </w:rPr>
        <w:t xml:space="preserve">and Detail text boxes </w:t>
      </w:r>
      <w:r>
        <w:rPr>
          <w:b w:val="0"/>
        </w:rPr>
        <w:t xml:space="preserve">are </w:t>
      </w:r>
      <w:r w:rsidRPr="00886F2C">
        <w:rPr>
          <w:b w:val="0"/>
        </w:rPr>
        <w:t xml:space="preserve">greyer when disabled for editing. </w:t>
      </w:r>
      <w:r w:rsidR="00C06309">
        <w:rPr>
          <w:b w:val="0"/>
        </w:rPr>
        <w:t>The scroll bars are slightly darker.</w:t>
      </w:r>
    </w:p>
    <w:p w:rsidR="00F513A8" w:rsidRDefault="00F513A8" w:rsidP="00F513A8">
      <w:pPr>
        <w:pStyle w:val="Sidehead"/>
      </w:pPr>
      <w:r>
        <w:t>Issue:</w:t>
      </w:r>
    </w:p>
    <w:p w:rsidR="004560A1" w:rsidRDefault="004560A1" w:rsidP="00F513A8">
      <w:pPr>
        <w:pStyle w:val="Sidehead"/>
        <w:rPr>
          <w:b w:val="0"/>
        </w:rPr>
      </w:pPr>
      <w:r w:rsidRPr="004560A1">
        <w:rPr>
          <w:b w:val="0"/>
        </w:rPr>
        <w:t>FBI-1868</w:t>
      </w:r>
      <w:r>
        <w:rPr>
          <w:b w:val="0"/>
        </w:rPr>
        <w:t xml:space="preserve"> </w:t>
      </w:r>
      <w:r w:rsidRPr="004560A1">
        <w:rPr>
          <w:b w:val="0"/>
        </w:rPr>
        <w:t>Make disabled Primary Case # more distinct</w:t>
      </w:r>
      <w:r>
        <w:rPr>
          <w:b w:val="0"/>
        </w:rPr>
        <w:t>.</w:t>
      </w:r>
    </w:p>
    <w:p w:rsidR="00F513A8" w:rsidRDefault="00F513A8" w:rsidP="00F513A8">
      <w:pPr>
        <w:pStyle w:val="Sidehead"/>
      </w:pPr>
      <w:r>
        <w:t>Resolution:</w:t>
      </w:r>
    </w:p>
    <w:p w:rsidR="004560A1" w:rsidRDefault="004560A1" w:rsidP="004560A1">
      <w:pPr>
        <w:pStyle w:val="Sidehead"/>
        <w:rPr>
          <w:b w:val="0"/>
        </w:rPr>
      </w:pPr>
      <w:r w:rsidRPr="004560A1">
        <w:rPr>
          <w:b w:val="0"/>
        </w:rPr>
        <w:t xml:space="preserve">The Primary Case # is not editable on the Attachments tab of the serialization request details screen. </w:t>
      </w:r>
      <w:r>
        <w:rPr>
          <w:b w:val="0"/>
        </w:rPr>
        <w:t>It is greyed out.</w:t>
      </w:r>
    </w:p>
    <w:p w:rsidR="00F513A8" w:rsidRDefault="00F513A8" w:rsidP="00F513A8">
      <w:pPr>
        <w:pStyle w:val="Sidehead"/>
      </w:pPr>
      <w:r>
        <w:t>Issue:</w:t>
      </w:r>
    </w:p>
    <w:p w:rsidR="00487EAA" w:rsidRDefault="00487EAA" w:rsidP="00F513A8">
      <w:pPr>
        <w:pStyle w:val="Sidehead"/>
        <w:rPr>
          <w:b w:val="0"/>
        </w:rPr>
      </w:pPr>
      <w:r>
        <w:rPr>
          <w:b w:val="0"/>
        </w:rPr>
        <w:t xml:space="preserve">FBI-1867 </w:t>
      </w:r>
      <w:r w:rsidRPr="00487EAA">
        <w:rPr>
          <w:b w:val="0"/>
        </w:rPr>
        <w:t xml:space="preserve">FBI UUID </w:t>
      </w:r>
      <w:r>
        <w:rPr>
          <w:b w:val="0"/>
        </w:rPr>
        <w:t xml:space="preserve">request dialog is </w:t>
      </w:r>
      <w:r w:rsidRPr="00487EAA">
        <w:rPr>
          <w:b w:val="0"/>
        </w:rPr>
        <w:t>missing</w:t>
      </w:r>
      <w:r>
        <w:rPr>
          <w:b w:val="0"/>
        </w:rPr>
        <w:t>.</w:t>
      </w:r>
    </w:p>
    <w:p w:rsidR="00F513A8" w:rsidRDefault="00F513A8" w:rsidP="00F513A8">
      <w:pPr>
        <w:pStyle w:val="Sidehead"/>
      </w:pPr>
      <w:r>
        <w:t>Resolution:</w:t>
      </w:r>
    </w:p>
    <w:p w:rsidR="00F513A8" w:rsidRDefault="00487EAA" w:rsidP="00487EAA">
      <w:pPr>
        <w:pStyle w:val="Sidehead"/>
      </w:pPr>
      <w:r>
        <w:rPr>
          <w:b w:val="0"/>
        </w:rPr>
        <w:t>When</w:t>
      </w:r>
      <w:r w:rsidRPr="00487EAA">
        <w:rPr>
          <w:b w:val="0"/>
        </w:rPr>
        <w:t xml:space="preserve"> a </w:t>
      </w:r>
      <w:r w:rsidRPr="00487EAA">
        <w:rPr>
          <w:b w:val="0"/>
        </w:rPr>
        <w:t xml:space="preserve">Serialization/Lead application </w:t>
      </w:r>
      <w:r w:rsidRPr="00487EAA">
        <w:rPr>
          <w:b w:val="0"/>
        </w:rPr>
        <w:t xml:space="preserve">user does not have an FBI UUID identified in </w:t>
      </w:r>
      <w:r>
        <w:rPr>
          <w:b w:val="0"/>
        </w:rPr>
        <w:t>the Position Code</w:t>
      </w:r>
      <w:r w:rsidRPr="00487EAA">
        <w:rPr>
          <w:b w:val="0"/>
        </w:rPr>
        <w:t xml:space="preserve"> </w:t>
      </w:r>
      <w:r>
        <w:rPr>
          <w:b w:val="0"/>
        </w:rPr>
        <w:t xml:space="preserve">of the FA </w:t>
      </w:r>
      <w:r w:rsidRPr="00487EAA">
        <w:rPr>
          <w:b w:val="0"/>
        </w:rPr>
        <w:t xml:space="preserve">Employee </w:t>
      </w:r>
      <w:r>
        <w:rPr>
          <w:b w:val="0"/>
        </w:rPr>
        <w:t>table</w:t>
      </w:r>
      <w:r w:rsidRPr="00487EAA">
        <w:rPr>
          <w:b w:val="0"/>
        </w:rPr>
        <w:t xml:space="preserve">, </w:t>
      </w:r>
      <w:r>
        <w:rPr>
          <w:b w:val="0"/>
        </w:rPr>
        <w:t xml:space="preserve">the app </w:t>
      </w:r>
      <w:r w:rsidRPr="00487EAA">
        <w:rPr>
          <w:b w:val="0"/>
        </w:rPr>
        <w:t>raise</w:t>
      </w:r>
      <w:r>
        <w:rPr>
          <w:b w:val="0"/>
        </w:rPr>
        <w:t>s</w:t>
      </w:r>
      <w:r w:rsidRPr="00487EAA">
        <w:rPr>
          <w:b w:val="0"/>
        </w:rPr>
        <w:t xml:space="preserve"> a dialog requiring entry of an FBI UUID.</w:t>
      </w:r>
      <w:r>
        <w:rPr>
          <w:b w:val="0"/>
        </w:rPr>
        <w:t xml:space="preserve"> This value is not validated.</w:t>
      </w:r>
    </w:p>
    <w:p w:rsidR="00F513A8" w:rsidRDefault="00F513A8" w:rsidP="00F513A8">
      <w:pPr>
        <w:pStyle w:val="Sidehead"/>
      </w:pPr>
      <w:r>
        <w:t>Issue:</w:t>
      </w:r>
    </w:p>
    <w:p w:rsidR="0031270F" w:rsidRDefault="0031270F" w:rsidP="00F513A8">
      <w:pPr>
        <w:pStyle w:val="Sidehead"/>
        <w:rPr>
          <w:b w:val="0"/>
        </w:rPr>
      </w:pPr>
      <w:r w:rsidRPr="0031270F">
        <w:rPr>
          <w:b w:val="0"/>
        </w:rPr>
        <w:t>FBI-1860</w:t>
      </w:r>
      <w:r>
        <w:rPr>
          <w:b w:val="0"/>
        </w:rPr>
        <w:t xml:space="preserve"> </w:t>
      </w:r>
      <w:r w:rsidRPr="0031270F">
        <w:rPr>
          <w:b w:val="0"/>
        </w:rPr>
        <w:t>Non-required fields are not cleared when form type is changed</w:t>
      </w:r>
      <w:r>
        <w:rPr>
          <w:b w:val="0"/>
        </w:rPr>
        <w:t>.</w:t>
      </w:r>
    </w:p>
    <w:p w:rsidR="00F513A8" w:rsidRDefault="00F513A8" w:rsidP="00F513A8">
      <w:pPr>
        <w:pStyle w:val="Sidehead"/>
      </w:pPr>
      <w:r>
        <w:t>Resolution:</w:t>
      </w:r>
    </w:p>
    <w:p w:rsidR="00F513A8" w:rsidRDefault="0031270F" w:rsidP="00534580">
      <w:pPr>
        <w:pStyle w:val="Sidehead"/>
      </w:pPr>
      <w:r w:rsidRPr="0031270F">
        <w:rPr>
          <w:b w:val="0"/>
        </w:rPr>
        <w:t>When data is entered into "Admin Notes", "Package Copy", and "Details" textboxes while the FD-1057EC radio button is selected, then the 1036 radio button is selected, the data entered into these textboxes is cleared.</w:t>
      </w:r>
    </w:p>
    <w:p w:rsidR="00F513A8" w:rsidRDefault="00F513A8" w:rsidP="00F513A8">
      <w:pPr>
        <w:pStyle w:val="Sidehead"/>
      </w:pPr>
      <w:r>
        <w:t>Issue:</w:t>
      </w:r>
    </w:p>
    <w:p w:rsidR="00296E2B" w:rsidRDefault="00296E2B" w:rsidP="00F513A8">
      <w:pPr>
        <w:pStyle w:val="Sidehead"/>
        <w:rPr>
          <w:b w:val="0"/>
        </w:rPr>
      </w:pPr>
      <w:r w:rsidRPr="00296E2B">
        <w:rPr>
          <w:b w:val="0"/>
        </w:rPr>
        <w:t>FBI-1859</w:t>
      </w:r>
      <w:r>
        <w:rPr>
          <w:b w:val="0"/>
        </w:rPr>
        <w:t xml:space="preserve"> </w:t>
      </w:r>
      <w:proofErr w:type="gramStart"/>
      <w:r>
        <w:rPr>
          <w:b w:val="0"/>
        </w:rPr>
        <w:t>The</w:t>
      </w:r>
      <w:proofErr w:type="gramEnd"/>
      <w:r>
        <w:rPr>
          <w:b w:val="0"/>
        </w:rPr>
        <w:t xml:space="preserve"> </w:t>
      </w:r>
      <w:r w:rsidRPr="00296E2B">
        <w:rPr>
          <w:b w:val="0"/>
        </w:rPr>
        <w:t>Form Imported field should not be required when FD-1057 is specified</w:t>
      </w:r>
      <w:r>
        <w:rPr>
          <w:b w:val="0"/>
        </w:rPr>
        <w:t>.</w:t>
      </w:r>
    </w:p>
    <w:p w:rsidR="00F513A8" w:rsidRDefault="00F513A8" w:rsidP="00F513A8">
      <w:pPr>
        <w:pStyle w:val="Sidehead"/>
      </w:pPr>
      <w:r>
        <w:lastRenderedPageBreak/>
        <w:t>Resolution:</w:t>
      </w:r>
    </w:p>
    <w:p w:rsidR="00F513A8" w:rsidRDefault="00296E2B" w:rsidP="00296E2B">
      <w:pPr>
        <w:pStyle w:val="Sidehead"/>
      </w:pPr>
      <w:r w:rsidRPr="00296E2B">
        <w:rPr>
          <w:b w:val="0"/>
        </w:rPr>
        <w:t xml:space="preserve">When the FD-1057 EC form is selected, an entry in the "Form Imported" drop down list should </w:t>
      </w:r>
      <w:r>
        <w:rPr>
          <w:b w:val="0"/>
        </w:rPr>
        <w:t xml:space="preserve">no longer </w:t>
      </w:r>
      <w:r w:rsidRPr="00296E2B">
        <w:rPr>
          <w:b w:val="0"/>
        </w:rPr>
        <w:t>required and contain</w:t>
      </w:r>
      <w:r>
        <w:rPr>
          <w:b w:val="0"/>
        </w:rPr>
        <w:t>s no</w:t>
      </w:r>
      <w:r w:rsidRPr="00296E2B">
        <w:rPr>
          <w:b w:val="0"/>
        </w:rPr>
        <w:t xml:space="preserve"> data.</w:t>
      </w:r>
    </w:p>
    <w:p w:rsidR="00F513A8" w:rsidRDefault="00F513A8" w:rsidP="00F513A8">
      <w:pPr>
        <w:pStyle w:val="Sidehead"/>
      </w:pPr>
      <w:r>
        <w:t>Issue:</w:t>
      </w:r>
    </w:p>
    <w:p w:rsidR="000818EB" w:rsidRDefault="000818EB" w:rsidP="00F513A8">
      <w:pPr>
        <w:pStyle w:val="Sidehead"/>
        <w:rPr>
          <w:b w:val="0"/>
        </w:rPr>
      </w:pPr>
      <w:r>
        <w:rPr>
          <w:b w:val="0"/>
        </w:rPr>
        <w:t xml:space="preserve">FBI-1858 </w:t>
      </w:r>
      <w:r w:rsidRPr="000818EB">
        <w:rPr>
          <w:b w:val="0"/>
        </w:rPr>
        <w:t>Request is processed when required fields are empty</w:t>
      </w:r>
      <w:r>
        <w:rPr>
          <w:b w:val="0"/>
        </w:rPr>
        <w:t>.</w:t>
      </w:r>
    </w:p>
    <w:p w:rsidR="00F513A8" w:rsidRDefault="00F513A8" w:rsidP="00F513A8">
      <w:pPr>
        <w:pStyle w:val="Sidehead"/>
      </w:pPr>
      <w:r>
        <w:t>Resolution:</w:t>
      </w:r>
    </w:p>
    <w:p w:rsidR="00F513A8" w:rsidRDefault="000818EB" w:rsidP="000818EB">
      <w:pPr>
        <w:pStyle w:val="Sidehead"/>
      </w:pPr>
      <w:r w:rsidRPr="000818EB">
        <w:rPr>
          <w:b w:val="0"/>
        </w:rPr>
        <w:t xml:space="preserve">Serialization requests </w:t>
      </w:r>
      <w:r>
        <w:rPr>
          <w:b w:val="0"/>
        </w:rPr>
        <w:t>cannot be processed until all required fields are completed.</w:t>
      </w:r>
    </w:p>
    <w:p w:rsidR="00F513A8" w:rsidRDefault="00F513A8" w:rsidP="00F513A8">
      <w:pPr>
        <w:pStyle w:val="Sidehead"/>
      </w:pPr>
      <w:r>
        <w:t>Issue:</w:t>
      </w:r>
    </w:p>
    <w:p w:rsidR="00C052E2" w:rsidRPr="00C052E2" w:rsidRDefault="00C052E2" w:rsidP="00C052E2">
      <w:pPr>
        <w:pStyle w:val="Sidehead"/>
        <w:rPr>
          <w:b w:val="0"/>
        </w:rPr>
      </w:pPr>
      <w:r w:rsidRPr="00C052E2">
        <w:rPr>
          <w:b w:val="0"/>
        </w:rPr>
        <w:t>FBI-1857</w:t>
      </w:r>
      <w:r>
        <w:rPr>
          <w:b w:val="0"/>
        </w:rPr>
        <w:t xml:space="preserve"> </w:t>
      </w:r>
      <w:r w:rsidRPr="00C052E2">
        <w:rPr>
          <w:b w:val="0"/>
        </w:rPr>
        <w:t>Checkboxes on Lead tab are not functional</w:t>
      </w:r>
      <w:r>
        <w:rPr>
          <w:b w:val="0"/>
        </w:rPr>
        <w:t xml:space="preserve">. </w:t>
      </w:r>
      <w:r w:rsidRPr="00C052E2">
        <w:rPr>
          <w:b w:val="0"/>
        </w:rPr>
        <w:t xml:space="preserve">The "select all" and "select none" options in the ribbon do not change the grid check box values. </w:t>
      </w:r>
    </w:p>
    <w:p w:rsidR="00F513A8" w:rsidRDefault="00F513A8" w:rsidP="00F513A8">
      <w:pPr>
        <w:pStyle w:val="Sidehead"/>
      </w:pPr>
      <w:r>
        <w:t>Resolution:</w:t>
      </w:r>
    </w:p>
    <w:p w:rsidR="00F513A8" w:rsidRDefault="00C052E2" w:rsidP="00F513A8">
      <w:pPr>
        <w:pStyle w:val="BodyText"/>
      </w:pPr>
      <w:r>
        <w:t>Checkboxes on all screens operate as expected.</w:t>
      </w:r>
    </w:p>
    <w:p w:rsidR="00F513A8" w:rsidRDefault="00F513A8" w:rsidP="00F513A8">
      <w:pPr>
        <w:pStyle w:val="Sidehead"/>
      </w:pPr>
      <w:r>
        <w:t>Issue:</w:t>
      </w:r>
    </w:p>
    <w:p w:rsidR="00C052E2" w:rsidRDefault="00C052E2" w:rsidP="00C052E2">
      <w:pPr>
        <w:pStyle w:val="Sidehead"/>
        <w:rPr>
          <w:b w:val="0"/>
        </w:rPr>
      </w:pPr>
      <w:r w:rsidRPr="00C052E2">
        <w:rPr>
          <w:b w:val="0"/>
        </w:rPr>
        <w:t>FBI-1856</w:t>
      </w:r>
      <w:r>
        <w:rPr>
          <w:b w:val="0"/>
        </w:rPr>
        <w:t xml:space="preserve"> </w:t>
      </w:r>
      <w:r w:rsidRPr="00C052E2">
        <w:rPr>
          <w:b w:val="0"/>
        </w:rPr>
        <w:t>Drop down lists are editable</w:t>
      </w:r>
      <w:r>
        <w:rPr>
          <w:b w:val="0"/>
        </w:rPr>
        <w:t xml:space="preserve"> </w:t>
      </w:r>
      <w:proofErr w:type="gramStart"/>
      <w:r w:rsidRPr="00C052E2">
        <w:rPr>
          <w:b w:val="0"/>
        </w:rPr>
        <w:t>In</w:t>
      </w:r>
      <w:proofErr w:type="gramEnd"/>
      <w:r w:rsidRPr="00C052E2">
        <w:rPr>
          <w:b w:val="0"/>
        </w:rPr>
        <w:t xml:space="preserve"> the serialization request details screen, drop down fields operate a combo boxes rather than </w:t>
      </w:r>
      <w:proofErr w:type="spellStart"/>
      <w:r w:rsidRPr="00C052E2">
        <w:rPr>
          <w:b w:val="0"/>
        </w:rPr>
        <w:t>listboxes</w:t>
      </w:r>
      <w:proofErr w:type="spellEnd"/>
      <w:r w:rsidRPr="00C052E2">
        <w:rPr>
          <w:b w:val="0"/>
        </w:rPr>
        <w:t xml:space="preserve"> and the user can enter text. Effected fields: * Package Type * Form Imported * Attachment Type * Intelligence Value</w:t>
      </w:r>
    </w:p>
    <w:p w:rsidR="00F513A8" w:rsidRDefault="00F513A8" w:rsidP="00F513A8">
      <w:pPr>
        <w:pStyle w:val="Sidehead"/>
      </w:pPr>
      <w:r>
        <w:t>Resolution:</w:t>
      </w:r>
    </w:p>
    <w:p w:rsidR="00F513A8" w:rsidRDefault="00C052E2" w:rsidP="00F513A8">
      <w:pPr>
        <w:pStyle w:val="BodyText"/>
      </w:pPr>
      <w:r>
        <w:t>Dropdown lists operate as expected. Users cannot enter text.</w:t>
      </w:r>
    </w:p>
    <w:p w:rsidR="00F513A8" w:rsidRDefault="00F513A8" w:rsidP="00F513A8">
      <w:pPr>
        <w:pStyle w:val="Sidehead"/>
      </w:pPr>
      <w:r>
        <w:t>Issue:</w:t>
      </w:r>
    </w:p>
    <w:p w:rsidR="00F317CA" w:rsidRPr="00F317CA" w:rsidRDefault="00F317CA" w:rsidP="00F317CA">
      <w:pPr>
        <w:pStyle w:val="Sidehead"/>
        <w:rPr>
          <w:b w:val="0"/>
        </w:rPr>
      </w:pPr>
      <w:r w:rsidRPr="00F317CA">
        <w:rPr>
          <w:b w:val="0"/>
        </w:rPr>
        <w:t>FBI-1710</w:t>
      </w:r>
      <w:r>
        <w:rPr>
          <w:b w:val="0"/>
        </w:rPr>
        <w:t xml:space="preserve"> </w:t>
      </w:r>
      <w:r w:rsidRPr="00F317CA">
        <w:rPr>
          <w:b w:val="0"/>
        </w:rPr>
        <w:t xml:space="preserve">After selecting one or more attachments, the "Summary of Attachments" textbox should auto populate with the following: {Packet Title/Description} {Contents of Packet} When the user selects multiple packets, the packet information needs to be separated by a line of dashes {---------} </w:t>
      </w:r>
    </w:p>
    <w:p w:rsidR="00F513A8" w:rsidRDefault="00F513A8" w:rsidP="00F513A8">
      <w:pPr>
        <w:pStyle w:val="Sidehead"/>
      </w:pPr>
      <w:r>
        <w:t>Resolution:</w:t>
      </w:r>
    </w:p>
    <w:p w:rsidR="00F513A8" w:rsidRDefault="00F317CA" w:rsidP="00F513A8">
      <w:pPr>
        <w:pStyle w:val="BodyText"/>
      </w:pPr>
      <w:r w:rsidRPr="00F317CA">
        <w:t xml:space="preserve">The </w:t>
      </w:r>
      <w:r w:rsidRPr="00F317CA">
        <w:t>"Summary of Attachments" textbox</w:t>
      </w:r>
      <w:r>
        <w:t xml:space="preserve"> operates as expected.</w:t>
      </w:r>
    </w:p>
    <w:p w:rsidR="00F513A8" w:rsidRDefault="00F513A8" w:rsidP="00F513A8">
      <w:pPr>
        <w:pStyle w:val="Sidehead"/>
      </w:pPr>
      <w:r>
        <w:lastRenderedPageBreak/>
        <w:t>Issue:</w:t>
      </w:r>
    </w:p>
    <w:p w:rsidR="00F513A8" w:rsidRDefault="00F317CA" w:rsidP="00F513A8">
      <w:pPr>
        <w:pStyle w:val="Sidehead"/>
        <w:rPr>
          <w:b w:val="0"/>
        </w:rPr>
      </w:pPr>
      <w:r w:rsidRPr="00F317CA">
        <w:rPr>
          <w:b w:val="0"/>
        </w:rPr>
        <w:t>FBI-1709</w:t>
      </w:r>
      <w:r>
        <w:rPr>
          <w:b w:val="0"/>
        </w:rPr>
        <w:t xml:space="preserve"> When </w:t>
      </w:r>
      <w:r w:rsidRPr="00F317CA">
        <w:rPr>
          <w:b w:val="0"/>
        </w:rPr>
        <w:t>the FD-1036 form is selected</w:t>
      </w:r>
      <w:r>
        <w:rPr>
          <w:b w:val="0"/>
        </w:rPr>
        <w:t>,</w:t>
      </w:r>
      <w:r w:rsidRPr="00F317CA">
        <w:rPr>
          <w:b w:val="0"/>
        </w:rPr>
        <w:t xml:space="preserve"> </w:t>
      </w:r>
      <w:r w:rsidR="004D1002">
        <w:rPr>
          <w:b w:val="0"/>
        </w:rPr>
        <w:t xml:space="preserve">the fields </w:t>
      </w:r>
      <w:r w:rsidR="004D1002" w:rsidRPr="00F317CA">
        <w:rPr>
          <w:b w:val="0"/>
        </w:rPr>
        <w:t>Field Titles</w:t>
      </w:r>
      <w:r w:rsidR="004D1002">
        <w:rPr>
          <w:b w:val="0"/>
        </w:rPr>
        <w:t xml:space="preserve">, </w:t>
      </w:r>
      <w:r w:rsidR="004D1002" w:rsidRPr="00F317CA">
        <w:rPr>
          <w:b w:val="0"/>
        </w:rPr>
        <w:t>Administrative Notes</w:t>
      </w:r>
      <w:r w:rsidR="004D1002">
        <w:rPr>
          <w:b w:val="0"/>
        </w:rPr>
        <w:t xml:space="preserve">; </w:t>
      </w:r>
      <w:r w:rsidR="004D1002" w:rsidRPr="00F317CA">
        <w:rPr>
          <w:b w:val="0"/>
        </w:rPr>
        <w:t>Package Copy</w:t>
      </w:r>
      <w:r w:rsidR="004D1002">
        <w:rPr>
          <w:b w:val="0"/>
        </w:rPr>
        <w:t xml:space="preserve"> and </w:t>
      </w:r>
      <w:r w:rsidR="004D1002" w:rsidRPr="00F317CA">
        <w:rPr>
          <w:b w:val="0"/>
        </w:rPr>
        <w:t>Details</w:t>
      </w:r>
      <w:r w:rsidR="004D1002" w:rsidRPr="00F317CA">
        <w:rPr>
          <w:b w:val="0"/>
        </w:rPr>
        <w:t xml:space="preserve"> </w:t>
      </w:r>
      <w:r w:rsidRPr="00F317CA">
        <w:rPr>
          <w:b w:val="0"/>
        </w:rPr>
        <w:t>textboxes in the Serialization Details Screen should be disabled</w:t>
      </w:r>
      <w:r w:rsidR="004D1002">
        <w:rPr>
          <w:b w:val="0"/>
        </w:rPr>
        <w:t>.</w:t>
      </w:r>
    </w:p>
    <w:p w:rsidR="00F513A8" w:rsidRDefault="00F513A8" w:rsidP="00F513A8">
      <w:pPr>
        <w:pStyle w:val="Sidehead"/>
      </w:pPr>
      <w:r>
        <w:t>Resolution:</w:t>
      </w:r>
    </w:p>
    <w:p w:rsidR="00F513A8" w:rsidRDefault="004D1002" w:rsidP="00F513A8">
      <w:pPr>
        <w:pStyle w:val="BodyText"/>
      </w:pPr>
      <w:r>
        <w:t xml:space="preserve">The </w:t>
      </w:r>
      <w:r w:rsidRPr="00F317CA">
        <w:t>Serialization Details Screen</w:t>
      </w:r>
      <w:r>
        <w:t xml:space="preserve"> operates as expected.</w:t>
      </w:r>
    </w:p>
    <w:p w:rsidR="00F513A8" w:rsidRDefault="00F513A8" w:rsidP="00F513A8">
      <w:pPr>
        <w:pStyle w:val="Sidehead"/>
      </w:pPr>
      <w:r>
        <w:t>Issue:</w:t>
      </w:r>
    </w:p>
    <w:p w:rsidR="00F27B87" w:rsidRPr="00F27B87" w:rsidRDefault="00F27B87" w:rsidP="00F27B87">
      <w:pPr>
        <w:pStyle w:val="Sidehead"/>
        <w:rPr>
          <w:b w:val="0"/>
        </w:rPr>
      </w:pPr>
      <w:r w:rsidRPr="00F27B87">
        <w:rPr>
          <w:b w:val="0"/>
        </w:rPr>
        <w:t>FBI-1863</w:t>
      </w:r>
      <w:r>
        <w:rPr>
          <w:b w:val="0"/>
        </w:rPr>
        <w:t xml:space="preserve"> T</w:t>
      </w:r>
      <w:r w:rsidRPr="00F27B87">
        <w:rPr>
          <w:b w:val="0"/>
        </w:rPr>
        <w:t>he designated Lab Report packet type is not being properly pulled to the "Lab Report" selection window on the document tab. The lab report is being identified as an additional attachment on in the "Attachment" selection window.</w:t>
      </w:r>
    </w:p>
    <w:p w:rsidR="00F513A8" w:rsidRDefault="00F513A8" w:rsidP="00F513A8">
      <w:pPr>
        <w:pStyle w:val="Sidehead"/>
      </w:pPr>
      <w:r>
        <w:t>Resolution:</w:t>
      </w:r>
    </w:p>
    <w:p w:rsidR="00F513A8" w:rsidRDefault="00F27B87" w:rsidP="00F513A8">
      <w:pPr>
        <w:pStyle w:val="BodyText"/>
      </w:pPr>
      <w:r>
        <w:t>The designated Lab Report packet type is listed in the “Lab Report” selection window.</w:t>
      </w:r>
    </w:p>
    <w:p w:rsidR="00F27B87" w:rsidRDefault="00F27B87" w:rsidP="006910ED">
      <w:pPr>
        <w:pStyle w:val="Sidehead"/>
      </w:pPr>
      <w:r>
        <w:t>Issue:</w:t>
      </w:r>
    </w:p>
    <w:p w:rsidR="00F27B87" w:rsidRDefault="00F27B87" w:rsidP="00F27B87">
      <w:pPr>
        <w:pStyle w:val="Sidehead"/>
        <w:rPr>
          <w:b w:val="0"/>
        </w:rPr>
      </w:pPr>
      <w:r w:rsidRPr="00F27B87">
        <w:rPr>
          <w:b w:val="0"/>
        </w:rPr>
        <w:t>FBI-1864</w:t>
      </w:r>
      <w:r>
        <w:rPr>
          <w:b w:val="0"/>
        </w:rPr>
        <w:t xml:space="preserve"> </w:t>
      </w:r>
      <w:r w:rsidRPr="00F27B87">
        <w:rPr>
          <w:b w:val="0"/>
        </w:rPr>
        <w:t xml:space="preserve">When using the "Select All" and "Select None" check boxes, functionality </w:t>
      </w:r>
      <w:r w:rsidR="00326C04">
        <w:rPr>
          <w:b w:val="0"/>
        </w:rPr>
        <w:t>does not operate as expected.</w:t>
      </w:r>
    </w:p>
    <w:p w:rsidR="00F27B87" w:rsidRDefault="00F27B87" w:rsidP="006910ED">
      <w:pPr>
        <w:pStyle w:val="Sidehead"/>
      </w:pPr>
      <w:r>
        <w:t>Resolution:</w:t>
      </w:r>
    </w:p>
    <w:p w:rsidR="00326C04" w:rsidRDefault="00326C04" w:rsidP="00326C04">
      <w:pPr>
        <w:pStyle w:val="BodyText"/>
      </w:pPr>
      <w:r>
        <w:t>Checkboxes on all screens operate as expected.</w:t>
      </w:r>
      <w:r>
        <w:t xml:space="preserve"> (</w:t>
      </w:r>
      <w:proofErr w:type="gramStart"/>
      <w:r>
        <w:t>see</w:t>
      </w:r>
      <w:proofErr w:type="gramEnd"/>
      <w:r>
        <w:t xml:space="preserve"> also FD-1857)</w:t>
      </w:r>
    </w:p>
    <w:p w:rsidR="00886F2C" w:rsidRDefault="00886F2C" w:rsidP="00131625">
      <w:pPr>
        <w:pStyle w:val="BodyText"/>
      </w:pPr>
      <w:bookmarkStart w:id="4" w:name="_GoBack"/>
      <w:bookmarkEnd w:id="4"/>
    </w:p>
    <w:sectPr w:rsidR="00886F2C" w:rsidSect="00A25D8B">
      <w:headerReference w:type="even" r:id="rId19"/>
      <w:headerReference w:type="default" r:id="rId20"/>
      <w:footerReference w:type="default" r:id="rId21"/>
      <w:headerReference w:type="first" r:id="rId22"/>
      <w:pgSz w:w="12240" w:h="15840"/>
      <w:pgMar w:top="1440" w:right="108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1C5F" w:rsidRDefault="00A71C5F" w:rsidP="00D6582D">
      <w:pPr>
        <w:spacing w:after="0" w:line="240" w:lineRule="auto"/>
      </w:pPr>
      <w:r>
        <w:separator/>
      </w:r>
    </w:p>
  </w:endnote>
  <w:endnote w:type="continuationSeparator" w:id="0">
    <w:p w:rsidR="00A71C5F" w:rsidRDefault="00A71C5F" w:rsidP="00D6582D">
      <w:pPr>
        <w:spacing w:after="0" w:line="240" w:lineRule="auto"/>
      </w:pPr>
      <w:r>
        <w:continuationSeparator/>
      </w:r>
    </w:p>
  </w:endnote>
  <w:endnote w:type="continuationNotice" w:id="1">
    <w:p w:rsidR="00A71C5F" w:rsidRDefault="00A71C5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2B6B" w:rsidRDefault="00142B6B" w:rsidP="00F6056B">
    <w:pPr>
      <w:pStyle w:val="Footer"/>
      <w:jc w:val="center"/>
    </w:pPr>
    <w:r>
      <w:noBreakHyphen/>
      <w:t xml:space="preserve"> </w:t>
    </w:r>
    <w:r>
      <w:fldChar w:fldCharType="begin"/>
    </w:r>
    <w:r>
      <w:instrText xml:space="preserve"> PAGE  \* roman </w:instrText>
    </w:r>
    <w:r>
      <w:fldChar w:fldCharType="separate"/>
    </w:r>
    <w:r w:rsidR="00261601">
      <w:rPr>
        <w:noProof/>
      </w:rPr>
      <w:t>i</w:t>
    </w:r>
    <w:r>
      <w:fldChar w:fldCharType="end"/>
    </w:r>
    <w:r>
      <w:t xml:space="preserve"> </w:t>
    </w:r>
    <w:r>
      <w:noBreakHyphen/>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1601" w:rsidRDefault="00261601" w:rsidP="00261601">
    <w:pPr>
      <w:pStyle w:val="Footer"/>
      <w:pBdr>
        <w:top w:val="thinThickSmallGap" w:sz="24" w:space="1" w:color="2E74B5" w:themeColor="accent1" w:themeShade="BF"/>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1601" w:rsidRPr="006A3C26" w:rsidRDefault="00261601" w:rsidP="00261601">
    <w:pPr>
      <w:pStyle w:val="Footer"/>
      <w:pBdr>
        <w:top w:val="thinThickSmallGap" w:sz="24" w:space="1" w:color="2E74B5" w:themeColor="accent1" w:themeShade="BF"/>
      </w:pBdr>
      <w:jc w:val="center"/>
      <w:rPr>
        <w:color w:val="2E74B5" w:themeColor="accent1" w:themeShade="BF"/>
      </w:rPr>
    </w:pPr>
    <w:r w:rsidRPr="006A3C26">
      <w:rPr>
        <w:color w:val="2E74B5" w:themeColor="accent1" w:themeShade="BF"/>
      </w:rPr>
      <w:noBreakHyphen/>
      <w:t xml:space="preserve"> </w:t>
    </w:r>
    <w:r w:rsidRPr="006A3C26">
      <w:rPr>
        <w:color w:val="2E74B5" w:themeColor="accent1" w:themeShade="BF"/>
      </w:rPr>
      <w:fldChar w:fldCharType="begin"/>
    </w:r>
    <w:r w:rsidRPr="006A3C26">
      <w:rPr>
        <w:color w:val="2E74B5" w:themeColor="accent1" w:themeShade="BF"/>
      </w:rPr>
      <w:instrText xml:space="preserve"> PAGE  \* roman </w:instrText>
    </w:r>
    <w:r w:rsidRPr="006A3C26">
      <w:rPr>
        <w:color w:val="2E74B5" w:themeColor="accent1" w:themeShade="BF"/>
      </w:rPr>
      <w:fldChar w:fldCharType="separate"/>
    </w:r>
    <w:r w:rsidR="00F77342">
      <w:rPr>
        <w:noProof/>
        <w:color w:val="2E74B5" w:themeColor="accent1" w:themeShade="BF"/>
      </w:rPr>
      <w:t>i</w:t>
    </w:r>
    <w:r w:rsidRPr="006A3C26">
      <w:rPr>
        <w:color w:val="2E74B5" w:themeColor="accent1" w:themeShade="BF"/>
      </w:rPr>
      <w:fldChar w:fldCharType="end"/>
    </w:r>
    <w:r w:rsidRPr="006A3C26">
      <w:rPr>
        <w:color w:val="2E74B5" w:themeColor="accent1" w:themeShade="BF"/>
      </w:rPr>
      <w:t xml:space="preserve"> </w:t>
    </w:r>
    <w:r w:rsidRPr="006A3C26">
      <w:rPr>
        <w:color w:val="2E74B5" w:themeColor="accent1" w:themeShade="BF"/>
      </w:rPr>
      <w:noBreakHyphen/>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2B6B" w:rsidRDefault="00142B6B" w:rsidP="00301FA9">
    <w:pPr>
      <w:pStyle w:val="Footer"/>
    </w:pPr>
    <w:r>
      <w:tab/>
    </w:r>
    <w:r>
      <w:noBreakHyphen/>
      <w:t xml:space="preserve"> </w:t>
    </w:r>
    <w:r>
      <w:fldChar w:fldCharType="begin"/>
    </w:r>
    <w:r>
      <w:instrText xml:space="preserve"> PAGE  \* roman </w:instrText>
    </w:r>
    <w:r>
      <w:fldChar w:fldCharType="separate"/>
    </w:r>
    <w:r>
      <w:rPr>
        <w:noProof/>
      </w:rPr>
      <w:t>i</w:t>
    </w:r>
    <w:r>
      <w:fldChar w:fldCharType="end"/>
    </w:r>
    <w:r>
      <w:t xml:space="preserve"> </w:t>
    </w:r>
    <w:r>
      <w:noBreakHyphen/>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2B6B" w:rsidRPr="006A3C26" w:rsidRDefault="00142B6B" w:rsidP="006A3C26">
    <w:pPr>
      <w:pStyle w:val="Footer"/>
      <w:pBdr>
        <w:top w:val="thinThickSmallGap" w:sz="24" w:space="1" w:color="2E74B5" w:themeColor="accent1" w:themeShade="BF"/>
      </w:pBdr>
      <w:jc w:val="center"/>
      <w:rPr>
        <w:color w:val="2E74B5" w:themeColor="accent1" w:themeShade="BF"/>
      </w:rPr>
    </w:pPr>
    <w:r w:rsidRPr="006A3C26">
      <w:rPr>
        <w:color w:val="2E74B5" w:themeColor="accent1" w:themeShade="BF"/>
      </w:rPr>
      <w:t xml:space="preserve">Page </w:t>
    </w:r>
    <w:r w:rsidRPr="006A3C26">
      <w:rPr>
        <w:color w:val="2E74B5" w:themeColor="accent1" w:themeShade="BF"/>
      </w:rPr>
      <w:fldChar w:fldCharType="begin"/>
    </w:r>
    <w:r w:rsidRPr="006A3C26">
      <w:rPr>
        <w:color w:val="2E74B5" w:themeColor="accent1" w:themeShade="BF"/>
      </w:rPr>
      <w:instrText xml:space="preserve"> PAGE  \* Arabic </w:instrText>
    </w:r>
    <w:r w:rsidRPr="006A3C26">
      <w:rPr>
        <w:color w:val="2E74B5" w:themeColor="accent1" w:themeShade="BF"/>
      </w:rPr>
      <w:fldChar w:fldCharType="separate"/>
    </w:r>
    <w:r w:rsidR="00F77342">
      <w:rPr>
        <w:noProof/>
        <w:color w:val="2E74B5" w:themeColor="accent1" w:themeShade="BF"/>
      </w:rPr>
      <w:t>5</w:t>
    </w:r>
    <w:r w:rsidRPr="006A3C26">
      <w:rPr>
        <w:color w:val="2E74B5" w:themeColor="accent1" w:themeShade="BF"/>
      </w:rPr>
      <w:fldChar w:fldCharType="end"/>
    </w:r>
    <w:r w:rsidRPr="006A3C26">
      <w:rPr>
        <w:color w:val="2E74B5" w:themeColor="accent1" w:themeShade="BF"/>
      </w:rPr>
      <w:t xml:space="preserve"> of </w:t>
    </w:r>
    <w:r w:rsidR="00B92096" w:rsidRPr="006A3C26">
      <w:rPr>
        <w:color w:val="2E74B5" w:themeColor="accent1" w:themeShade="BF"/>
      </w:rPr>
      <w:fldChar w:fldCharType="begin"/>
    </w:r>
    <w:r w:rsidR="00B92096" w:rsidRPr="006A3C26">
      <w:rPr>
        <w:color w:val="2E74B5" w:themeColor="accent1" w:themeShade="BF"/>
      </w:rPr>
      <w:instrText xml:space="preserve"> SECTIONPAGES  </w:instrText>
    </w:r>
    <w:r w:rsidR="00B92096" w:rsidRPr="006A3C26">
      <w:rPr>
        <w:color w:val="2E74B5" w:themeColor="accent1" w:themeShade="BF"/>
      </w:rPr>
      <w:fldChar w:fldCharType="separate"/>
    </w:r>
    <w:r w:rsidR="00F77342">
      <w:rPr>
        <w:noProof/>
        <w:color w:val="2E74B5" w:themeColor="accent1" w:themeShade="BF"/>
      </w:rPr>
      <w:t>5</w:t>
    </w:r>
    <w:r w:rsidR="00B92096" w:rsidRPr="006A3C26">
      <w:rPr>
        <w:noProof/>
        <w:color w:val="2E74B5" w:themeColor="accent1" w:themeShade="B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1C5F" w:rsidRDefault="00A71C5F" w:rsidP="00D6582D">
      <w:pPr>
        <w:spacing w:after="0" w:line="240" w:lineRule="auto"/>
      </w:pPr>
      <w:r>
        <w:separator/>
      </w:r>
    </w:p>
  </w:footnote>
  <w:footnote w:type="continuationSeparator" w:id="0">
    <w:p w:rsidR="00A71C5F" w:rsidRDefault="00A71C5F" w:rsidP="00D6582D">
      <w:pPr>
        <w:spacing w:after="0" w:line="240" w:lineRule="auto"/>
      </w:pPr>
      <w:r>
        <w:continuationSeparator/>
      </w:r>
    </w:p>
  </w:footnote>
  <w:footnote w:type="continuationNotice" w:id="1">
    <w:p w:rsidR="00A71C5F" w:rsidRDefault="00A71C5F">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4FDE" w:rsidRDefault="00A71C5F" w:rsidP="00A0550C">
    <w:pPr>
      <w:pStyle w:val="Header"/>
    </w:pPr>
    <w:r>
      <w:pict w14:anchorId="10F4209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82797626" o:spid="_x0000_s2051" type="#_x0000_t136" style="position:absolute;margin-left:0;margin-top:0;width:412.4pt;height:247.45pt;rotation:315;z-index:-251655168;mso-position-horizontal:center;mso-position-horizontal-relative:margin;mso-position-vertical:center;mso-position-vertical-relative:margin" o:allowincell="f" fillcolor="silver" stroked="f">
          <v:fill opacity=".5"/>
          <v:textpath style="font-family:&quot;Segoe UI Semibold&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2B6B" w:rsidRPr="002A5CB5" w:rsidRDefault="00A71C5F" w:rsidP="00A0550C">
    <w:pPr>
      <w:pStyle w:val="Header"/>
    </w:pPr>
    <w:r>
      <w:rPr>
        <w:sz w:val="22"/>
      </w:rPr>
      <w:pict w14:anchorId="28FB7F2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82797627" o:spid="_x0000_s2052" type="#_x0000_t136" style="position:absolute;margin-left:0;margin-top:0;width:412.4pt;height:247.45pt;rotation:315;z-index:-251653120;mso-position-horizontal:center;mso-position-horizontal-relative:margin;mso-position-vertical:center;mso-position-vertical-relative:margin" o:allowincell="f" fillcolor="silver" stroked="f">
          <v:fill opacity=".5"/>
          <v:textpath style="font-family:&quot;Segoe UI Semibold&quot;;font-size:1pt" string="DRAFT"/>
          <w10:wrap anchorx="margin" anchory="margin"/>
        </v:shape>
      </w:pict>
    </w:r>
    <w:r w:rsidR="00142B6B" w:rsidRPr="002A5CB5">
      <w:t>Forensic Advantage 14.0 Release Notes</w:t>
    </w:r>
    <w:r w:rsidR="00142B6B">
      <w:tab/>
    </w:r>
    <w:r w:rsidR="00142B6B">
      <w:tab/>
      <w:t>Table of Contents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1601" w:rsidRDefault="00261601" w:rsidP="00261601">
    <w:pPr>
      <w:pStyle w:val="Header"/>
      <w:pBdr>
        <w:bottom w:val="thickThinSmallGap" w:sz="24" w:space="1" w:color="2E74B5" w:themeColor="accent1" w:themeShade="BF"/>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4FDE" w:rsidRDefault="00A71C5F" w:rsidP="00A0550C">
    <w:pPr>
      <w:pStyle w:val="Header"/>
    </w:pPr>
    <w:r>
      <w:pict w14:anchorId="4170BFB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82797629" o:spid="_x0000_s2054" type="#_x0000_t136" style="position:absolute;margin-left:0;margin-top:0;width:412.4pt;height:247.45pt;rotation:315;z-index:-251649024;mso-position-horizontal:center;mso-position-horizontal-relative:margin;mso-position-vertical:center;mso-position-vertical-relative:margin" o:allowincell="f" fillcolor="silver" stroked="f">
          <v:fill opacity=".5"/>
          <v:textpath style="font-family:&quot;Segoe UI Semibold&quot;;font-size:1pt" string="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2B6B" w:rsidRPr="006A3C26" w:rsidRDefault="00A71C5F" w:rsidP="006A3C26">
    <w:pPr>
      <w:pStyle w:val="Header"/>
      <w:pBdr>
        <w:bottom w:val="thickThinSmallGap" w:sz="24" w:space="1" w:color="2E74B5" w:themeColor="accent1" w:themeShade="BF"/>
      </w:pBdr>
      <w:rPr>
        <w:color w:val="2E74B5" w:themeColor="accent1" w:themeShade="BF"/>
      </w:rPr>
    </w:pPr>
    <w:sdt>
      <w:sdtPr>
        <w:rPr>
          <w:color w:val="2E74B5" w:themeColor="accent1" w:themeShade="BF"/>
        </w:rPr>
        <w:alias w:val="Title"/>
        <w:tag w:val=""/>
        <w:id w:val="1678305346"/>
        <w:placeholder>
          <w:docPart w:val="05DFC83870694B339CFEAF9632558EE0"/>
        </w:placeholder>
        <w:dataBinding w:prefixMappings="xmlns:ns0='http://purl.org/dc/elements/1.1/' xmlns:ns1='http://schemas.openxmlformats.org/package/2006/metadata/core-properties' " w:xpath="/ns1:coreProperties[1]/ns0:title[1]" w:storeItemID="{6C3C8BC8-F283-45AE-878A-BAB7291924A1}"/>
        <w:text/>
      </w:sdtPr>
      <w:sdtEndPr/>
      <w:sdtContent>
        <w:r w:rsidR="00710368">
          <w:rPr>
            <w:color w:val="2E74B5" w:themeColor="accent1" w:themeShade="BF"/>
          </w:rPr>
          <w:t>Sentinel Serialization</w:t>
        </w:r>
      </w:sdtContent>
    </w:sdt>
    <w:r w:rsidR="006A3C26" w:rsidRPr="006A3C26">
      <w:rPr>
        <w:color w:val="2E74B5" w:themeColor="accent1" w:themeShade="BF"/>
      </w:rPr>
      <w:tab/>
    </w:r>
    <w:r w:rsidR="00142B6B" w:rsidRPr="006A3C26">
      <w:rPr>
        <w:color w:val="2E74B5" w:themeColor="accent1" w:themeShade="BF"/>
      </w:rPr>
      <w:tab/>
      <w:t>Table of Contents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2B6B" w:rsidRPr="00301FA9" w:rsidRDefault="00A71C5F" w:rsidP="00A0550C">
    <w:pPr>
      <w:pStyle w:val="Header"/>
    </w:pPr>
    <w:r>
      <w:rPr>
        <w:rFonts w:asciiTheme="minorHAnsi" w:hAnsiTheme="minorHAnsi"/>
        <w:sz w:val="22"/>
      </w:rPr>
      <w:pict w14:anchorId="5D3686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82797628" o:spid="_x0000_s2053" type="#_x0000_t136" style="position:absolute;margin-left:0;margin-top:0;width:412.4pt;height:247.45pt;rotation:315;z-index:-251651072;mso-position-horizontal:center;mso-position-horizontal-relative:margin;mso-position-vertical:center;mso-position-vertical-relative:margin" o:allowincell="f" fillcolor="silver" stroked="f">
          <v:fill opacity=".5"/>
          <v:textpath style="font-family:&quot;Segoe UI Semibold&quot;;font-size:1pt" string="DRAFT"/>
          <w10:wrap anchorx="margin" anchory="margin"/>
        </v:shape>
      </w:pict>
    </w:r>
    <w:sdt>
      <w:sdtPr>
        <w:alias w:val="Title"/>
        <w:tag w:val=""/>
        <w:id w:val="339288272"/>
        <w:dataBinding w:prefixMappings="xmlns:ns0='http://purl.org/dc/elements/1.1/' xmlns:ns1='http://schemas.openxmlformats.org/package/2006/metadata/core-properties' " w:xpath="/ns1:coreProperties[1]/ns0:title[1]" w:storeItemID="{6C3C8BC8-F283-45AE-878A-BAB7291924A1}"/>
        <w:text/>
      </w:sdtPr>
      <w:sdtEndPr/>
      <w:sdtContent>
        <w:r w:rsidR="00710368">
          <w:t>Sentinel Serialization</w:t>
        </w:r>
      </w:sdtContent>
    </w:sdt>
    <w:r w:rsidR="00142B6B">
      <w:tab/>
    </w:r>
    <w:r w:rsidR="00142B6B">
      <w:tab/>
      <w:t>Table of Contents</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4FDE" w:rsidRDefault="00A71C5F" w:rsidP="00A0550C">
    <w:pPr>
      <w:pStyle w:val="Header"/>
    </w:pPr>
    <w:r>
      <w:pict w14:anchorId="32FF7FC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82797632" o:spid="_x0000_s2057" type="#_x0000_t136" style="position:absolute;margin-left:0;margin-top:0;width:412.4pt;height:247.45pt;rotation:315;z-index:-251642880;mso-position-horizontal:center;mso-position-horizontal-relative:margin;mso-position-vertical:center;mso-position-vertical-relative:margin" o:allowincell="f" fillcolor="silver" stroked="f">
          <v:fill opacity=".5"/>
          <v:textpath style="font-family:&quot;Segoe UI Semibold&quot;;font-size:1pt" string="DRAFT"/>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2B6B" w:rsidRPr="006A3C26" w:rsidRDefault="00A71C5F" w:rsidP="006A3C26">
    <w:pPr>
      <w:pStyle w:val="Header"/>
      <w:pBdr>
        <w:bottom w:val="thickThinSmallGap" w:sz="24" w:space="1" w:color="2E74B5" w:themeColor="accent1" w:themeShade="BF"/>
      </w:pBdr>
      <w:rPr>
        <w:color w:val="2E74B5" w:themeColor="accent1" w:themeShade="BF"/>
      </w:rPr>
    </w:pPr>
    <w:sdt>
      <w:sdtPr>
        <w:rPr>
          <w:color w:val="2E74B5" w:themeColor="accent1" w:themeShade="BF"/>
        </w:rPr>
        <w:alias w:val="Title"/>
        <w:tag w:val=""/>
        <w:id w:val="1277754916"/>
        <w:dataBinding w:prefixMappings="xmlns:ns0='http://purl.org/dc/elements/1.1/' xmlns:ns1='http://schemas.openxmlformats.org/package/2006/metadata/core-properties' " w:xpath="/ns1:coreProperties[1]/ns0:title[1]" w:storeItemID="{6C3C8BC8-F283-45AE-878A-BAB7291924A1}"/>
        <w:text/>
      </w:sdtPr>
      <w:sdtEndPr/>
      <w:sdtContent>
        <w:r w:rsidR="00710368">
          <w:rPr>
            <w:color w:val="2E74B5" w:themeColor="accent1" w:themeShade="BF"/>
          </w:rPr>
          <w:t>Sentinel Serialization</w:t>
        </w:r>
      </w:sdtContent>
    </w:sdt>
    <w:r w:rsidR="00142B6B" w:rsidRPr="006A3C26">
      <w:rPr>
        <w:color w:val="2E74B5" w:themeColor="accent1" w:themeShade="BF"/>
      </w:rPr>
      <w:t xml:space="preserve"> </w:t>
    </w:r>
    <w:r w:rsidR="00261601" w:rsidRPr="006A3C26">
      <w:rPr>
        <w:color w:val="2E74B5" w:themeColor="accent1" w:themeShade="BF"/>
      </w:rPr>
      <w:tab/>
    </w:r>
    <w:r w:rsidR="00142B6B" w:rsidRPr="006A3C26">
      <w:rPr>
        <w:color w:val="2E74B5" w:themeColor="accent1" w:themeShade="BF"/>
      </w:rPr>
      <w:tab/>
    </w:r>
    <w:sdt>
      <w:sdtPr>
        <w:rPr>
          <w:color w:val="2E74B5" w:themeColor="accent1" w:themeShade="BF"/>
        </w:rPr>
        <w:alias w:val="Subject"/>
        <w:tag w:val=""/>
        <w:id w:val="699359949"/>
        <w:dataBinding w:prefixMappings="xmlns:ns0='http://purl.org/dc/elements/1.1/' xmlns:ns1='http://schemas.openxmlformats.org/package/2006/metadata/core-properties' " w:xpath="/ns1:coreProperties[1]/ns0:subject[1]" w:storeItemID="{6C3C8BC8-F283-45AE-878A-BAB7291924A1}"/>
        <w:text/>
      </w:sdtPr>
      <w:sdtEndPr/>
      <w:sdtContent>
        <w:r w:rsidR="00142B6B" w:rsidRPr="006A3C26">
          <w:rPr>
            <w:color w:val="2E74B5" w:themeColor="accent1" w:themeShade="BF"/>
          </w:rPr>
          <w:t>Release Notes</w:t>
        </w:r>
      </w:sdtContent>
    </w:sdt>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2B6B" w:rsidRPr="002A5CB5" w:rsidRDefault="00A71C5F" w:rsidP="00A0550C">
    <w:pPr>
      <w:pStyle w:val="Header"/>
    </w:pPr>
    <w:r>
      <w:rPr>
        <w:sz w:val="22"/>
      </w:rPr>
      <w:pict w14:anchorId="565A245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82797631" o:spid="_x0000_s2056" type="#_x0000_t136" style="position:absolute;margin-left:0;margin-top:0;width:412.4pt;height:247.45pt;rotation:315;z-index:-251644928;mso-position-horizontal:center;mso-position-horizontal-relative:margin;mso-position-vertical:center;mso-position-vertical-relative:margin" o:allowincell="f" fillcolor="silver" stroked="f">
          <v:fill opacity=".5"/>
          <v:textpath style="font-family:&quot;Segoe UI Semibold&quot;;font-size:1pt" string="DRAFT"/>
          <w10:wrap anchorx="margin" anchory="margin"/>
        </v:shape>
      </w:pict>
    </w:r>
    <w:r w:rsidR="00142B6B" w:rsidRPr="002A5CB5">
      <w:t>Forensic Advantage 14.0 Release Notes</w:t>
    </w:r>
    <w:r w:rsidR="00142B6B">
      <w:tab/>
    </w:r>
    <w:r w:rsidR="00142B6B">
      <w:tab/>
      <w:t>Table of Contents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18A4B3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CC23C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BC69CD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F5675C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7EA30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0C64E0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9A2D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79CFFF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34C9C1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AD8032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3167E4"/>
    <w:multiLevelType w:val="hybridMultilevel"/>
    <w:tmpl w:val="98463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6074B5"/>
    <w:multiLevelType w:val="hybridMultilevel"/>
    <w:tmpl w:val="33827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554678"/>
    <w:multiLevelType w:val="hybridMultilevel"/>
    <w:tmpl w:val="37E0F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4965F5"/>
    <w:multiLevelType w:val="hybridMultilevel"/>
    <w:tmpl w:val="5CC2E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DE3FD4"/>
    <w:multiLevelType w:val="hybridMultilevel"/>
    <w:tmpl w:val="E1A4CE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196FE2"/>
    <w:multiLevelType w:val="hybridMultilevel"/>
    <w:tmpl w:val="E28CD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2B5C33"/>
    <w:multiLevelType w:val="hybridMultilevel"/>
    <w:tmpl w:val="B78C2B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230122"/>
    <w:multiLevelType w:val="hybridMultilevel"/>
    <w:tmpl w:val="6CB867B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6A6BE9"/>
    <w:multiLevelType w:val="hybridMultilevel"/>
    <w:tmpl w:val="AE0A3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B15B0D"/>
    <w:multiLevelType w:val="hybridMultilevel"/>
    <w:tmpl w:val="A67EE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841A38"/>
    <w:multiLevelType w:val="hybridMultilevel"/>
    <w:tmpl w:val="183E818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911541"/>
    <w:multiLevelType w:val="hybridMultilevel"/>
    <w:tmpl w:val="4B7C50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4C06F8"/>
    <w:multiLevelType w:val="hybridMultilevel"/>
    <w:tmpl w:val="18C49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6620F9"/>
    <w:multiLevelType w:val="hybridMultilevel"/>
    <w:tmpl w:val="6B34443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E130DD"/>
    <w:multiLevelType w:val="hybridMultilevel"/>
    <w:tmpl w:val="6F9E624A"/>
    <w:lvl w:ilvl="0" w:tplc="6F3E3D34">
      <w:numFmt w:val="bullet"/>
      <w:lvlText w:val=""/>
      <w:lvlJc w:val="left"/>
      <w:pPr>
        <w:ind w:left="720" w:hanging="360"/>
      </w:pPr>
      <w:rPr>
        <w:rFonts w:ascii="Symbol" w:eastAsia="Times New Roman"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425B5180"/>
    <w:multiLevelType w:val="hybridMultilevel"/>
    <w:tmpl w:val="E00E3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F33598"/>
    <w:multiLevelType w:val="hybridMultilevel"/>
    <w:tmpl w:val="48321AFA"/>
    <w:lvl w:ilvl="0" w:tplc="289C5E7C">
      <w:start w:val="1"/>
      <w:numFmt w:val="bullet"/>
      <w:pStyle w:val="ListBullet2"/>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6B307D6"/>
    <w:multiLevelType w:val="hybridMultilevel"/>
    <w:tmpl w:val="7ACEA4C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C13BB6"/>
    <w:multiLevelType w:val="hybridMultilevel"/>
    <w:tmpl w:val="DA6CF5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F1C273B"/>
    <w:multiLevelType w:val="hybridMultilevel"/>
    <w:tmpl w:val="BF3E5384"/>
    <w:lvl w:ilvl="0" w:tplc="F480965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027FFC"/>
    <w:multiLevelType w:val="hybridMultilevel"/>
    <w:tmpl w:val="5C5A3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1E42A3"/>
    <w:multiLevelType w:val="hybridMultilevel"/>
    <w:tmpl w:val="44141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0909AB"/>
    <w:multiLevelType w:val="hybridMultilevel"/>
    <w:tmpl w:val="0EDA2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9A961D8"/>
    <w:multiLevelType w:val="hybridMultilevel"/>
    <w:tmpl w:val="E7E85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92B5997"/>
    <w:multiLevelType w:val="hybridMultilevel"/>
    <w:tmpl w:val="5B72A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2D7121"/>
    <w:multiLevelType w:val="hybridMultilevel"/>
    <w:tmpl w:val="87F89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7F505E"/>
    <w:multiLevelType w:val="hybridMultilevel"/>
    <w:tmpl w:val="FD1844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4"/>
  </w:num>
  <w:num w:numId="2">
    <w:abstractNumId w:val="10"/>
  </w:num>
  <w:num w:numId="3">
    <w:abstractNumId w:val="33"/>
  </w:num>
  <w:num w:numId="4">
    <w:abstractNumId w:val="19"/>
  </w:num>
  <w:num w:numId="5">
    <w:abstractNumId w:val="31"/>
  </w:num>
  <w:num w:numId="6">
    <w:abstractNumId w:val="15"/>
  </w:num>
  <w:num w:numId="7">
    <w:abstractNumId w:val="30"/>
  </w:num>
  <w:num w:numId="8">
    <w:abstractNumId w:val="22"/>
  </w:num>
  <w:num w:numId="9">
    <w:abstractNumId w:val="25"/>
  </w:num>
  <w:num w:numId="10">
    <w:abstractNumId w:val="13"/>
  </w:num>
  <w:num w:numId="11">
    <w:abstractNumId w:val="24"/>
  </w:num>
  <w:num w:numId="12">
    <w:abstractNumId w:val="32"/>
  </w:num>
  <w:num w:numId="13">
    <w:abstractNumId w:val="14"/>
  </w:num>
  <w:num w:numId="14">
    <w:abstractNumId w:val="18"/>
  </w:num>
  <w:num w:numId="15">
    <w:abstractNumId w:val="36"/>
  </w:num>
  <w:num w:numId="16">
    <w:abstractNumId w:val="17"/>
  </w:num>
  <w:num w:numId="17">
    <w:abstractNumId w:val="35"/>
  </w:num>
  <w:num w:numId="18">
    <w:abstractNumId w:val="16"/>
  </w:num>
  <w:num w:numId="19">
    <w:abstractNumId w:val="21"/>
  </w:num>
  <w:num w:numId="20">
    <w:abstractNumId w:val="23"/>
  </w:num>
  <w:num w:numId="21">
    <w:abstractNumId w:val="20"/>
  </w:num>
  <w:num w:numId="22">
    <w:abstractNumId w:val="27"/>
  </w:num>
  <w:num w:numId="23">
    <w:abstractNumId w:val="12"/>
  </w:num>
  <w:num w:numId="24">
    <w:abstractNumId w:val="28"/>
  </w:num>
  <w:num w:numId="25">
    <w:abstractNumId w:val="11"/>
  </w:num>
  <w:num w:numId="26">
    <w:abstractNumId w:val="26"/>
  </w:num>
  <w:num w:numId="27">
    <w:abstractNumId w:val="2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attachedTemplate r:id="rId1"/>
  <w:stylePaneFormatFilter w:val="9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1"/>
  <w:stylePaneSortMethod w:val="0000"/>
  <w:defaultTabStop w:val="720"/>
  <w:characterSpacingControl w:val="doNotCompress"/>
  <w:hdrShapeDefaults>
    <o:shapedefaults v:ext="edit" spidmax="2058"/>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368"/>
    <w:rsid w:val="000158F2"/>
    <w:rsid w:val="00016C5E"/>
    <w:rsid w:val="0003059E"/>
    <w:rsid w:val="00044594"/>
    <w:rsid w:val="00050C8C"/>
    <w:rsid w:val="00055CF2"/>
    <w:rsid w:val="00060238"/>
    <w:rsid w:val="00060450"/>
    <w:rsid w:val="00066ECC"/>
    <w:rsid w:val="000818EB"/>
    <w:rsid w:val="00084D8A"/>
    <w:rsid w:val="00085392"/>
    <w:rsid w:val="00087AF6"/>
    <w:rsid w:val="00087FC6"/>
    <w:rsid w:val="00093936"/>
    <w:rsid w:val="000A5C54"/>
    <w:rsid w:val="000B739F"/>
    <w:rsid w:val="000F4D07"/>
    <w:rsid w:val="00121A84"/>
    <w:rsid w:val="0012448D"/>
    <w:rsid w:val="00130435"/>
    <w:rsid w:val="00131625"/>
    <w:rsid w:val="00142B6B"/>
    <w:rsid w:val="001527A4"/>
    <w:rsid w:val="00153327"/>
    <w:rsid w:val="00157355"/>
    <w:rsid w:val="00176F53"/>
    <w:rsid w:val="00185E16"/>
    <w:rsid w:val="001A490B"/>
    <w:rsid w:val="001A7BC9"/>
    <w:rsid w:val="001D47F3"/>
    <w:rsid w:val="001D4BF8"/>
    <w:rsid w:val="001E1640"/>
    <w:rsid w:val="001E7F12"/>
    <w:rsid w:val="002017D2"/>
    <w:rsid w:val="0021342B"/>
    <w:rsid w:val="00215B63"/>
    <w:rsid w:val="002176E6"/>
    <w:rsid w:val="00224AF4"/>
    <w:rsid w:val="0023033F"/>
    <w:rsid w:val="00232EC5"/>
    <w:rsid w:val="00237D9F"/>
    <w:rsid w:val="002401C1"/>
    <w:rsid w:val="00261601"/>
    <w:rsid w:val="00264C8F"/>
    <w:rsid w:val="00276C8A"/>
    <w:rsid w:val="00281EAA"/>
    <w:rsid w:val="00296E2B"/>
    <w:rsid w:val="002A5CB5"/>
    <w:rsid w:val="002B0F07"/>
    <w:rsid w:val="002B3EA1"/>
    <w:rsid w:val="002B4CC9"/>
    <w:rsid w:val="002D24E4"/>
    <w:rsid w:val="002E2C9E"/>
    <w:rsid w:val="002E3BD8"/>
    <w:rsid w:val="002E6273"/>
    <w:rsid w:val="002F2D45"/>
    <w:rsid w:val="002F50D9"/>
    <w:rsid w:val="00301FA9"/>
    <w:rsid w:val="0031270F"/>
    <w:rsid w:val="00313FED"/>
    <w:rsid w:val="00314F09"/>
    <w:rsid w:val="00324AA9"/>
    <w:rsid w:val="00324F6A"/>
    <w:rsid w:val="00325C89"/>
    <w:rsid w:val="00326C04"/>
    <w:rsid w:val="00334A30"/>
    <w:rsid w:val="003404F4"/>
    <w:rsid w:val="00346133"/>
    <w:rsid w:val="00386E37"/>
    <w:rsid w:val="003875EA"/>
    <w:rsid w:val="00394B2E"/>
    <w:rsid w:val="00395E81"/>
    <w:rsid w:val="003A31E5"/>
    <w:rsid w:val="003A3A5C"/>
    <w:rsid w:val="003A5D03"/>
    <w:rsid w:val="003B424F"/>
    <w:rsid w:val="003D4BAB"/>
    <w:rsid w:val="003E5547"/>
    <w:rsid w:val="003F0705"/>
    <w:rsid w:val="003F22EB"/>
    <w:rsid w:val="003F28AA"/>
    <w:rsid w:val="003F4C2E"/>
    <w:rsid w:val="003F6169"/>
    <w:rsid w:val="003F7BC1"/>
    <w:rsid w:val="004061A5"/>
    <w:rsid w:val="0041037A"/>
    <w:rsid w:val="004221CF"/>
    <w:rsid w:val="00422CE5"/>
    <w:rsid w:val="004231CE"/>
    <w:rsid w:val="00433D44"/>
    <w:rsid w:val="00441CE1"/>
    <w:rsid w:val="00447493"/>
    <w:rsid w:val="004560A1"/>
    <w:rsid w:val="0046542D"/>
    <w:rsid w:val="00487EAA"/>
    <w:rsid w:val="004921C7"/>
    <w:rsid w:val="00495872"/>
    <w:rsid w:val="004B4FF7"/>
    <w:rsid w:val="004B5861"/>
    <w:rsid w:val="004C65A3"/>
    <w:rsid w:val="004D1002"/>
    <w:rsid w:val="004D3AFA"/>
    <w:rsid w:val="004D4808"/>
    <w:rsid w:val="004E4E44"/>
    <w:rsid w:val="004E7FBE"/>
    <w:rsid w:val="004F28EA"/>
    <w:rsid w:val="0050105C"/>
    <w:rsid w:val="0050221B"/>
    <w:rsid w:val="00521185"/>
    <w:rsid w:val="005221B3"/>
    <w:rsid w:val="00524F5D"/>
    <w:rsid w:val="00526702"/>
    <w:rsid w:val="00534580"/>
    <w:rsid w:val="005509FE"/>
    <w:rsid w:val="00557A67"/>
    <w:rsid w:val="00561472"/>
    <w:rsid w:val="00564975"/>
    <w:rsid w:val="00571049"/>
    <w:rsid w:val="00587AA4"/>
    <w:rsid w:val="00594464"/>
    <w:rsid w:val="005968E8"/>
    <w:rsid w:val="00596B84"/>
    <w:rsid w:val="005A4F5F"/>
    <w:rsid w:val="005A7387"/>
    <w:rsid w:val="005B3218"/>
    <w:rsid w:val="005C3672"/>
    <w:rsid w:val="005D29D7"/>
    <w:rsid w:val="005D2CBF"/>
    <w:rsid w:val="005D3B46"/>
    <w:rsid w:val="005D746A"/>
    <w:rsid w:val="005E3AB6"/>
    <w:rsid w:val="005F7A9D"/>
    <w:rsid w:val="00607C10"/>
    <w:rsid w:val="00616F82"/>
    <w:rsid w:val="006205E1"/>
    <w:rsid w:val="00627328"/>
    <w:rsid w:val="006439E2"/>
    <w:rsid w:val="00657B1F"/>
    <w:rsid w:val="006613C6"/>
    <w:rsid w:val="00664CBD"/>
    <w:rsid w:val="0068493C"/>
    <w:rsid w:val="006910ED"/>
    <w:rsid w:val="006941AB"/>
    <w:rsid w:val="006958DA"/>
    <w:rsid w:val="006A3C26"/>
    <w:rsid w:val="006C240E"/>
    <w:rsid w:val="006C4A63"/>
    <w:rsid w:val="006C5FEE"/>
    <w:rsid w:val="006D5261"/>
    <w:rsid w:val="006E3255"/>
    <w:rsid w:val="006F72B1"/>
    <w:rsid w:val="00701151"/>
    <w:rsid w:val="007039FB"/>
    <w:rsid w:val="00704830"/>
    <w:rsid w:val="00710368"/>
    <w:rsid w:val="007128D5"/>
    <w:rsid w:val="007338A7"/>
    <w:rsid w:val="00735828"/>
    <w:rsid w:val="00737FD7"/>
    <w:rsid w:val="00740B54"/>
    <w:rsid w:val="007417FE"/>
    <w:rsid w:val="007472E0"/>
    <w:rsid w:val="00755F2C"/>
    <w:rsid w:val="00761748"/>
    <w:rsid w:val="00761DAE"/>
    <w:rsid w:val="00764418"/>
    <w:rsid w:val="0077665E"/>
    <w:rsid w:val="00783677"/>
    <w:rsid w:val="007A489B"/>
    <w:rsid w:val="007B3B69"/>
    <w:rsid w:val="007B76C2"/>
    <w:rsid w:val="007C31E6"/>
    <w:rsid w:val="007E4FDE"/>
    <w:rsid w:val="007F42F6"/>
    <w:rsid w:val="007F52DC"/>
    <w:rsid w:val="007F66A4"/>
    <w:rsid w:val="00802527"/>
    <w:rsid w:val="00803DF3"/>
    <w:rsid w:val="00822A9C"/>
    <w:rsid w:val="008437C3"/>
    <w:rsid w:val="00863D21"/>
    <w:rsid w:val="0087469F"/>
    <w:rsid w:val="00874DBE"/>
    <w:rsid w:val="00886F2C"/>
    <w:rsid w:val="00896ACD"/>
    <w:rsid w:val="008A4974"/>
    <w:rsid w:val="008A6BDA"/>
    <w:rsid w:val="008B65DB"/>
    <w:rsid w:val="008C26B5"/>
    <w:rsid w:val="008C6C04"/>
    <w:rsid w:val="008D5DB5"/>
    <w:rsid w:val="008F59F9"/>
    <w:rsid w:val="008F62E5"/>
    <w:rsid w:val="008F7686"/>
    <w:rsid w:val="00903F4B"/>
    <w:rsid w:val="00907B90"/>
    <w:rsid w:val="009319EF"/>
    <w:rsid w:val="00952033"/>
    <w:rsid w:val="00957F32"/>
    <w:rsid w:val="0096268B"/>
    <w:rsid w:val="00963959"/>
    <w:rsid w:val="009707CE"/>
    <w:rsid w:val="00982ECE"/>
    <w:rsid w:val="0098599C"/>
    <w:rsid w:val="009969B1"/>
    <w:rsid w:val="009A2226"/>
    <w:rsid w:val="009A6A75"/>
    <w:rsid w:val="009A7FF5"/>
    <w:rsid w:val="009B254D"/>
    <w:rsid w:val="009B76C8"/>
    <w:rsid w:val="009D0398"/>
    <w:rsid w:val="009D66B5"/>
    <w:rsid w:val="009D7663"/>
    <w:rsid w:val="009E0DC0"/>
    <w:rsid w:val="009E5B65"/>
    <w:rsid w:val="009F6AAF"/>
    <w:rsid w:val="00A0550C"/>
    <w:rsid w:val="00A05D76"/>
    <w:rsid w:val="00A05EFB"/>
    <w:rsid w:val="00A10236"/>
    <w:rsid w:val="00A20476"/>
    <w:rsid w:val="00A24766"/>
    <w:rsid w:val="00A25D8B"/>
    <w:rsid w:val="00A40275"/>
    <w:rsid w:val="00A672A8"/>
    <w:rsid w:val="00A67A3E"/>
    <w:rsid w:val="00A71C5F"/>
    <w:rsid w:val="00A81A23"/>
    <w:rsid w:val="00A86EAD"/>
    <w:rsid w:val="00A9284C"/>
    <w:rsid w:val="00AA11E3"/>
    <w:rsid w:val="00AB1E27"/>
    <w:rsid w:val="00AB374F"/>
    <w:rsid w:val="00AB7B79"/>
    <w:rsid w:val="00AD2535"/>
    <w:rsid w:val="00AE259C"/>
    <w:rsid w:val="00B07323"/>
    <w:rsid w:val="00B13F9B"/>
    <w:rsid w:val="00B22C4E"/>
    <w:rsid w:val="00B22DEE"/>
    <w:rsid w:val="00B3469B"/>
    <w:rsid w:val="00B566CC"/>
    <w:rsid w:val="00B63C5A"/>
    <w:rsid w:val="00B768F2"/>
    <w:rsid w:val="00B901C5"/>
    <w:rsid w:val="00B92096"/>
    <w:rsid w:val="00BA5D67"/>
    <w:rsid w:val="00BC3316"/>
    <w:rsid w:val="00BD16A3"/>
    <w:rsid w:val="00BD1FC9"/>
    <w:rsid w:val="00BD6955"/>
    <w:rsid w:val="00BE1341"/>
    <w:rsid w:val="00BF0F06"/>
    <w:rsid w:val="00C03567"/>
    <w:rsid w:val="00C03C07"/>
    <w:rsid w:val="00C052E2"/>
    <w:rsid w:val="00C05AA4"/>
    <w:rsid w:val="00C06309"/>
    <w:rsid w:val="00C10E50"/>
    <w:rsid w:val="00C207D1"/>
    <w:rsid w:val="00C255AB"/>
    <w:rsid w:val="00C26E8E"/>
    <w:rsid w:val="00C33D0F"/>
    <w:rsid w:val="00C43244"/>
    <w:rsid w:val="00C65CB7"/>
    <w:rsid w:val="00C701C9"/>
    <w:rsid w:val="00C93A11"/>
    <w:rsid w:val="00C94281"/>
    <w:rsid w:val="00CA4D6C"/>
    <w:rsid w:val="00CA5EE9"/>
    <w:rsid w:val="00CA69CD"/>
    <w:rsid w:val="00CB456D"/>
    <w:rsid w:val="00CB7A1A"/>
    <w:rsid w:val="00CD04A9"/>
    <w:rsid w:val="00D076C2"/>
    <w:rsid w:val="00D25FBF"/>
    <w:rsid w:val="00D27BA0"/>
    <w:rsid w:val="00D32315"/>
    <w:rsid w:val="00D414CD"/>
    <w:rsid w:val="00D42EB5"/>
    <w:rsid w:val="00D47E49"/>
    <w:rsid w:val="00D526BD"/>
    <w:rsid w:val="00D54F7E"/>
    <w:rsid w:val="00D6582D"/>
    <w:rsid w:val="00D726AB"/>
    <w:rsid w:val="00D90AF3"/>
    <w:rsid w:val="00D91A2A"/>
    <w:rsid w:val="00DA124C"/>
    <w:rsid w:val="00DA4184"/>
    <w:rsid w:val="00DB1F1B"/>
    <w:rsid w:val="00DB3E2B"/>
    <w:rsid w:val="00DB4881"/>
    <w:rsid w:val="00DB4C7F"/>
    <w:rsid w:val="00DB5879"/>
    <w:rsid w:val="00DD3424"/>
    <w:rsid w:val="00DE4460"/>
    <w:rsid w:val="00E057F9"/>
    <w:rsid w:val="00E1235A"/>
    <w:rsid w:val="00E17987"/>
    <w:rsid w:val="00E3132A"/>
    <w:rsid w:val="00E46FD4"/>
    <w:rsid w:val="00E747B3"/>
    <w:rsid w:val="00E9378F"/>
    <w:rsid w:val="00E95B5E"/>
    <w:rsid w:val="00EA198A"/>
    <w:rsid w:val="00EB28A6"/>
    <w:rsid w:val="00EB682C"/>
    <w:rsid w:val="00ED1E47"/>
    <w:rsid w:val="00ED3224"/>
    <w:rsid w:val="00ED6597"/>
    <w:rsid w:val="00EE4DDD"/>
    <w:rsid w:val="00EE7B97"/>
    <w:rsid w:val="00EF0545"/>
    <w:rsid w:val="00EF10E1"/>
    <w:rsid w:val="00EF207C"/>
    <w:rsid w:val="00EF63AC"/>
    <w:rsid w:val="00EF7F62"/>
    <w:rsid w:val="00F0030F"/>
    <w:rsid w:val="00F00B2A"/>
    <w:rsid w:val="00F03366"/>
    <w:rsid w:val="00F07BED"/>
    <w:rsid w:val="00F10F66"/>
    <w:rsid w:val="00F16B21"/>
    <w:rsid w:val="00F27B74"/>
    <w:rsid w:val="00F27B87"/>
    <w:rsid w:val="00F317CA"/>
    <w:rsid w:val="00F32AA1"/>
    <w:rsid w:val="00F423F5"/>
    <w:rsid w:val="00F513A8"/>
    <w:rsid w:val="00F6056B"/>
    <w:rsid w:val="00F721B1"/>
    <w:rsid w:val="00F72DB3"/>
    <w:rsid w:val="00F741B2"/>
    <w:rsid w:val="00F74829"/>
    <w:rsid w:val="00F77342"/>
    <w:rsid w:val="00F83E01"/>
    <w:rsid w:val="00F932D7"/>
    <w:rsid w:val="00F97D09"/>
    <w:rsid w:val="00FA465E"/>
    <w:rsid w:val="00FC4BA2"/>
    <w:rsid w:val="00FC4C53"/>
    <w:rsid w:val="00FC4F07"/>
    <w:rsid w:val="00FD524E"/>
    <w:rsid w:val="00FD6B30"/>
    <w:rsid w:val="00FE3CCC"/>
    <w:rsid w:val="00FE43F1"/>
    <w:rsid w:val="00FE50C5"/>
    <w:rsid w:val="00FF00EA"/>
    <w:rsid w:val="00FF50CD"/>
    <w:rsid w:val="13F57049"/>
    <w:rsid w:val="3F25CD84"/>
    <w:rsid w:val="73604FBE"/>
    <w:rsid w:val="7E7E89E1"/>
    <w:rsid w:val="7FD36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5:chartTrackingRefBased/>
  <w15:docId w15:val="{9EE45E64-256E-493B-B99A-43C71A13A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6C5E"/>
  </w:style>
  <w:style w:type="paragraph" w:styleId="Heading1">
    <w:name w:val="heading 1"/>
    <w:basedOn w:val="Normal"/>
    <w:next w:val="BodyText"/>
    <w:link w:val="Heading1Char"/>
    <w:uiPriority w:val="9"/>
    <w:qFormat/>
    <w:rsid w:val="00B07323"/>
    <w:pPr>
      <w:keepNext/>
      <w:keepLines/>
      <w:spacing w:before="240" w:after="0"/>
      <w:outlineLvl w:val="0"/>
    </w:pPr>
    <w:rPr>
      <w:rFonts w:ascii="Century Schoolbook" w:eastAsiaTheme="majorEastAsia" w:hAnsi="Century Schoolbook" w:cstheme="majorBidi"/>
      <w:b/>
      <w:color w:val="2E74B5" w:themeColor="accent1" w:themeShade="BF"/>
      <w:sz w:val="30"/>
      <w:szCs w:val="32"/>
    </w:rPr>
  </w:style>
  <w:style w:type="paragraph" w:styleId="Heading2">
    <w:name w:val="heading 2"/>
    <w:basedOn w:val="Normal"/>
    <w:next w:val="Normal"/>
    <w:link w:val="Heading2Char"/>
    <w:uiPriority w:val="9"/>
    <w:unhideWhenUsed/>
    <w:qFormat/>
    <w:rsid w:val="008437C3"/>
    <w:pPr>
      <w:keepNext/>
      <w:keepLines/>
      <w:spacing w:before="240" w:after="0"/>
      <w:outlineLvl w:val="1"/>
    </w:pPr>
    <w:rPr>
      <w:rFonts w:ascii="Century Schoolbook" w:eastAsiaTheme="majorEastAsia" w:hAnsi="Century Schoolbook"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550C"/>
    <w:pPr>
      <w:tabs>
        <w:tab w:val="center" w:pos="4680"/>
        <w:tab w:val="right" w:pos="9360"/>
      </w:tabs>
      <w:spacing w:after="0" w:line="240" w:lineRule="auto"/>
    </w:pPr>
    <w:rPr>
      <w:rFonts w:ascii="Century Schoolbook" w:hAnsi="Century Schoolbook"/>
      <w:noProof/>
      <w:sz w:val="28"/>
      <w:szCs w:val="28"/>
    </w:rPr>
  </w:style>
  <w:style w:type="character" w:customStyle="1" w:styleId="HeaderChar">
    <w:name w:val="Header Char"/>
    <w:basedOn w:val="DefaultParagraphFont"/>
    <w:link w:val="Header"/>
    <w:uiPriority w:val="99"/>
    <w:rsid w:val="00A0550C"/>
    <w:rPr>
      <w:rFonts w:ascii="Century Schoolbook" w:hAnsi="Century Schoolbook"/>
      <w:noProof/>
      <w:sz w:val="28"/>
      <w:szCs w:val="28"/>
    </w:rPr>
  </w:style>
  <w:style w:type="paragraph" w:styleId="Footer">
    <w:name w:val="footer"/>
    <w:basedOn w:val="Normal"/>
    <w:link w:val="FooterChar"/>
    <w:uiPriority w:val="99"/>
    <w:unhideWhenUsed/>
    <w:rsid w:val="00D658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582D"/>
  </w:style>
  <w:style w:type="character" w:customStyle="1" w:styleId="Heading1Char">
    <w:name w:val="Heading 1 Char"/>
    <w:basedOn w:val="DefaultParagraphFont"/>
    <w:link w:val="Heading1"/>
    <w:uiPriority w:val="9"/>
    <w:rsid w:val="00B07323"/>
    <w:rPr>
      <w:rFonts w:ascii="Century Schoolbook" w:eastAsiaTheme="majorEastAsia" w:hAnsi="Century Schoolbook" w:cstheme="majorBidi"/>
      <w:b/>
      <w:color w:val="2E74B5" w:themeColor="accent1" w:themeShade="BF"/>
      <w:sz w:val="30"/>
      <w:szCs w:val="32"/>
    </w:rPr>
  </w:style>
  <w:style w:type="character" w:customStyle="1" w:styleId="Heading2Char">
    <w:name w:val="Heading 2 Char"/>
    <w:basedOn w:val="DefaultParagraphFont"/>
    <w:link w:val="Heading2"/>
    <w:uiPriority w:val="9"/>
    <w:rsid w:val="008437C3"/>
    <w:rPr>
      <w:rFonts w:ascii="Century Schoolbook" w:eastAsiaTheme="majorEastAsia" w:hAnsi="Century Schoolbook" w:cstheme="majorBidi"/>
      <w:color w:val="2E74B5" w:themeColor="accent1" w:themeShade="BF"/>
      <w:sz w:val="26"/>
      <w:szCs w:val="26"/>
    </w:rPr>
  </w:style>
  <w:style w:type="paragraph" w:styleId="ListParagraph">
    <w:name w:val="List Paragraph"/>
    <w:basedOn w:val="Normal"/>
    <w:uiPriority w:val="34"/>
    <w:qFormat/>
    <w:rsid w:val="004E7FBE"/>
    <w:pPr>
      <w:ind w:left="720"/>
      <w:contextualSpacing/>
    </w:pPr>
  </w:style>
  <w:style w:type="paragraph" w:styleId="TOCHeading">
    <w:name w:val="TOC Heading"/>
    <w:basedOn w:val="Heading1"/>
    <w:next w:val="Normal"/>
    <w:uiPriority w:val="39"/>
    <w:unhideWhenUsed/>
    <w:qFormat/>
    <w:rsid w:val="002A5CB5"/>
    <w:pPr>
      <w:outlineLvl w:val="9"/>
    </w:pPr>
  </w:style>
  <w:style w:type="paragraph" w:styleId="TOC1">
    <w:name w:val="toc 1"/>
    <w:basedOn w:val="Normal"/>
    <w:next w:val="Normal"/>
    <w:uiPriority w:val="39"/>
    <w:unhideWhenUsed/>
    <w:rsid w:val="008437C3"/>
    <w:pPr>
      <w:tabs>
        <w:tab w:val="right" w:leader="dot" w:pos="9350"/>
      </w:tabs>
      <w:spacing w:after="100"/>
    </w:pPr>
    <w:rPr>
      <w:rFonts w:ascii="Century Schoolbook" w:hAnsi="Century Schoolbook"/>
    </w:rPr>
  </w:style>
  <w:style w:type="paragraph" w:styleId="TOC2">
    <w:name w:val="toc 2"/>
    <w:basedOn w:val="TOC1"/>
    <w:next w:val="Normal"/>
    <w:uiPriority w:val="39"/>
    <w:unhideWhenUsed/>
    <w:rsid w:val="002A5CB5"/>
    <w:pPr>
      <w:ind w:left="220"/>
    </w:pPr>
  </w:style>
  <w:style w:type="character" w:styleId="Hyperlink">
    <w:name w:val="Hyperlink"/>
    <w:basedOn w:val="DefaultParagraphFont"/>
    <w:uiPriority w:val="99"/>
    <w:unhideWhenUsed/>
    <w:rsid w:val="002A5CB5"/>
    <w:rPr>
      <w:color w:val="0563C1" w:themeColor="hyperlink"/>
      <w:u w:val="single"/>
    </w:rPr>
  </w:style>
  <w:style w:type="table" w:styleId="TableGrid">
    <w:name w:val="Table Grid"/>
    <w:basedOn w:val="TableNormal"/>
    <w:uiPriority w:val="39"/>
    <w:rsid w:val="00BD1F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6Colorful-Accent5">
    <w:name w:val="List Table 6 Colorful Accent 5"/>
    <w:basedOn w:val="TableNormal"/>
    <w:uiPriority w:val="51"/>
    <w:rsid w:val="006F72B1"/>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
    <w:name w:val="List Table 6 Colorful"/>
    <w:aliases w:val="List Table Normal"/>
    <w:basedOn w:val="TableNormal"/>
    <w:uiPriority w:val="51"/>
    <w:rsid w:val="004F28EA"/>
    <w:pPr>
      <w:spacing w:after="0" w:line="240" w:lineRule="auto"/>
    </w:pPr>
    <w:rPr>
      <w:rFonts w:ascii="Century Schoolbook" w:hAnsi="Century Schoolbook"/>
      <w:color w:val="000000" w:themeColor="text1"/>
    </w:rPr>
    <w:tblPr>
      <w:tblStyleRowBandSize w:val="1"/>
      <w:tblStyleColBandSize w:val="1"/>
      <w:tblBorders>
        <w:top w:val="single" w:sz="4" w:space="0" w:color="000000" w:themeColor="text1"/>
        <w:bottom w:val="single" w:sz="4" w:space="0" w:color="000000" w:themeColor="text1"/>
        <w:insideH w:val="single" w:sz="4" w:space="0" w:color="auto"/>
        <w:insideV w:val="single" w:sz="4" w:space="0" w:color="auto"/>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Spacing">
    <w:name w:val="No Spacing"/>
    <w:link w:val="NoSpacingChar"/>
    <w:uiPriority w:val="1"/>
    <w:qFormat/>
    <w:rsid w:val="00F6056B"/>
    <w:pPr>
      <w:spacing w:after="0" w:line="240" w:lineRule="auto"/>
    </w:pPr>
    <w:rPr>
      <w:rFonts w:eastAsiaTheme="minorEastAsia"/>
    </w:rPr>
  </w:style>
  <w:style w:type="character" w:customStyle="1" w:styleId="NoSpacingChar">
    <w:name w:val="No Spacing Char"/>
    <w:basedOn w:val="DefaultParagraphFont"/>
    <w:link w:val="NoSpacing"/>
    <w:uiPriority w:val="1"/>
    <w:rsid w:val="00F6056B"/>
    <w:rPr>
      <w:rFonts w:eastAsiaTheme="minorEastAsia"/>
    </w:rPr>
  </w:style>
  <w:style w:type="paragraph" w:styleId="BodyText">
    <w:name w:val="Body Text"/>
    <w:basedOn w:val="Normal"/>
    <w:link w:val="BodyTextChar"/>
    <w:uiPriority w:val="99"/>
    <w:unhideWhenUsed/>
    <w:qFormat/>
    <w:rsid w:val="00FF50CD"/>
    <w:pPr>
      <w:spacing w:before="100" w:beforeAutospacing="1" w:after="100" w:afterAutospacing="1" w:line="276" w:lineRule="auto"/>
    </w:pPr>
    <w:rPr>
      <w:rFonts w:ascii="Century Schoolbook" w:hAnsi="Century Schoolbook"/>
    </w:rPr>
  </w:style>
  <w:style w:type="character" w:customStyle="1" w:styleId="BodyTextChar">
    <w:name w:val="Body Text Char"/>
    <w:basedOn w:val="DefaultParagraphFont"/>
    <w:link w:val="BodyText"/>
    <w:uiPriority w:val="99"/>
    <w:rsid w:val="00FF50CD"/>
    <w:rPr>
      <w:rFonts w:ascii="Century Schoolbook" w:hAnsi="Century Schoolbook"/>
    </w:rPr>
  </w:style>
  <w:style w:type="paragraph" w:styleId="ListBullet2">
    <w:name w:val="List Bullet 2"/>
    <w:basedOn w:val="BodyText"/>
    <w:uiPriority w:val="99"/>
    <w:unhideWhenUsed/>
    <w:rsid w:val="009E5B65"/>
    <w:pPr>
      <w:keepLines/>
      <w:numPr>
        <w:numId w:val="26"/>
      </w:numPr>
      <w:ind w:left="720"/>
      <w:contextualSpacing/>
    </w:pPr>
  </w:style>
  <w:style w:type="character" w:styleId="PlaceholderText">
    <w:name w:val="Placeholder Text"/>
    <w:basedOn w:val="DefaultParagraphFont"/>
    <w:uiPriority w:val="99"/>
    <w:semiHidden/>
    <w:rsid w:val="00301FA9"/>
    <w:rPr>
      <w:color w:val="808080"/>
    </w:rPr>
  </w:style>
  <w:style w:type="table" w:customStyle="1" w:styleId="ReleaseNotesTable">
    <w:name w:val="Release Notes Table"/>
    <w:basedOn w:val="TableNormal"/>
    <w:uiPriority w:val="99"/>
    <w:rsid w:val="00CA69CD"/>
    <w:pPr>
      <w:spacing w:after="0" w:line="240" w:lineRule="auto"/>
    </w:pPr>
    <w:rPr>
      <w:rFonts w:ascii="Century Schoolbook" w:hAnsi="Century Schoolbook"/>
    </w:rPr>
    <w:tblPr>
      <w:tblBorders>
        <w:bottom w:val="single" w:sz="4" w:space="0" w:color="auto"/>
        <w:insideH w:val="single" w:sz="4" w:space="0" w:color="auto"/>
        <w:insideV w:val="single" w:sz="4" w:space="0" w:color="auto"/>
      </w:tblBorders>
    </w:tblPr>
    <w:tblStylePr w:type="firstRow">
      <w:rPr>
        <w:rFonts w:ascii="Century Schoolbook" w:hAnsi="Century Schoolbook"/>
        <w:b/>
        <w:sz w:val="22"/>
      </w:rPr>
      <w:tblPr/>
      <w:tcPr>
        <w:tcBorders>
          <w:top w:val="single" w:sz="12" w:space="0" w:color="auto"/>
          <w:left w:val="nil"/>
          <w:bottom w:val="single" w:sz="12" w:space="0" w:color="auto"/>
          <w:right w:val="nil"/>
          <w:insideH w:val="single" w:sz="4" w:space="0" w:color="auto"/>
          <w:insideV w:val="single" w:sz="4" w:space="0" w:color="auto"/>
          <w:tl2br w:val="nil"/>
          <w:tr2bl w:val="nil"/>
        </w:tcBorders>
      </w:tcPr>
    </w:tblStylePr>
    <w:tblStylePr w:type="lastRow">
      <w:tblPr/>
      <w:tcPr>
        <w:tcBorders>
          <w:bottom w:val="single" w:sz="4" w:space="0" w:color="auto"/>
        </w:tcBorders>
      </w:tcPr>
    </w:tblStylePr>
  </w:style>
  <w:style w:type="character" w:styleId="CommentReference">
    <w:name w:val="annotation reference"/>
    <w:basedOn w:val="DefaultParagraphFont"/>
    <w:uiPriority w:val="99"/>
    <w:semiHidden/>
    <w:unhideWhenUsed/>
    <w:rsid w:val="00FE43F1"/>
    <w:rPr>
      <w:sz w:val="16"/>
      <w:szCs w:val="16"/>
    </w:rPr>
  </w:style>
  <w:style w:type="paragraph" w:styleId="CommentText">
    <w:name w:val="annotation text"/>
    <w:basedOn w:val="Normal"/>
    <w:link w:val="CommentTextChar"/>
    <w:uiPriority w:val="99"/>
    <w:semiHidden/>
    <w:unhideWhenUsed/>
    <w:rsid w:val="00FE43F1"/>
    <w:pPr>
      <w:spacing w:line="240" w:lineRule="auto"/>
    </w:pPr>
    <w:rPr>
      <w:sz w:val="20"/>
      <w:szCs w:val="20"/>
    </w:rPr>
  </w:style>
  <w:style w:type="character" w:customStyle="1" w:styleId="CommentTextChar">
    <w:name w:val="Comment Text Char"/>
    <w:basedOn w:val="DefaultParagraphFont"/>
    <w:link w:val="CommentText"/>
    <w:uiPriority w:val="99"/>
    <w:semiHidden/>
    <w:rsid w:val="00FE43F1"/>
    <w:rPr>
      <w:sz w:val="20"/>
      <w:szCs w:val="20"/>
    </w:rPr>
  </w:style>
  <w:style w:type="paragraph" w:styleId="CommentSubject">
    <w:name w:val="annotation subject"/>
    <w:basedOn w:val="CommentText"/>
    <w:next w:val="CommentText"/>
    <w:link w:val="CommentSubjectChar"/>
    <w:uiPriority w:val="99"/>
    <w:semiHidden/>
    <w:unhideWhenUsed/>
    <w:rsid w:val="00FE43F1"/>
    <w:rPr>
      <w:b/>
      <w:bCs/>
    </w:rPr>
  </w:style>
  <w:style w:type="character" w:customStyle="1" w:styleId="CommentSubjectChar">
    <w:name w:val="Comment Subject Char"/>
    <w:basedOn w:val="CommentTextChar"/>
    <w:link w:val="CommentSubject"/>
    <w:uiPriority w:val="99"/>
    <w:semiHidden/>
    <w:rsid w:val="00FE43F1"/>
    <w:rPr>
      <w:b/>
      <w:bCs/>
      <w:sz w:val="20"/>
      <w:szCs w:val="20"/>
    </w:rPr>
  </w:style>
  <w:style w:type="paragraph" w:styleId="BalloonText">
    <w:name w:val="Balloon Text"/>
    <w:basedOn w:val="Normal"/>
    <w:link w:val="BalloonTextChar"/>
    <w:uiPriority w:val="99"/>
    <w:semiHidden/>
    <w:unhideWhenUsed/>
    <w:rsid w:val="00FE43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43F1"/>
    <w:rPr>
      <w:rFonts w:ascii="Segoe UI" w:hAnsi="Segoe UI" w:cs="Segoe UI"/>
      <w:sz w:val="18"/>
      <w:szCs w:val="18"/>
    </w:rPr>
  </w:style>
  <w:style w:type="paragraph" w:customStyle="1" w:styleId="Tabletext">
    <w:name w:val="Table text"/>
    <w:basedOn w:val="BodyText"/>
    <w:qFormat/>
    <w:rsid w:val="00087FC6"/>
    <w:pPr>
      <w:spacing w:after="0" w:line="240" w:lineRule="auto"/>
    </w:pPr>
  </w:style>
  <w:style w:type="paragraph" w:customStyle="1" w:styleId="Sidehead">
    <w:name w:val="Side head"/>
    <w:basedOn w:val="BodyText"/>
    <w:next w:val="BodyText"/>
    <w:qFormat/>
    <w:rsid w:val="002F2D45"/>
    <w:pPr>
      <w:keepNext/>
      <w:spacing w:after="0" w:afterAutospacing="0" w:line="300" w:lineRule="auto"/>
    </w:pPr>
    <w:rPr>
      <w:b/>
    </w:rPr>
  </w:style>
  <w:style w:type="paragraph" w:customStyle="1" w:styleId="Templateinstructions">
    <w:name w:val="Template instructions"/>
    <w:rsid w:val="004921C7"/>
    <w:pPr>
      <w:spacing w:before="100" w:beforeAutospacing="1" w:after="100" w:afterAutospacing="1"/>
    </w:pPr>
    <w:rPr>
      <w:rFonts w:ascii="Calibri" w:hAnsi="Calibri"/>
      <w:vanish/>
      <w:color w:val="8EAADB" w:themeColor="accent5" w:themeTint="99"/>
    </w:rPr>
  </w:style>
  <w:style w:type="character" w:customStyle="1" w:styleId="Inlinesourcecode">
    <w:name w:val="Inline source code"/>
    <w:uiPriority w:val="1"/>
    <w:qFormat/>
    <w:rsid w:val="00B3469B"/>
    <w:rPr>
      <w:rFonts w:ascii="Consolas" w:hAnsi="Consolas"/>
      <w:sz w:val="20"/>
    </w:rPr>
  </w:style>
  <w:style w:type="paragraph" w:customStyle="1" w:styleId="Sourcecode">
    <w:name w:val="Source code"/>
    <w:basedOn w:val="Normal"/>
    <w:qFormat/>
    <w:rsid w:val="008F59F9"/>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360"/>
    </w:pPr>
    <w:rPr>
      <w:rFonts w:ascii="Consolas" w:hAnsi="Consolas" w:cs="Consolas"/>
      <w:noProof/>
      <w:sz w:val="19"/>
      <w:szCs w:val="19"/>
    </w:rPr>
  </w:style>
  <w:style w:type="paragraph" w:customStyle="1" w:styleId="Internalnotes">
    <w:name w:val="Internal notes"/>
    <w:basedOn w:val="BodyText"/>
    <w:next w:val="BodyText"/>
    <w:qFormat/>
    <w:rsid w:val="008F59F9"/>
    <w:pPr>
      <w:pBdr>
        <w:top w:val="single" w:sz="4" w:space="1" w:color="FF0000"/>
        <w:bottom w:val="single" w:sz="4" w:space="1" w:color="FF0000"/>
      </w:pBdr>
      <w:shd w:val="clear" w:color="auto" w:fill="FFFFCC"/>
      <w:spacing w:line="300" w:lineRule="auto"/>
    </w:pPr>
    <w:rPr>
      <w:rFonts w:ascii="Segoe UI" w:eastAsia="Times New Roman" w:hAnsi="Segoe UI" w:cs="Times New Roman"/>
      <w:i/>
      <w:vanish/>
      <w:color w:val="FF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334971">
      <w:bodyDiv w:val="1"/>
      <w:marLeft w:val="0"/>
      <w:marRight w:val="0"/>
      <w:marTop w:val="0"/>
      <w:marBottom w:val="0"/>
      <w:divBdr>
        <w:top w:val="none" w:sz="0" w:space="0" w:color="auto"/>
        <w:left w:val="none" w:sz="0" w:space="0" w:color="auto"/>
        <w:bottom w:val="none" w:sz="0" w:space="0" w:color="auto"/>
        <w:right w:val="none" w:sz="0" w:space="0" w:color="auto"/>
      </w:divBdr>
    </w:div>
    <w:div w:id="581647741">
      <w:bodyDiv w:val="1"/>
      <w:marLeft w:val="0"/>
      <w:marRight w:val="0"/>
      <w:marTop w:val="0"/>
      <w:marBottom w:val="0"/>
      <w:divBdr>
        <w:top w:val="none" w:sz="0" w:space="0" w:color="auto"/>
        <w:left w:val="none" w:sz="0" w:space="0" w:color="auto"/>
        <w:bottom w:val="none" w:sz="0" w:space="0" w:color="auto"/>
        <w:right w:val="none" w:sz="0" w:space="0" w:color="auto"/>
      </w:divBdr>
    </w:div>
    <w:div w:id="714081099">
      <w:bodyDiv w:val="1"/>
      <w:marLeft w:val="0"/>
      <w:marRight w:val="0"/>
      <w:marTop w:val="0"/>
      <w:marBottom w:val="0"/>
      <w:divBdr>
        <w:top w:val="none" w:sz="0" w:space="0" w:color="auto"/>
        <w:left w:val="none" w:sz="0" w:space="0" w:color="auto"/>
        <w:bottom w:val="none" w:sz="0" w:space="0" w:color="auto"/>
        <w:right w:val="none" w:sz="0" w:space="0" w:color="auto"/>
      </w:divBdr>
    </w:div>
    <w:div w:id="846867847">
      <w:bodyDiv w:val="1"/>
      <w:marLeft w:val="0"/>
      <w:marRight w:val="0"/>
      <w:marTop w:val="0"/>
      <w:marBottom w:val="0"/>
      <w:divBdr>
        <w:top w:val="none" w:sz="0" w:space="0" w:color="auto"/>
        <w:left w:val="none" w:sz="0" w:space="0" w:color="auto"/>
        <w:bottom w:val="none" w:sz="0" w:space="0" w:color="auto"/>
        <w:right w:val="none" w:sz="0" w:space="0" w:color="auto"/>
      </w:divBdr>
    </w:div>
    <w:div w:id="955209424">
      <w:bodyDiv w:val="1"/>
      <w:marLeft w:val="0"/>
      <w:marRight w:val="0"/>
      <w:marTop w:val="0"/>
      <w:marBottom w:val="0"/>
      <w:divBdr>
        <w:top w:val="none" w:sz="0" w:space="0" w:color="auto"/>
        <w:left w:val="none" w:sz="0" w:space="0" w:color="auto"/>
        <w:bottom w:val="none" w:sz="0" w:space="0" w:color="auto"/>
        <w:right w:val="none" w:sz="0" w:space="0" w:color="auto"/>
      </w:divBdr>
    </w:div>
    <w:div w:id="1092822207">
      <w:bodyDiv w:val="1"/>
      <w:marLeft w:val="0"/>
      <w:marRight w:val="0"/>
      <w:marTop w:val="0"/>
      <w:marBottom w:val="0"/>
      <w:divBdr>
        <w:top w:val="none" w:sz="0" w:space="0" w:color="auto"/>
        <w:left w:val="none" w:sz="0" w:space="0" w:color="auto"/>
        <w:bottom w:val="none" w:sz="0" w:space="0" w:color="auto"/>
        <w:right w:val="none" w:sz="0" w:space="0" w:color="auto"/>
      </w:divBdr>
    </w:div>
    <w:div w:id="1503356843">
      <w:bodyDiv w:val="1"/>
      <w:marLeft w:val="0"/>
      <w:marRight w:val="0"/>
      <w:marTop w:val="0"/>
      <w:marBottom w:val="0"/>
      <w:divBdr>
        <w:top w:val="none" w:sz="0" w:space="0" w:color="auto"/>
        <w:left w:val="none" w:sz="0" w:space="0" w:color="auto"/>
        <w:bottom w:val="none" w:sz="0" w:space="0" w:color="auto"/>
        <w:right w:val="none" w:sz="0" w:space="0" w:color="auto"/>
      </w:divBdr>
    </w:div>
    <w:div w:id="1519924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eader" Target="header5.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9.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dpr\AppData\Roaming\Microsoft\Templates\TCSC\Release%20No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D9B2530808F4F7B936141779335D66C"/>
        <w:category>
          <w:name w:val="General"/>
          <w:gallery w:val="placeholder"/>
        </w:category>
        <w:types>
          <w:type w:val="bbPlcHdr"/>
        </w:types>
        <w:behaviors>
          <w:behavior w:val="content"/>
        </w:behaviors>
        <w:guid w:val="{B62369D2-E992-4597-BB5A-58253FCE4B39}"/>
      </w:docPartPr>
      <w:docPartBody>
        <w:p w:rsidR="004E299D" w:rsidRDefault="00C337A4">
          <w:pPr>
            <w:pStyle w:val="6D9B2530808F4F7B936141779335D66C"/>
          </w:pPr>
          <w:r>
            <w:rPr>
              <w:color w:val="2E74B5" w:themeColor="accent1" w:themeShade="BF"/>
              <w:sz w:val="24"/>
              <w:szCs w:val="24"/>
            </w:rPr>
            <w:t>[Company name]</w:t>
          </w:r>
        </w:p>
      </w:docPartBody>
    </w:docPart>
    <w:docPart>
      <w:docPartPr>
        <w:name w:val="A5896ED0DD8443759A8AB064DCD62949"/>
        <w:category>
          <w:name w:val="General"/>
          <w:gallery w:val="placeholder"/>
        </w:category>
        <w:types>
          <w:type w:val="bbPlcHdr"/>
        </w:types>
        <w:behaviors>
          <w:behavior w:val="content"/>
        </w:behaviors>
        <w:guid w:val="{D9139128-F403-4A41-A0B7-35B546076EC1}"/>
      </w:docPartPr>
      <w:docPartBody>
        <w:p w:rsidR="004E299D" w:rsidRDefault="00C337A4">
          <w:pPr>
            <w:pStyle w:val="A5896ED0DD8443759A8AB064DCD62949"/>
          </w:pPr>
          <w:r>
            <w:rPr>
              <w:rFonts w:asciiTheme="majorHAnsi" w:eastAsiaTheme="majorEastAsia" w:hAnsiTheme="majorHAnsi" w:cstheme="majorBidi"/>
              <w:color w:val="5B9BD5" w:themeColor="accent1"/>
              <w:sz w:val="88"/>
              <w:szCs w:val="88"/>
            </w:rPr>
            <w:t>[Document title]</w:t>
          </w:r>
        </w:p>
      </w:docPartBody>
    </w:docPart>
    <w:docPart>
      <w:docPartPr>
        <w:name w:val="70DA19FA4E0446378EA6618B6560DFCF"/>
        <w:category>
          <w:name w:val="General"/>
          <w:gallery w:val="placeholder"/>
        </w:category>
        <w:types>
          <w:type w:val="bbPlcHdr"/>
        </w:types>
        <w:behaviors>
          <w:behavior w:val="content"/>
        </w:behaviors>
        <w:guid w:val="{F773F638-A273-4AE6-B83A-C43F137ECD02}"/>
      </w:docPartPr>
      <w:docPartBody>
        <w:p w:rsidR="004E299D" w:rsidRDefault="00C337A4">
          <w:pPr>
            <w:pStyle w:val="70DA19FA4E0446378EA6618B6560DFCF"/>
          </w:pPr>
          <w:r>
            <w:rPr>
              <w:color w:val="2E74B5" w:themeColor="accent1" w:themeShade="BF"/>
              <w:sz w:val="24"/>
              <w:szCs w:val="24"/>
            </w:rPr>
            <w:t>[Document subtitle]</w:t>
          </w:r>
        </w:p>
      </w:docPartBody>
    </w:docPart>
    <w:docPart>
      <w:docPartPr>
        <w:name w:val="3FDC936827CB4E64871D162927B8DAB6"/>
        <w:category>
          <w:name w:val="General"/>
          <w:gallery w:val="placeholder"/>
        </w:category>
        <w:types>
          <w:type w:val="bbPlcHdr"/>
        </w:types>
        <w:behaviors>
          <w:behavior w:val="content"/>
        </w:behaviors>
        <w:guid w:val="{BA222120-FC21-4EBA-A827-C5C8C900424B}"/>
      </w:docPartPr>
      <w:docPartBody>
        <w:p w:rsidR="004E299D" w:rsidRDefault="00C337A4">
          <w:pPr>
            <w:pStyle w:val="3FDC936827CB4E64871D162927B8DAB6"/>
          </w:pPr>
          <w:r>
            <w:rPr>
              <w:color w:val="5B9BD5" w:themeColor="accent1"/>
              <w:sz w:val="28"/>
              <w:szCs w:val="28"/>
            </w:rPr>
            <w:t>[Author name]</w:t>
          </w:r>
        </w:p>
      </w:docPartBody>
    </w:docPart>
    <w:docPart>
      <w:docPartPr>
        <w:name w:val="7B343AB464A34D4B9F8547F8C833505E"/>
        <w:category>
          <w:name w:val="General"/>
          <w:gallery w:val="placeholder"/>
        </w:category>
        <w:types>
          <w:type w:val="bbPlcHdr"/>
        </w:types>
        <w:behaviors>
          <w:behavior w:val="content"/>
        </w:behaviors>
        <w:guid w:val="{C324E359-C5FA-42A4-AD11-386C7D660185}"/>
      </w:docPartPr>
      <w:docPartBody>
        <w:p w:rsidR="004E299D" w:rsidRDefault="00C337A4">
          <w:pPr>
            <w:pStyle w:val="7B343AB464A34D4B9F8547F8C833505E"/>
          </w:pPr>
          <w:r>
            <w:rPr>
              <w:color w:val="5B9BD5" w:themeColor="accent1"/>
              <w:sz w:val="28"/>
              <w:szCs w:val="28"/>
            </w:rPr>
            <w:t>[Date]</w:t>
          </w:r>
        </w:p>
      </w:docPartBody>
    </w:docPart>
    <w:docPart>
      <w:docPartPr>
        <w:name w:val="05DFC83870694B339CFEAF9632558EE0"/>
        <w:category>
          <w:name w:val="General"/>
          <w:gallery w:val="placeholder"/>
        </w:category>
        <w:types>
          <w:type w:val="bbPlcHdr"/>
        </w:types>
        <w:behaviors>
          <w:behavior w:val="content"/>
        </w:behaviors>
        <w:guid w:val="{463030DC-D1BD-4683-B69C-FA9D1B7F3867}"/>
      </w:docPartPr>
      <w:docPartBody>
        <w:p w:rsidR="004E299D" w:rsidRDefault="00C337A4">
          <w:pPr>
            <w:pStyle w:val="05DFC83870694B339CFEAF9632558EE0"/>
          </w:pPr>
          <w:r w:rsidRPr="00CF7A57">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7A4"/>
    <w:rsid w:val="004E299D"/>
    <w:rsid w:val="00540645"/>
    <w:rsid w:val="009E0669"/>
    <w:rsid w:val="00C33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D9B2530808F4F7B936141779335D66C">
    <w:name w:val="6D9B2530808F4F7B936141779335D66C"/>
  </w:style>
  <w:style w:type="paragraph" w:customStyle="1" w:styleId="A5896ED0DD8443759A8AB064DCD62949">
    <w:name w:val="A5896ED0DD8443759A8AB064DCD62949"/>
  </w:style>
  <w:style w:type="paragraph" w:customStyle="1" w:styleId="70DA19FA4E0446378EA6618B6560DFCF">
    <w:name w:val="70DA19FA4E0446378EA6618B6560DFCF"/>
  </w:style>
  <w:style w:type="paragraph" w:customStyle="1" w:styleId="3FDC936827CB4E64871D162927B8DAB6">
    <w:name w:val="3FDC936827CB4E64871D162927B8DAB6"/>
  </w:style>
  <w:style w:type="paragraph" w:customStyle="1" w:styleId="7B343AB464A34D4B9F8547F8C833505E">
    <w:name w:val="7B343AB464A34D4B9F8547F8C833505E"/>
  </w:style>
  <w:style w:type="character" w:styleId="PlaceholderText">
    <w:name w:val="Placeholder Text"/>
    <w:basedOn w:val="DefaultParagraphFont"/>
    <w:uiPriority w:val="99"/>
    <w:semiHidden/>
    <w:rPr>
      <w:color w:val="808080"/>
    </w:rPr>
  </w:style>
  <w:style w:type="paragraph" w:customStyle="1" w:styleId="05DFC83870694B339CFEAF9632558EE0">
    <w:name w:val="05DFC83870694B339CFEAF9632558E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F63458-7998-4715-90EA-447A549C2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Release Notes.dotx</Template>
  <TotalTime>92</TotalTime>
  <Pages>7</Pages>
  <Words>1040</Words>
  <Characters>5932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Sentinel Serialization</vt:lpstr>
    </vt:vector>
  </TitlesOfParts>
  <Company>The Computer Solution Company</Company>
  <LinksUpToDate>false</LinksUpToDate>
  <CharactersWithSpaces>6959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Sentinel Serialization</dc:title>
  <dc:subject>Release Notes</dc:subject>
  <dc:creator>David P. Romig, Sr.</dc:creator>
  <cp:keywords/>
  <dc:description/>
  <cp:lastModifiedBy>David P. Romig, Sr.</cp:lastModifiedBy>
  <cp:revision>15</cp:revision>
  <cp:lastPrinted>2014-01-23T15:54:00Z</cp:lastPrinted>
  <dcterms:created xsi:type="dcterms:W3CDTF">2016-04-25T02:31:00Z</dcterms:created>
  <dcterms:modified xsi:type="dcterms:W3CDTF">2016-04-25T04:11:00Z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pre-release 160425</vt:lpwstr>
  </property>
  <property fmtid="{D5CDD505-2E9C-101B-9397-08002B2CF9AE}" pid="3" name="Product Name">
    <vt:lpwstr>Sentinel Serialization</vt:lpwstr>
  </property>
</Properties>
</file>