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夏洛蒂和传记作者告诉我们，爱米丽生性独立、豁达、纯真、刚毅、热情而又内向。她颇有男儿气概，酷爱自己生长其间的荒原，平素在离群索居中，除去手足情谊，最喜与大自然为友，从她的诗和一生行为，都可见她天人合一宇宙观与人生观的表现，有人因此而将她视为神秘主义者。其实人与自然的关系，从来就是人类文明史上重要的命题，爱米丽不过是步历</w:t>
      </w:r>
      <w:bookmarkStart w:id="0" w:name="_GoBack"/>
      <w:bookmarkEnd w:id="0"/>
      <w:r>
        <w:rPr>
          <w:rFonts w:hint="eastAsia"/>
        </w:rPr>
        <w:t>代哲人、隐者、科学家、艺术家后尘，通过生活和创作，身体力行地探寻人与自然的关系。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2020-06-30T08:04:33Z</dcterms:created>
  <dc:creator>Administrator</dc:creator>
  <cp:lastModifiedBy>Kwon</cp:lastModifiedBy>
  <dcterms:modified xsi:type="dcterms:W3CDTF">2020-06-30T08:04:37Z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