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Style w:val="af2"/>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cnfStyle w:val="100000000000" w:firstRow="1" w:lastRow="0" w:firstColumn="0" w:lastColumn="0" w:oddVBand="0" w:evenVBand="0" w:oddHBand="0"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ind w:hanging="0"/>
              <w:jc w:val="center"/>
              <w:rPr>
                <w:sz w:val="24"/>
                <w:szCs w:val="24"/>
              </w:rPr>
            </w:pPr>
            <w:r>
              <w:rPr>
                <w:b w:val="false"/>
                <w:sz w:val="24"/>
                <w:szCs w:val="24"/>
              </w:rPr>
              <w:t>СОГЛАСОВАНО</w:t>
            </w:r>
          </w:p>
          <w:p>
            <w:pPr>
              <w:pStyle w:val="Normal"/>
              <w:widowControl w:val="false"/>
              <w:spacing w:lineRule="auto" w:line="235" w:before="4" w:after="0"/>
              <w:ind w:right="141" w:hanging="0"/>
              <w:jc w:val="both"/>
              <w:rPr/>
            </w:pPr>
            <w:r>
              <w:rPr/>
              <w:t>доцент департамента математики</w:t>
            </w:r>
          </w:p>
          <w:p>
            <w:pPr>
              <w:pStyle w:val="TextBody"/>
              <w:widowControl w:val="false"/>
              <w:spacing w:lineRule="auto" w:line="235" w:before="4" w:after="0"/>
              <w:ind w:right="141" w:hanging="0"/>
              <w:jc w:val="both"/>
              <w:rPr/>
            </w:pPr>
            <w:r>
              <w:rPr/>
              <w:t xml:space="preserve">факультета экономических наук, </w:t>
            </w:r>
            <w:r>
              <w:rPr>
                <w:b w:val="false"/>
                <w:sz w:val="24"/>
                <w:szCs w:val="24"/>
              </w:rPr>
              <w:t>кандидат</w:t>
            </w:r>
            <w:r>
              <w:rPr>
                <w:b w:val="false"/>
                <w:spacing w:val="-6"/>
                <w:sz w:val="24"/>
                <w:szCs w:val="24"/>
              </w:rPr>
              <w:t xml:space="preserve"> </w:t>
            </w:r>
            <w:r>
              <w:rPr>
                <w:b w:val="false"/>
                <w:sz w:val="24"/>
                <w:szCs w:val="24"/>
              </w:rPr>
              <w:t>физико-математических</w:t>
            </w:r>
            <w:r>
              <w:rPr>
                <w:b w:val="false"/>
                <w:spacing w:val="-6"/>
                <w:sz w:val="24"/>
                <w:szCs w:val="24"/>
              </w:rPr>
              <w:t xml:space="preserve"> </w:t>
            </w:r>
            <w:r>
              <w:rPr>
                <w:b w:val="false"/>
                <w:sz w:val="24"/>
                <w:szCs w:val="24"/>
              </w:rPr>
              <w:t>наук</w:t>
              <w:br/>
            </w:r>
          </w:p>
          <w:p>
            <w:pPr>
              <w:pStyle w:val="Normal"/>
              <w:widowControl w:val="false"/>
              <w:ind w:hanging="0"/>
              <w:rPr>
                <w:sz w:val="24"/>
                <w:szCs w:val="24"/>
              </w:rPr>
            </w:pPr>
            <w:r>
              <w:rPr>
                <w:sz w:val="24"/>
                <w:szCs w:val="24"/>
              </w:rPr>
            </w:r>
          </w:p>
          <w:p>
            <w:pPr>
              <w:pStyle w:val="Normal"/>
              <w:widowControl w:val="false"/>
              <w:ind w:hanging="0"/>
              <w:jc w:val="center"/>
              <w:rPr>
                <w:sz w:val="24"/>
                <w:szCs w:val="24"/>
              </w:rPr>
            </w:pPr>
            <w:r>
              <w:rPr>
                <w:b w:val="false"/>
                <w:sz w:val="24"/>
                <w:szCs w:val="24"/>
              </w:rPr>
              <w:t>_______________ Е. Р. Горяинова</w:t>
              <w:br/>
              <w:t>«__» _____________ 2025 г.</w:t>
            </w:r>
          </w:p>
        </w:tc>
        <w:tc>
          <w:tcPr>
            <w:tcW w:w="4672" w:type="dxa"/>
            <w:tcBorders/>
          </w:tcPr>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УТВЕРЖДАЮ</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jc w:val="center"/>
        <w:rPr>
          <w:b/>
          <w:b/>
          <w:sz w:val="28"/>
          <w:szCs w:val="28"/>
        </w:rPr>
      </w:pPr>
      <w:r>
        <w:rPr>
          <w:b/>
          <w:sz w:val="28"/>
          <w:szCs w:val="28"/>
        </w:rPr>
        <w:t xml:space="preserve"> </w:t>
      </w:r>
      <w:r>
        <w:rPr>
          <w:b/>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jc w:val="center"/>
        <w:rPr>
          <w:b/>
          <w:b/>
          <w:sz w:val="28"/>
          <w:szCs w:val="28"/>
        </w:rPr>
      </w:pPr>
      <w:r>
        <w:rPr>
          <w:b/>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heading=h.rfkk783hkwwj"/>
      <w:bookmarkStart w:id="1" w:name="_Toc162976802"/>
      <w:bookmarkStart w:id="2" w:name="_heading=h.ba0qhgj0164z"/>
      <w:bookmarkEnd w:id="0"/>
      <w:bookmarkEnd w:id="2"/>
      <w:r>
        <w:rPr/>
        <w:t>СОДЕРЖАНИЕ</w:t>
      </w:r>
      <w:bookmarkStart w:id="3" w:name="_heading=h.mzm7ph727yif"/>
      <w:bookmarkEnd w:id="1"/>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ind w:left="240" w:hanging="0"/>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pPr>
      <w:r>
        <w:rPr/>
        <w:t>Наименование программы –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 </w:t>
      </w:r>
      <w:r>
        <w:rPr>
          <w:lang w:val="en-US"/>
        </w:rPr>
        <w:t>"Development of a Software Package to Study the Influence of Anomalous Observations on the Prediction Accuracy in Regression Models".</w:t>
      </w:r>
    </w:p>
    <w:p>
      <w:pPr>
        <w:pStyle w:val="Normal"/>
        <w:ind w:firstLine="426"/>
        <w:rPr>
          <w:color w:val="000000"/>
        </w:rPr>
      </w:pPr>
      <w:r>
        <w:rPr/>
        <w:t xml:space="preserve">Краткое наименование – </w:t>
      </w:r>
      <w:r>
        <w:rPr>
          <w:lang w:val="en-US"/>
        </w:rPr>
        <w:t xml:space="preserve">"MSnOutliers". </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widowControl w:val="false"/>
        <w:spacing w:before="0" w:after="120"/>
        <w:ind w:firstLine="426"/>
        <w:rPr>
          <w:color w:val="000000"/>
        </w:rPr>
      </w:pPr>
      <w:r>
        <w:rPr>
          <w:color w:val="000000"/>
        </w:rPr>
        <w:t>Приложение «MsnOutliers» предоставляет возможность изучить влияние выбросов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color w:val="980000"/>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709"/>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Normal"/>
        <w:ind w:firstLine="426"/>
        <w:rPr/>
      </w:pPr>
      <w:r>
        <w:rPr/>
        <w:t>3.2.1.1 Описание статистических методов</w:t>
      </w:r>
    </w:p>
    <w:p>
      <w:pPr>
        <w:pStyle w:val="Normal"/>
        <w:ind w:firstLine="426"/>
        <w:rPr/>
      </w:pPr>
      <w:r>
        <w:rPr/>
        <w:tab/>
        <w:t xml:space="preserve">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регресии на них падает значительно меньше, в сравнении с классическими регрессионными методами. </w:t>
      </w:r>
    </w:p>
    <w:p>
      <w:pPr>
        <w:pStyle w:val="Normal"/>
        <w:ind w:firstLine="426"/>
        <w:rPr/>
      </w:pPr>
      <w:r>
        <w:rPr/>
        <w:t xml:space="preserve">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w:t>
      </w:r>
      <w:r>
        <w:rPr>
          <w:i/>
          <w:iCs/>
        </w:rPr>
        <w:t>c.</w:t>
      </w:r>
      <w:r>
        <w:rPr/>
        <w:t xml:space="preserve"> Если абсолютное значение входного параметра меньше </w:t>
      </w:r>
      <w:r>
        <w:rPr>
          <w:i/>
          <w:iCs/>
        </w:rPr>
        <w:t xml:space="preserve">c, </w:t>
      </w:r>
      <w:r>
        <w:rPr>
          <w:i w:val="false"/>
          <w:iCs w:val="false"/>
        </w:rPr>
        <w:t>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регресии, является кусочной.</w:t>
      </w:r>
    </w:p>
    <w:p>
      <w:pPr>
        <w:pStyle w:val="Normal"/>
        <w:ind w:firstLine="426"/>
        <w:rPr/>
      </w:pPr>
      <w:r>
        <w:rPr>
          <w:i w:val="false"/>
          <w:iCs w:val="false"/>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Normal"/>
        <w:ind w:firstLine="426"/>
        <w:rPr/>
      </w:pPr>
      <w:r>
        <w:rPr>
          <w:i w:val="false"/>
          <w:iCs w:val="false"/>
        </w:rPr>
        <w:t>3.2.1.2 Характеристика использующихся в приложении статистических регрессионных методов.</w:t>
      </w:r>
    </w:p>
    <w:p>
      <w:pPr>
        <w:pStyle w:val="Normal"/>
        <w:ind w:firstLine="426"/>
        <w:rPr/>
      </w:pPr>
      <w:r>
        <w:rPr>
          <w:i w:val="false"/>
          <w:iCs w:val="false"/>
        </w:rPr>
        <w:tab/>
        <w:t>3.2.1.2.1 Метод наименьших квадратов</w:t>
      </w:r>
    </w:p>
    <w:p>
      <w:pPr>
        <w:pStyle w:val="Normal"/>
        <w:ind w:firstLine="426"/>
        <w:rPr/>
      </w:pPr>
      <w:r>
        <w:rPr>
          <w:i w:val="false"/>
          <w:iCs w:val="false"/>
        </w:rPr>
        <w:tab/>
        <w:tab/>
        <w:t xml:space="preserve">Классический регрессионный метод, который основан на минимизации </w:t>
        <w:tab/>
        <w:tab/>
        <w:t xml:space="preserve">квадратичной функции потерь (см. Приложение 2). Включен в проект в для сравнения </w:t>
        <w:tab/>
        <w:t>качества работы на выборках с выбросами в сравнении с робасными оценками.</w:t>
      </w:r>
    </w:p>
    <w:p>
      <w:pPr>
        <w:pStyle w:val="Normal"/>
        <w:ind w:firstLine="426"/>
        <w:rPr/>
      </w:pPr>
      <w:r>
        <w:rPr>
          <w:i w:val="false"/>
          <w:iCs w:val="false"/>
        </w:rPr>
        <w:tab/>
        <w:t>3.2.1.2.2 М-оценка Хьюбера</w:t>
      </w:r>
    </w:p>
    <w:p>
      <w:pPr>
        <w:pStyle w:val="Normal"/>
        <w:ind w:firstLine="426"/>
        <w:rPr/>
      </w:pPr>
      <w:r>
        <w:rPr>
          <w:i w:val="false"/>
          <w:iCs w:val="false"/>
        </w:rPr>
        <w:tab/>
        <w:tab/>
        <w:t xml:space="preserve">М-оценка, функция потерь которой сочетает в себе лосс МНК и метода наименьших  </w:t>
        <w:tab/>
        <w:t>модулей  (см. Приложение 3).</w:t>
      </w:r>
    </w:p>
    <w:p>
      <w:pPr>
        <w:pStyle w:val="Normal"/>
        <w:ind w:firstLine="426"/>
        <w:rPr/>
      </w:pPr>
      <w:r>
        <w:rPr>
          <w:i w:val="false"/>
          <w:iCs w:val="false"/>
        </w:rPr>
        <w:tab/>
        <w:t>3.2.1.2.3 М-оценка Тьюки</w:t>
      </w:r>
    </w:p>
    <w:p>
      <w:pPr>
        <w:pStyle w:val="Normal"/>
        <w:ind w:firstLine="426"/>
        <w:rPr/>
      </w:pPr>
      <w:r>
        <w:rPr>
          <w:i w:val="false"/>
          <w:iCs w:val="false"/>
        </w:rPr>
        <w:tab/>
        <w:tab/>
        <w:t xml:space="preserve">М-оценка, функция потерь которой сочетает в себе лосс МНК и полином 6-ой </w:t>
        <w:tab/>
        <w:t>степени (см. Приложение 4)</w:t>
      </w:r>
    </w:p>
    <w:p>
      <w:pPr>
        <w:pStyle w:val="Normal"/>
        <w:ind w:firstLine="426"/>
        <w:rPr/>
      </w:pPr>
      <w:r>
        <w:rPr>
          <w:i w:val="false"/>
          <w:iCs w:val="false"/>
        </w:rPr>
        <w:tab/>
        <w:t>3.2.1.2.4 Метод наименьших модулей</w:t>
      </w:r>
    </w:p>
    <w:p>
      <w:pPr>
        <w:pStyle w:val="Normal"/>
        <w:ind w:firstLine="426"/>
        <w:rPr/>
      </w:pPr>
      <w:r>
        <w:rPr>
          <w:i w:val="false"/>
          <w:iCs w:val="false"/>
        </w:rPr>
        <w:tab/>
        <w:tab/>
        <w:t xml:space="preserve">Классический R-метод, где функцией потерь является модуль отклонения </w:t>
        <w:tab/>
        <w:t xml:space="preserve">предсказания регрессионной модели от истинного значения, в отличие, например, от МНК, </w:t>
        <w:tab/>
        <w:t>где минимизируется квадрат отклонения</w:t>
      </w:r>
    </w:p>
    <w:p>
      <w:pPr>
        <w:pStyle w:val="Normal"/>
        <w:ind w:firstLine="426"/>
        <w:rPr/>
      </w:pPr>
      <w:r>
        <w:rPr>
          <w:i w:val="false"/>
          <w:iCs w:val="false"/>
        </w:rPr>
        <w:t>3.2.1.2.5  R-оценка Тейл-Сена</w:t>
      </w:r>
    </w:p>
    <w:p>
      <w:pPr>
        <w:pStyle w:val="Normal"/>
        <w:ind w:firstLine="426"/>
        <w:rPr/>
      </w:pPr>
      <w:r>
        <w:rPr>
          <w:i w:val="false"/>
          <w:iCs w:val="false"/>
        </w:rPr>
        <w:tab/>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регресии.</w:t>
      </w:r>
    </w:p>
    <w:p>
      <w:pPr>
        <w:pStyle w:val="Normal"/>
        <w:ind w:firstLine="426"/>
        <w:rPr/>
      </w:pPr>
      <w:r>
        <w:rPr>
          <w:i w:val="false"/>
          <w:iCs w:val="false"/>
        </w:rPr>
        <w:t>3.2.1.3 Характеристика использующихся в приложении регрессионных методов машинного обучения.</w:t>
      </w:r>
    </w:p>
    <w:p>
      <w:pPr>
        <w:pStyle w:val="Normal"/>
        <w:ind w:firstLine="426"/>
        <w:rPr/>
      </w:pPr>
      <w:r>
        <w:rPr>
          <w:i w:val="false"/>
          <w:iCs w:val="false"/>
        </w:rPr>
        <w:t>ЭТО СТЕПЕ</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едниственное,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modeldialog.h/modeldialog.cpp</w:t>
      </w:r>
      <w:r>
        <w:rPr/>
        <w:t xml:space="preserve"> – файлы, содержащие реализацию модуля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pPr>
      <w:r>
        <w:rPr>
          <w:lang w:val="en-US"/>
        </w:rPr>
        <w:t>generatedialog.h/generatedialog.cpp</w:t>
      </w:r>
      <w:r>
        <w:rPr/>
        <w:t xml:space="preserve"> – файлы, GenerateDialog (реализация – см. 3.2.5.3).</w:t>
      </w:r>
    </w:p>
    <w:p>
      <w:pPr>
        <w:pStyle w:val="ListParagraph"/>
        <w:numPr>
          <w:ilvl w:val="5"/>
          <w:numId w:val="1"/>
        </w:numPr>
        <w:rPr/>
      </w:pPr>
      <w:r>
        <w:rPr>
          <w:lang w:val="en-US"/>
        </w:rPr>
        <w:t>mainwindow</w:t>
      </w:r>
      <w:r>
        <w:rPr/>
        <w:t>.</w:t>
      </w:r>
      <w:r>
        <w:rPr>
          <w:lang w:val="en-US"/>
        </w:rPr>
        <w:t>h/</w:t>
      </w:r>
      <w:r>
        <w:rPr>
          <w:lang w:val="en-US"/>
        </w:rPr>
        <w:t>mainwindow.cpp</w:t>
      </w:r>
      <w:r>
        <w:rPr/>
        <w:t xml:space="preserve"> – </w:t>
      </w:r>
      <w:r>
        <w:rPr/>
        <w:t>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main.cpp — файл с функцией main, движок ui.</w:t>
      </w:r>
      <w:r>
        <w:rPr/>
        <w:t xml:space="preserve"> </w:t>
      </w:r>
    </w:p>
    <w:p>
      <w:pPr>
        <w:pStyle w:val="ListParagraph"/>
        <w:numPr>
          <w:ilvl w:val="4"/>
          <w:numId w:val="1"/>
        </w:numPr>
        <w:rPr/>
      </w:pPr>
      <w:r>
        <w:rPr/>
        <w:t xml:space="preserve">Папка </w:t>
      </w:r>
      <w:r>
        <w:rPr>
          <w:lang w:val="en-US"/>
        </w:rPr>
        <w:t>Library</w:t>
      </w:r>
      <w:r>
        <w:rPr/>
        <w:t xml:space="preserve"> содержит весь код, реализующий внутреннюю логику самой структуры данных  "Персистентный стек" и сопутствующих ей элементов. Код в этой папке является библиотечным, т.к. он реализован с помощью такого механизма языка С++, как шаблоны. В это папке содержатся файлы</w:t>
      </w:r>
      <w:r>
        <w:rPr>
          <w:lang w:val="en-US"/>
        </w:rPr>
        <w:t>:</w:t>
      </w:r>
      <w:r>
        <w:rPr/>
        <w:t xml:space="preserve"> </w:t>
      </w:r>
    </w:p>
    <w:p>
      <w:pPr>
        <w:pStyle w:val="ListParagraph"/>
        <w:numPr>
          <w:ilvl w:val="5"/>
          <w:numId w:val="1"/>
        </w:numPr>
        <w:rPr/>
      </w:pPr>
      <w:r>
        <w:rPr>
          <w:lang w:val="en-US"/>
        </w:rPr>
        <w:t>ActionRequest</w:t>
      </w:r>
      <w:r>
        <w:rPr/>
        <w:t>.</w:t>
      </w:r>
      <w:r>
        <w:rPr>
          <w:lang w:val="en-US"/>
        </w:rPr>
        <w:t>h</w:t>
      </w:r>
      <w:r>
        <w:rPr/>
        <w:t xml:space="preserve"> – файл, содержащий в себе реализацию структуры </w:t>
      </w:r>
      <w:r>
        <w:rPr>
          <w:lang w:val="en-US"/>
        </w:rPr>
        <w:t>ActionRequest</w:t>
      </w:r>
      <w:r>
        <w:rPr/>
        <w:t xml:space="preserve">. Структура </w:t>
      </w:r>
      <w:r>
        <w:rPr>
          <w:lang w:val="en-US"/>
        </w:rPr>
        <w:t>ActionRequest</w:t>
      </w:r>
      <w:r>
        <w:rPr/>
        <w:t xml:space="preserve"> описывает запрос на изменение к стеку. Структура содержит в себе код операции, которую необходимо выполнить (</w:t>
      </w:r>
      <w:r>
        <w:rPr>
          <w:lang w:val="en-US"/>
        </w:rPr>
        <w:t>actionCode</w:t>
      </w:r>
      <w:r>
        <w:rPr/>
        <w:t>), значение, которое должно использоваться при выполнении операции (</w:t>
      </w:r>
      <w:r>
        <w:rPr>
          <w:lang w:val="en-US"/>
        </w:rPr>
        <w:t>value</w:t>
      </w:r>
      <w:r>
        <w:rPr/>
        <w:t>) и версия, над которой нужно провести ту или иную операцию (</w:t>
      </w:r>
      <w:r>
        <w:rPr>
          <w:lang w:val="en-US"/>
        </w:rPr>
        <w:t>version</w:t>
      </w:r>
      <w:r>
        <w:rPr/>
        <w:t>)</w:t>
      </w:r>
      <w:r>
        <w:rPr>
          <w:lang w:val="en-US"/>
        </w:rPr>
        <w:t>.</w:t>
      </w:r>
    </w:p>
    <w:p>
      <w:pPr>
        <w:pStyle w:val="ListParagraph"/>
        <w:numPr>
          <w:ilvl w:val="5"/>
          <w:numId w:val="1"/>
        </w:numPr>
        <w:rPr/>
      </w:pPr>
      <w:r>
        <w:rPr>
          <w:lang w:val="en-US"/>
        </w:rPr>
        <w:t>PersistentStack</w:t>
      </w:r>
      <w:r>
        <w:rPr/>
        <w:t>.</w:t>
      </w:r>
      <w:r>
        <w:rPr>
          <w:lang w:val="en-US"/>
        </w:rPr>
        <w:t>h</w:t>
      </w:r>
      <w:r>
        <w:rPr/>
        <w:t xml:space="preserve"> – файл, содержащий в себе реализацию класса </w:t>
      </w:r>
      <w:r>
        <w:rPr>
          <w:lang w:val="en-US"/>
        </w:rPr>
        <w:t>PersistentStack</w:t>
      </w:r>
      <w:r>
        <w:rPr/>
        <w:t>. Этот класс является той структурой данных, которая визуализируется приложением (реализация – см. 3.2.5.4).</w:t>
      </w:r>
    </w:p>
    <w:p>
      <w:pPr>
        <w:pStyle w:val="ListParagraph"/>
        <w:numPr>
          <w:ilvl w:val="4"/>
          <w:numId w:val="1"/>
        </w:numPr>
        <w:rPr/>
      </w:pPr>
      <w:r>
        <w:rPr/>
        <w:t xml:space="preserve">В папке </w:t>
      </w:r>
      <w:r>
        <w:rPr>
          <w:lang w:val="en-US"/>
        </w:rPr>
        <w:t>Kernel</w:t>
      </w:r>
      <w:r>
        <w:rPr/>
        <w:t xml:space="preserve"> содержится ядро приложения, то есть все модели с необходимыми контроллерами, а также вспомогательные файлы, описывающие структуры запросов того или иного типа. В этой папке находятся файлы:</w:t>
      </w:r>
    </w:p>
    <w:p>
      <w:pPr>
        <w:pStyle w:val="ListParagraph"/>
        <w:numPr>
          <w:ilvl w:val="5"/>
          <w:numId w:val="1"/>
        </w:numPr>
        <w:rPr/>
      </w:pPr>
      <w:r>
        <w:rPr>
          <w:lang w:val="en-US"/>
        </w:rPr>
        <w:t>Pallette</w:t>
      </w:r>
      <w:r>
        <w:rPr/>
        <w:t>.</w:t>
      </w:r>
      <w:r>
        <w:rPr>
          <w:lang w:val="en-US"/>
        </w:rPr>
        <w:t>h</w:t>
      </w:r>
      <w:r>
        <w:rPr/>
        <w:t>/</w:t>
      </w:r>
      <w:r>
        <w:rPr>
          <w:lang w:val="en-US"/>
        </w:rPr>
        <w:t>Pallette</w:t>
      </w:r>
      <w:r>
        <w:rPr/>
        <w:t>.</w:t>
      </w:r>
      <w:r>
        <w:rPr>
          <w:lang w:val="en-US"/>
        </w:rPr>
        <w:t>cpp</w:t>
      </w:r>
      <w:r>
        <w:rPr/>
        <w:t xml:space="preserve"> – файл, содержащий реализацию структуры </w:t>
      </w:r>
      <w:r>
        <w:rPr>
          <w:lang w:val="en-US"/>
        </w:rPr>
        <w:t>Pallette</w:t>
      </w:r>
      <w:r>
        <w:rPr/>
        <w:t xml:space="preserve"> (структуры, содержащей в себе цвета, использующиеся для визуализации стека) и перечисление </w:t>
      </w:r>
      <w:r>
        <w:rPr>
          <w:lang w:val="en-US"/>
        </w:rPr>
        <w:t>NodeStatus</w:t>
      </w:r>
      <w:r>
        <w:rPr/>
        <w:t xml:space="preserve"> (перечисление статусов вершин стека, необходимых для визуализации).</w:t>
      </w:r>
    </w:p>
    <w:p>
      <w:pPr>
        <w:pStyle w:val="ListParagraph"/>
        <w:numPr>
          <w:ilvl w:val="5"/>
          <w:numId w:val="1"/>
        </w:numPr>
        <w:rPr/>
      </w:pPr>
      <w:r>
        <w:rPr>
          <w:lang w:val="en-US"/>
        </w:rPr>
        <w:t>MouseState</w:t>
      </w:r>
      <w:r>
        <w:rPr/>
        <w:t>.</w:t>
      </w:r>
      <w:r>
        <w:rPr>
          <w:lang w:val="en-US"/>
        </w:rPr>
        <w:t>h</w:t>
      </w:r>
      <w:r>
        <w:rPr/>
        <w:t xml:space="preserve"> – файл, содержащий реализацию структуры </w:t>
      </w:r>
      <w:r>
        <w:rPr>
          <w:lang w:val="en-US"/>
        </w:rPr>
        <w:t>MouseState</w:t>
      </w:r>
      <w:r>
        <w:rPr/>
        <w:t>. Структура описывает состояние мыши путем записи места взаимодействия на окне и статус взаимодействия (нажатие, перемещение или отпускание).</w:t>
      </w:r>
    </w:p>
    <w:p>
      <w:pPr>
        <w:pStyle w:val="ListParagraph"/>
        <w:numPr>
          <w:ilvl w:val="5"/>
          <w:numId w:val="1"/>
        </w:numPr>
        <w:rPr/>
      </w:pPr>
      <w:r>
        <w:rPr>
          <w:lang w:val="en-US"/>
        </w:rPr>
        <w:t>PersistentStackModel</w:t>
      </w:r>
      <w:r>
        <w:rPr/>
        <w:t>.</w:t>
      </w:r>
      <w:r>
        <w:rPr>
          <w:lang w:val="en-US"/>
        </w:rPr>
        <w:t>h</w:t>
      </w:r>
      <w:r>
        <w:rPr/>
        <w:t>/</w:t>
      </w:r>
      <w:r>
        <w:rPr>
          <w:lang w:val="en-US"/>
        </w:rPr>
        <w:t>PersistentStackModel</w:t>
      </w:r>
      <w:r>
        <w:rPr/>
        <w:t>.</w:t>
      </w:r>
      <w:r>
        <w:rPr>
          <w:lang w:val="en-US"/>
        </w:rPr>
        <w:t>cpp</w:t>
      </w:r>
      <w:r>
        <w:rPr/>
        <w:t xml:space="preserve"> – файлы, содеражщие реализацию класса </w:t>
      </w:r>
      <w:r>
        <w:rPr>
          <w:lang w:val="en-US"/>
        </w:rPr>
        <w:t>PersistentStackModel</w:t>
      </w:r>
      <w:r>
        <w:rPr/>
        <w:t xml:space="preserve">. Этот класс является реализацией модуля </w:t>
      </w:r>
      <w:r>
        <w:rPr>
          <w:lang w:val="en-US"/>
        </w:rPr>
        <w:t>Model</w:t>
      </w:r>
      <w:r>
        <w:rPr/>
        <w:t xml:space="preserve"> (реализация – см. 3.2.5.5). </w:t>
      </w:r>
    </w:p>
    <w:p>
      <w:pPr>
        <w:pStyle w:val="ListParagraph"/>
        <w:numPr>
          <w:ilvl w:val="5"/>
          <w:numId w:val="1"/>
        </w:numPr>
        <w:rPr/>
      </w:pPr>
      <w:r>
        <w:rPr>
          <w:lang w:val="en-US"/>
        </w:rPr>
        <w:t>PersistentStackGeomModel</w:t>
      </w:r>
      <w:r>
        <w:rPr/>
        <w:t>.</w:t>
      </w:r>
      <w:r>
        <w:rPr>
          <w:lang w:val="en-US"/>
        </w:rPr>
        <w:t>h</w:t>
      </w:r>
      <w:r>
        <w:rPr/>
        <w:t>/</w:t>
      </w:r>
      <w:r>
        <w:rPr>
          <w:lang w:val="en-US"/>
        </w:rPr>
        <w:t>PersistentStackGeomModel</w:t>
      </w:r>
      <w:r>
        <w:rPr/>
        <w:t>.</w:t>
      </w:r>
      <w:r>
        <w:rPr>
          <w:lang w:val="en-US"/>
        </w:rPr>
        <w:t>cpp</w:t>
      </w:r>
      <w:r>
        <w:rPr/>
        <w:t xml:space="preserve"> – файлы, содержащие реализацию класса </w:t>
      </w:r>
      <w:r>
        <w:rPr>
          <w:lang w:val="en-US"/>
        </w:rPr>
        <w:t>PersistentStackGeomModel</w:t>
      </w:r>
      <w:r>
        <w:rPr/>
        <w:t xml:space="preserve">. </w:t>
      </w:r>
      <w:r>
        <w:rPr>
          <w:lang w:val="en-US"/>
        </w:rPr>
        <w:t>PersistentStackGeomModel</w:t>
      </w:r>
      <w:r>
        <w:rPr/>
        <w:t xml:space="preserve"> – промежуточная модель стека. Она содержит в себе структуру </w:t>
      </w:r>
      <w:r>
        <w:rPr>
          <w:lang w:val="en-US"/>
        </w:rPr>
        <w:t>DrawData</w:t>
      </w:r>
      <w:r>
        <w:rPr/>
        <w:t xml:space="preserve"> (</w:t>
      </w:r>
      <w:r>
        <w:rPr>
          <w:lang w:val="en-US"/>
        </w:rPr>
        <w:t>c</w:t>
      </w:r>
      <w:r>
        <w:rPr/>
        <w:t xml:space="preserve">м. 3.2.2.1.3.6.), которая преобразует персистентный стек в данные, необходимые для отрисовки. Эта модель выступает промежуточным звеном между </w:t>
      </w:r>
      <w:r>
        <w:rPr>
          <w:lang w:val="en-US"/>
        </w:rPr>
        <w:t>PersistentStackModel</w:t>
      </w:r>
      <w:r>
        <w:rPr/>
        <w:t xml:space="preserve"> и </w:t>
      </w:r>
      <w:r>
        <w:rPr>
          <w:lang w:val="en-US"/>
        </w:rPr>
        <w:t>PersistentStackView</w:t>
      </w:r>
      <w:r>
        <w:rPr/>
        <w:t xml:space="preserve"> (реализация – см. 3.2.5.3). </w:t>
      </w:r>
    </w:p>
    <w:p>
      <w:pPr>
        <w:pStyle w:val="ListParagraph"/>
        <w:numPr>
          <w:ilvl w:val="5"/>
          <w:numId w:val="1"/>
        </w:numPr>
        <w:rPr/>
      </w:pPr>
      <w:r>
        <w:rPr>
          <w:lang w:val="en-US"/>
        </w:rPr>
        <w:t>PersistentStackGeomController</w:t>
      </w:r>
      <w:r>
        <w:rPr/>
        <w:t>.</w:t>
      </w:r>
      <w:r>
        <w:rPr>
          <w:lang w:val="en-US"/>
        </w:rPr>
        <w:t>h</w:t>
      </w:r>
      <w:r>
        <w:rPr/>
        <w:t>/</w:t>
      </w:r>
      <w:r>
        <w:rPr>
          <w:lang w:val="en-US"/>
        </w:rPr>
        <w:t>PersistentStackGeomController</w:t>
      </w:r>
      <w:r>
        <w:rPr/>
        <w:t>.</w:t>
      </w:r>
      <w:r>
        <w:rPr>
          <w:lang w:val="en-US"/>
        </w:rPr>
        <w:t>cpp</w:t>
      </w:r>
      <w:r>
        <w:rPr/>
        <w:t xml:space="preserve"> – файлы, содержащие реализацию класса PersistentStackGeomController. Этот контроллер связывает </w:t>
      </w:r>
      <w:r>
        <w:rPr>
          <w:lang w:val="en-US"/>
        </w:rPr>
        <w:t>PersistentStackModel</w:t>
      </w:r>
      <w:r>
        <w:rPr/>
        <w:t xml:space="preserve"> и </w:t>
      </w:r>
      <w:r>
        <w:rPr>
          <w:lang w:val="en-US"/>
        </w:rPr>
        <w:t>PersistentStackGeomModel</w:t>
      </w:r>
      <w:r>
        <w:rPr/>
        <w:t xml:space="preserve"> и похож по реализаци на PersistentStackViewController(см. 3.2.2.1.1.2). Отличие заключается в том, что этот контроллер подключается к PersistentStackModel, а не к PersistentStackGeomModel.</w:t>
      </w:r>
    </w:p>
    <w:p>
      <w:pPr>
        <w:pStyle w:val="ListParagraph"/>
        <w:numPr>
          <w:ilvl w:val="5"/>
          <w:numId w:val="1"/>
        </w:numPr>
        <w:rPr/>
      </w:pPr>
      <w:r>
        <w:rPr>
          <w:lang w:val="en-US"/>
        </w:rPr>
        <w:t>DrawData</w:t>
      </w:r>
      <w:r>
        <w:rPr/>
        <w:t>.</w:t>
      </w:r>
      <w:r>
        <w:rPr>
          <w:lang w:val="en-US"/>
        </w:rPr>
        <w:t>h</w:t>
      </w:r>
      <w:r>
        <w:rPr/>
        <w:t xml:space="preserve"> – файл, содержащий реализацию структуры </w:t>
      </w:r>
      <w:r>
        <w:rPr>
          <w:lang w:val="en-US"/>
        </w:rPr>
        <w:t>DrawData</w:t>
      </w:r>
      <w:r>
        <w:rPr/>
        <w:t>, описывающей информацию, необходимую для визуализации той или иной версии персистентного стека.</w:t>
      </w:r>
    </w:p>
    <w:p>
      <w:pPr>
        <w:pStyle w:val="ListParagraph"/>
        <w:numPr>
          <w:ilvl w:val="5"/>
          <w:numId w:val="1"/>
        </w:numPr>
        <w:rPr/>
      </w:pPr>
      <w:r>
        <w:rPr>
          <w:lang w:val="en-US"/>
        </w:rPr>
        <w:t>Animation</w:t>
      </w:r>
      <w:r>
        <w:rPr/>
        <w:t>.</w:t>
      </w:r>
      <w:r>
        <w:rPr>
          <w:lang w:val="en-US"/>
        </w:rPr>
        <w:t>h</w:t>
      </w:r>
      <w:r>
        <w:rPr/>
        <w:t xml:space="preserve"> – файл с реализацией класса </w:t>
      </w:r>
      <w:r>
        <w:rPr>
          <w:lang w:val="en-US"/>
        </w:rPr>
        <w:t>Animation</w:t>
      </w:r>
      <w:r>
        <w:rPr/>
        <w:t>.</w:t>
      </w:r>
      <w:r>
        <w:rPr>
          <w:lang w:val="en-US"/>
        </w:rPr>
        <w:t>h</w:t>
      </w:r>
      <w:r>
        <w:rPr/>
        <w:t>, использующегося для анимации визуализации.</w:t>
      </w:r>
    </w:p>
    <w:p>
      <w:pPr>
        <w:pStyle w:val="ListParagraph"/>
        <w:numPr>
          <w:ilvl w:val="4"/>
          <w:numId w:val="1"/>
        </w:numPr>
        <w:rPr/>
      </w:pPr>
      <w:r>
        <w:rPr/>
        <w:t>Файлы, не входящие ни в один из вышеописанных каталогов:</w:t>
      </w:r>
    </w:p>
    <w:p>
      <w:pPr>
        <w:pStyle w:val="ListParagraph"/>
        <w:numPr>
          <w:ilvl w:val="5"/>
          <w:numId w:val="1"/>
        </w:numPr>
        <w:rPr/>
      </w:pPr>
      <w:r>
        <w:rPr>
          <w:lang w:val="en-US"/>
        </w:rPr>
        <w:t>Application</w:t>
      </w:r>
      <w:r>
        <w:rPr/>
        <w:t>.</w:t>
      </w:r>
      <w:r>
        <w:rPr>
          <w:lang w:val="en-US"/>
        </w:rPr>
        <w:t>h</w:t>
      </w:r>
      <w:r>
        <w:rPr/>
        <w:t>/</w:t>
      </w:r>
      <w:r>
        <w:rPr>
          <w:lang w:val="en-US"/>
        </w:rPr>
        <w:t>Application</w:t>
      </w:r>
      <w:r>
        <w:rPr/>
        <w:t>.</w:t>
      </w:r>
      <w:r>
        <w:rPr>
          <w:lang w:val="en-US"/>
        </w:rPr>
        <w:t>cpp</w:t>
      </w:r>
      <w:r>
        <w:rPr/>
        <w:t xml:space="preserve"> – файл с реализацией класса </w:t>
      </w:r>
      <w:r>
        <w:rPr>
          <w:lang w:val="en-US"/>
        </w:rPr>
        <w:t>Application</w:t>
      </w:r>
      <w:r>
        <w:rPr/>
        <w:t>, являющегося основным для приложения. В этом классе собираются все необходимые подписки для модулей приложения. Для удобства сборки подписки каждого из модулей разнесены по файлам:</w:t>
      </w:r>
    </w:p>
    <w:p>
      <w:pPr>
        <w:pStyle w:val="ListParagraph"/>
        <w:numPr>
          <w:ilvl w:val="6"/>
          <w:numId w:val="1"/>
        </w:numPr>
        <w:rPr>
          <w:lang w:val="en-US"/>
        </w:rPr>
      </w:pPr>
      <w:r>
        <w:rPr>
          <w:lang w:val="en-US"/>
        </w:rPr>
        <w:t xml:space="preserve">ApplicationGUI.h/ApplicationGUI.cpp – </w:t>
      </w:r>
      <w:r>
        <w:rPr/>
        <w:t>для</w:t>
      </w:r>
      <w:r>
        <w:rPr>
          <w:lang w:val="en-US"/>
        </w:rPr>
        <w:t xml:space="preserve"> </w:t>
      </w:r>
      <w:r>
        <w:rPr/>
        <w:t>сборки</w:t>
      </w:r>
      <w:r>
        <w:rPr>
          <w:lang w:val="en-US"/>
        </w:rPr>
        <w:t xml:space="preserve"> </w:t>
      </w:r>
      <w:r>
        <w:rPr/>
        <w:t>интерфейса</w:t>
      </w:r>
      <w:r>
        <w:rPr>
          <w:lang w:val="en-US"/>
        </w:rPr>
        <w:t>.</w:t>
      </w:r>
    </w:p>
    <w:p>
      <w:pPr>
        <w:pStyle w:val="ListParagraph"/>
        <w:numPr>
          <w:ilvl w:val="6"/>
          <w:numId w:val="1"/>
        </w:numPr>
        <w:rPr>
          <w:lang w:val="en-US"/>
        </w:rPr>
      </w:pPr>
      <w:r>
        <w:rPr>
          <w:lang w:val="en-US"/>
        </w:rPr>
        <w:t xml:space="preserve">ApplicationImpl.h/ApplicationImpl.cpp – </w:t>
      </w:r>
      <w:r>
        <w:rPr/>
        <w:t>для</w:t>
      </w:r>
      <w:r>
        <w:rPr>
          <w:lang w:val="en-US"/>
        </w:rPr>
        <w:t xml:space="preserve"> </w:t>
      </w:r>
      <w:r>
        <w:rPr/>
        <w:t>сборки</w:t>
      </w:r>
      <w:r>
        <w:rPr>
          <w:lang w:val="en-US"/>
        </w:rPr>
        <w:t xml:space="preserve"> </w:t>
      </w:r>
      <w:r>
        <w:rPr/>
        <w:t>ядра</w:t>
      </w:r>
      <w:r>
        <w:rPr>
          <w:lang w:val="en-US"/>
        </w:rPr>
        <w:t>.</w:t>
      </w:r>
    </w:p>
    <w:p>
      <w:pPr>
        <w:pStyle w:val="ListParagraph"/>
        <w:numPr>
          <w:ilvl w:val="5"/>
          <w:numId w:val="1"/>
        </w:numPr>
        <w:rPr/>
      </w:pPr>
      <w:r>
        <w:rPr>
          <w:lang w:val="en-US"/>
        </w:rPr>
        <w:t>Except</w:t>
      </w:r>
      <w:r>
        <w:rPr/>
        <w:t>.</w:t>
      </w:r>
      <w:r>
        <w:rPr>
          <w:lang w:val="en-US"/>
        </w:rPr>
        <w:t>h</w:t>
      </w:r>
      <w:r>
        <w:rPr/>
        <w:t>/</w:t>
      </w:r>
      <w:r>
        <w:rPr>
          <w:lang w:val="en-US"/>
        </w:rPr>
        <w:t>Except</w:t>
      </w:r>
      <w:r>
        <w:rPr/>
        <w:t>.</w:t>
      </w:r>
      <w:r>
        <w:rPr>
          <w:lang w:val="en-US"/>
        </w:rPr>
        <w:t>cpp</w:t>
      </w:r>
      <w:r>
        <w:rPr/>
        <w:t xml:space="preserve"> – файл, содержащий реализацию функции react(). Эта функция реагирует на возможные исключения, которые могут появляться в процессе работы приложения.</w:t>
      </w:r>
    </w:p>
    <w:p>
      <w:pPr>
        <w:pStyle w:val="ListParagraph"/>
        <w:numPr>
          <w:ilvl w:val="5"/>
          <w:numId w:val="1"/>
        </w:numPr>
        <w:rPr/>
      </w:pPr>
      <w:r>
        <w:rPr>
          <w:lang w:val="en-US"/>
        </w:rPr>
        <w:t>QObserver</w:t>
      </w:r>
      <w:r>
        <w:rPr/>
        <w:t>.</w:t>
      </w:r>
      <w:r>
        <w:rPr>
          <w:lang w:val="en-US"/>
        </w:rPr>
        <w:t>h</w:t>
      </w:r>
      <w:r>
        <w:rPr/>
        <w:t xml:space="preserve">- файл, содержащий реализации разных видов </w:t>
      </w:r>
      <w:r>
        <w:rPr>
          <w:lang w:val="en-US"/>
        </w:rPr>
        <w:t>Observer</w:t>
      </w:r>
      <w:r>
        <w:rPr/>
        <w:t xml:space="preserve">’ов и </w:t>
      </w:r>
      <w:r>
        <w:rPr>
          <w:lang w:val="en-US"/>
        </w:rPr>
        <w:t>Observable</w:t>
      </w:r>
      <w:r>
        <w:rPr/>
        <w:t xml:space="preserve">. В работе проекта используется </w:t>
      </w:r>
      <w:r>
        <w:rPr>
          <w:lang w:val="en-US"/>
        </w:rPr>
        <w:t>Observer</w:t>
      </w:r>
      <w:r>
        <w:rPr/>
        <w:t xml:space="preserve"> типа </w:t>
      </w:r>
      <w:r>
        <w:rPr>
          <w:lang w:val="en-US"/>
        </w:rPr>
        <w:t>CColdInput</w:t>
      </w:r>
      <w:r>
        <w:rPr/>
        <w:t xml:space="preserve"> – этот </w:t>
      </w:r>
      <w:r>
        <w:rPr>
          <w:lang w:val="en-US"/>
        </w:rPr>
        <w:t>Observer</w:t>
      </w:r>
      <w:r>
        <w:rPr/>
        <w:t xml:space="preserve"> выполняет передаваемую ему функцию только на вызов </w:t>
      </w:r>
      <w:r>
        <w:rPr>
          <w:lang w:val="en-US"/>
        </w:rPr>
        <w:t>notify</w:t>
      </w:r>
      <w:r>
        <w:rPr/>
        <w:t xml:space="preserve">(). Важно отметить, что связь между модулями с помощью </w:t>
      </w:r>
      <w:r>
        <w:rPr>
          <w:lang w:val="en-US"/>
        </w:rPr>
        <w:t>CObservable</w:t>
      </w:r>
      <w:r>
        <w:rPr/>
        <w:t xml:space="preserve"> и </w:t>
      </w:r>
      <w:r>
        <w:rPr>
          <w:lang w:val="en-US"/>
        </w:rPr>
        <w:t>CColdInput</w:t>
      </w:r>
      <w:r>
        <w:rPr/>
        <w:t xml:space="preserve"> является блокирующим.</w:t>
      </w:r>
      <w:bookmarkStart w:id="17" w:name="_heading=h.nuzemkqk575j"/>
      <w:bookmarkEnd w:id="17"/>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numPr>
          <w:ilvl w:val="0"/>
          <w:numId w:val="0"/>
        </w:numPr>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numPr>
          <w:ilvl w:val="0"/>
          <w:numId w:val="0"/>
        </w:numPr>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numPr>
          <w:ilvl w:val="0"/>
          <w:numId w:val="0"/>
        </w:numPr>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numPr>
          <w:ilvl w:val="0"/>
          <w:numId w:val="0"/>
        </w:numPr>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numPr>
          <w:ilvl w:val="0"/>
          <w:numId w:val="0"/>
        </w:numPr>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numPr>
          <w:ilvl w:val="0"/>
          <w:numId w:val="0"/>
        </w:numPr>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numPr>
          <w:ilvl w:val="4"/>
          <w:numId w:val="1"/>
        </w:numPr>
        <w:ind w:left="1800" w:hanging="666"/>
        <w:rPr/>
      </w:pPr>
      <w:r>
        <w:rPr/>
        <w:t>_comboBoxes — с</w:t>
      </w:r>
      <w:r>
        <w:rPr>
          <w:lang w:val="en-US"/>
        </w:rPr>
        <w:t>труктура данных, которая хранит в себе отображение имен выпадающих списков на указатели на эти выпадающие списки</w:t>
      </w:r>
      <w:r>
        <w:rPr/>
        <w:t>. В состав _comboBoxes входят следующие поля:</w:t>
      </w:r>
    </w:p>
    <w:p>
      <w:pPr>
        <w:pStyle w:val="ListParagraph"/>
        <w:numPr>
          <w:ilvl w:val="0"/>
          <w:numId w:val="0"/>
        </w:numPr>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numPr>
          <w:ilvl w:val="0"/>
          <w:numId w:val="0"/>
        </w:numPr>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numPr>
          <w:ilvl w:val="0"/>
          <w:numId w:val="0"/>
        </w:numPr>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 xml:space="preserve">distributionsList — </w:t>
      </w:r>
      <w:r>
        <w:rPr>
          <w:lang w:val="en-US"/>
        </w:rPr>
        <w:t>список строк с названиями распределений</w:t>
      </w:r>
      <w:r>
        <w:rPr/>
        <w:t>.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numPr>
          <w:ilvl w:val="0"/>
          <w:numId w:val="0"/>
        </w:numPr>
        <w:ind w:left="1800" w:hanging="0"/>
        <w:rPr/>
      </w:pPr>
      <w:r>
        <w:rPr/>
        <w:t>1. Normal — Нормальное распределение</w:t>
      </w:r>
    </w:p>
    <w:p>
      <w:pPr>
        <w:pStyle w:val="ListParagraph"/>
        <w:numPr>
          <w:ilvl w:val="0"/>
          <w:numId w:val="0"/>
        </w:numPr>
        <w:ind w:left="1800" w:hanging="0"/>
        <w:rPr/>
      </w:pPr>
      <w:r>
        <w:rPr/>
        <w:t>2. Student — распределение Стьюдента</w:t>
      </w:r>
    </w:p>
    <w:p>
      <w:pPr>
        <w:pStyle w:val="ListParagraph"/>
        <w:numPr>
          <w:ilvl w:val="0"/>
          <w:numId w:val="0"/>
        </w:numPr>
        <w:ind w:left="1800" w:hanging="0"/>
        <w:rPr/>
      </w:pPr>
      <w:r>
        <w:rPr/>
        <w:t>3. Cauchy — распределение Коши</w:t>
      </w:r>
    </w:p>
    <w:p>
      <w:pPr>
        <w:pStyle w:val="ListParagraph"/>
        <w:numPr>
          <w:ilvl w:val="0"/>
          <w:numId w:val="0"/>
        </w:numPr>
        <w:ind w:left="1800" w:hanging="0"/>
        <w:rPr/>
      </w:pPr>
      <w:r>
        <w:rPr/>
        <w:t>4</w:t>
      </w:r>
      <w:r>
        <w:rPr/>
        <w:t>. Laplace — распределение Лапласа</w:t>
      </w:r>
    </w:p>
    <w:p>
      <w:pPr>
        <w:pStyle w:val="ListParagraph"/>
        <w:numPr>
          <w:ilvl w:val="4"/>
          <w:numId w:val="1"/>
        </w:numPr>
        <w:ind w:left="1800" w:hanging="666"/>
        <w:rPr/>
      </w:pPr>
      <w:r>
        <w:rPr>
          <w:lang w:val="en-US"/>
        </w:rPr>
        <w:t>mlModelsList — список строк с названиями моделей машинного обучения. Эти модели могут использоваться для анализа данных няряду со статистическими методами. В приложении доступен выбор из следующего набора моделей:</w:t>
      </w:r>
    </w:p>
    <w:p>
      <w:pPr>
        <w:pStyle w:val="ListParagraph"/>
        <w:numPr>
          <w:ilvl w:val="0"/>
          <w:numId w:val="0"/>
        </w:numPr>
        <w:ind w:left="1800" w:hanging="0"/>
        <w:rPr/>
      </w:pPr>
      <w:r>
        <w:rPr>
          <w:lang w:val="en-US"/>
        </w:rPr>
        <w:t>1. IForest -  Isolation Forest</w:t>
      </w:r>
    </w:p>
    <w:p>
      <w:pPr>
        <w:pStyle w:val="ListParagraph"/>
        <w:numPr>
          <w:ilvl w:val="0"/>
          <w:numId w:val="0"/>
        </w:numPr>
        <w:ind w:left="1800" w:hanging="0"/>
        <w:rPr/>
      </w:pPr>
      <w:r>
        <w:rPr/>
        <w:t>2. DBSCAN</w:t>
      </w:r>
    </w:p>
    <w:p>
      <w:pPr>
        <w:pStyle w:val="ListParagraph"/>
        <w:numPr>
          <w:ilvl w:val="0"/>
          <w:numId w:val="0"/>
        </w:numPr>
        <w:ind w:left="1800" w:hanging="0"/>
        <w:rPr/>
      </w:pPr>
      <w:r>
        <w:rPr/>
        <w:t>3. OCSVM</w:t>
      </w:r>
    </w:p>
    <w:p>
      <w:pPr>
        <w:pStyle w:val="ListParagraph"/>
        <w:numPr>
          <w:ilvl w:val="0"/>
          <w:numId w:val="0"/>
        </w:numPr>
        <w:ind w:left="1800" w:hanging="0"/>
        <w:rPr/>
      </w:pPr>
      <w:r>
        <w:rPr/>
        <w:t>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numPr>
          <w:ilvl w:val="0"/>
          <w:numId w:val="0"/>
        </w:numPr>
        <w:ind w:left="1800" w:hanging="0"/>
        <w:rPr/>
      </w:pPr>
      <w:r>
        <w:rPr/>
        <w:t>1. LSM — метод наименьших квадратов</w:t>
      </w:r>
    </w:p>
    <w:p>
      <w:pPr>
        <w:pStyle w:val="ListParagraph"/>
        <w:numPr>
          <w:ilvl w:val="0"/>
          <w:numId w:val="0"/>
        </w:numPr>
        <w:ind w:left="1800" w:hanging="0"/>
        <w:rPr/>
      </w:pPr>
      <w:r>
        <w:rPr/>
        <w:t>2. HUB — М-оценка Хьюбера</w:t>
      </w:r>
    </w:p>
    <w:p>
      <w:pPr>
        <w:pStyle w:val="ListParagraph"/>
        <w:numPr>
          <w:ilvl w:val="0"/>
          <w:numId w:val="0"/>
        </w:numPr>
        <w:ind w:left="1800" w:hanging="0"/>
        <w:rPr/>
      </w:pPr>
      <w:r>
        <w:rPr/>
        <w:t>3. TUK — М-оценка Тьюки</w:t>
      </w:r>
    </w:p>
    <w:p>
      <w:pPr>
        <w:pStyle w:val="ListParagraph"/>
        <w:numPr>
          <w:ilvl w:val="0"/>
          <w:numId w:val="0"/>
        </w:numPr>
        <w:ind w:left="1800" w:hanging="0"/>
        <w:rPr/>
      </w:pPr>
      <w:r>
        <w:rPr/>
        <w:t>4. LAD — метод наименьших модулей</w:t>
      </w:r>
    </w:p>
    <w:p>
      <w:pPr>
        <w:pStyle w:val="ListParagraph"/>
        <w:numPr>
          <w:ilvl w:val="0"/>
          <w:numId w:val="0"/>
        </w:numPr>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numPr>
          <w:ilvl w:val="0"/>
          <w:numId w:val="0"/>
        </w:numPr>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numPr>
          <w:ilvl w:val="0"/>
          <w:numId w:val="0"/>
        </w:numPr>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 xml:space="preserve">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w:t>
      </w:r>
      <w:r>
        <w:rPr/>
        <w:t xml:space="preserve">Данные, которые хранятся в памяти этого класса представлены в виде таблицы (см. Приложение 9). </w:t>
      </w:r>
      <w:r>
        <w:rPr/>
        <w:t>Конструктор ModelTable инициализирует объект.</w:t>
      </w:r>
    </w:p>
    <w:p>
      <w:pPr>
        <w:pStyle w:val="ListParagraph"/>
        <w:numPr>
          <w:ilvl w:val="4"/>
          <w:numId w:val="1"/>
        </w:numPr>
        <w:ind w:left="1800" w:hanging="666"/>
        <w:rPr/>
      </w:pPr>
      <w:r>
        <w:rPr/>
        <w:t>_</w:t>
      </w:r>
      <w:r>
        <w:rPr/>
        <w:t>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w:t>
      </w:r>
      <w:r>
        <w:rPr/>
        <w:t>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 – указатель на объект типа ModelTable,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 xml:space="preserve">generate()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csv, данные, </w:t>
      </w:r>
      <w:r>
        <w:rPr>
          <w:lang w:val="en-US"/>
        </w:rPr>
        <w:t>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Сгенерированные данные помещаются в файл sample.csv.</w:t>
      </w:r>
    </w:p>
    <w:p>
      <w:pPr>
        <w:pStyle w:val="ListParagraph"/>
        <w:numPr>
          <w:ilvl w:val="4"/>
          <w:numId w:val="1"/>
        </w:numPr>
        <w:ind w:left="1800" w:hanging="666"/>
        <w:rPr/>
      </w:pPr>
      <w:r>
        <w:rPr/>
        <w:t xml:space="preserve">openModelDialog() - метод, который связывается с кнопкой «Create model» и создает окно типа ModelDialog </w:t>
      </w:r>
      <w:r>
        <w:rPr/>
        <w:t>(см. реализацию класса ModelDialog)</w:t>
      </w:r>
      <w:r>
        <w:rPr/>
        <w:t xml:space="preserve">.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 xml:space="preserve">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w:t>
      </w:r>
      <w:r>
        <w:rPr/>
        <w:t>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 xml:space="preserve">showImages() - метод, вызывающий </w:t>
      </w:r>
      <w:r>
        <w:rPr/>
        <w:t>отрисовку результатов работы блока Main.</w:t>
      </w:r>
    </w:p>
    <w:p>
      <w:pPr>
        <w:pStyle w:val="ListParagraph"/>
        <w:numPr>
          <w:ilvl w:val="3"/>
          <w:numId w:val="1"/>
        </w:numPr>
        <w:rPr/>
      </w:pPr>
      <w:r>
        <w:rPr>
          <w:lang w:val="en-US"/>
        </w:rPr>
        <w:t>Функция createDialog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 xml:space="preserve">Реализация класса </w:t>
      </w:r>
      <w:r>
        <w:rPr>
          <w:lang w:val="en-US"/>
        </w:rPr>
        <w:t>PersistenStackGeomModel.</w:t>
      </w:r>
    </w:p>
    <w:p>
      <w:pPr>
        <w:pStyle w:val="ListParagraph"/>
        <w:numPr>
          <w:ilvl w:val="4"/>
          <w:numId w:val="1"/>
        </w:numPr>
        <w:ind w:left="1800" w:hanging="666"/>
        <w:rPr>
          <w:lang w:val="en-US"/>
        </w:rPr>
      </w:pPr>
      <w:r>
        <w:rPr>
          <w:lang w:val="en-US"/>
        </w:rPr>
        <w:t xml:space="preserve">in_port_ - Observer </w:t>
      </w:r>
      <w:r>
        <w:rPr/>
        <w:t>по</w:t>
      </w:r>
      <w:r>
        <w:rPr>
          <w:lang w:val="en-US"/>
        </w:rPr>
        <w:t xml:space="preserve"> PersistentStack&lt;int&gt;</w:t>
      </w:r>
    </w:p>
    <w:p>
      <w:pPr>
        <w:pStyle w:val="ListParagraph"/>
        <w:numPr>
          <w:ilvl w:val="4"/>
          <w:numId w:val="1"/>
        </w:numPr>
        <w:ind w:left="1800" w:hanging="666"/>
        <w:rPr>
          <w:lang w:val="en-US"/>
        </w:rPr>
      </w:pPr>
      <w:r>
        <w:rPr>
          <w:lang w:val="en-US"/>
        </w:rPr>
        <w:t xml:space="preserve">port_ - Observable </w:t>
      </w:r>
      <w:r>
        <w:rPr/>
        <w:t>по</w:t>
      </w:r>
      <w:r>
        <w:rPr>
          <w:lang w:val="en-US"/>
        </w:rPr>
        <w:t xml:space="preserve"> DrawData (</w:t>
      </w:r>
      <w:r>
        <w:rPr/>
        <w:t>см</w:t>
      </w:r>
      <w:r>
        <w:rPr>
          <w:lang w:val="en-US"/>
        </w:rPr>
        <w:t>. 3.2.4.1.3.6).</w:t>
      </w:r>
    </w:p>
    <w:p>
      <w:pPr>
        <w:pStyle w:val="ListParagraph"/>
        <w:numPr>
          <w:ilvl w:val="4"/>
          <w:numId w:val="1"/>
        </w:numPr>
        <w:ind w:left="1800" w:hanging="666"/>
        <w:rPr/>
      </w:pPr>
      <w:r>
        <w:rPr/>
        <w:t>Конструктор, инициализирующий in_port_;</w:t>
      </w:r>
    </w:p>
    <w:p>
      <w:pPr>
        <w:pStyle w:val="ListParagraph"/>
        <w:numPr>
          <w:ilvl w:val="4"/>
          <w:numId w:val="1"/>
        </w:numPr>
        <w:ind w:left="1800" w:hanging="666"/>
        <w:rPr/>
      </w:pPr>
      <w:r>
        <w:rPr/>
        <w:t>void subscribeToAction(ObserverAction* obs) и void subscribeToData(Observer* obs) – методы, осуществляющие подписки по ActionRequest (см. 3.2.2.1.2.2.) или PersistentStack&lt;int&gt; соответственно.</w:t>
      </w:r>
    </w:p>
    <w:p>
      <w:pPr>
        <w:pStyle w:val="ListParagraph"/>
        <w:numPr>
          <w:ilvl w:val="4"/>
          <w:numId w:val="1"/>
        </w:numPr>
        <w:ind w:left="1800" w:hanging="666"/>
        <w:rPr/>
      </w:pPr>
      <w:r>
        <w:rPr/>
        <w:t>ObserverStack* port () – метод, возвращающий указатель на in_port_.</w:t>
      </w:r>
    </w:p>
    <w:p>
      <w:pPr>
        <w:pStyle w:val="ListParagraph"/>
        <w:numPr>
          <w:ilvl w:val="4"/>
          <w:numId w:val="1"/>
        </w:numPr>
        <w:ind w:left="1800" w:hanging="666"/>
        <w:rPr/>
      </w:pPr>
      <w:r>
        <w:rPr/>
        <w:t>void handleAction(ActionRequest&lt;int&gt;&amp; request) – метод, реагирующий на поступивший запрос на изменение персистентного стека и отправляющий этот запрос дальше в PersistentStackModel.</w:t>
      </w:r>
    </w:p>
    <w:p>
      <w:pPr>
        <w:pStyle w:val="ListParagraph"/>
        <w:numPr>
          <w:ilvl w:val="4"/>
          <w:numId w:val="1"/>
        </w:numPr>
        <w:ind w:left="1800" w:hanging="666"/>
        <w:rPr/>
      </w:pPr>
      <w:r>
        <w:rPr/>
        <w:t xml:space="preserve">void onStackData (const PersistentStack&lt;int&gt;&amp; data) – метод, использующий для инициализации in_port_ в конструкторе. </w:t>
      </w:r>
    </w:p>
    <w:p>
      <w:pPr>
        <w:pStyle w:val="ListParagraph"/>
        <w:ind w:left="1800"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w:t>
      </w:r>
      <w:r>
        <w:rPr/>
        <w:t>(см. Приложение 6)</w:t>
      </w:r>
      <w:r>
        <w:rPr/>
        <w:t xml:space="preserve">,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w:t>
      </w:r>
      <w:r>
        <w:rPr/>
        <w:t xml:space="preserve">При этом будет создано окно с сообщением об ошибке поиска файла и уведомлением о том, что путь до данных будет оставлено пустым </w:t>
      </w:r>
      <w:r>
        <w:rPr/>
        <w:t>(см. Приложение 11)</w:t>
      </w:r>
      <w:r>
        <w:rPr/>
        <w:t xml:space="preserve">.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w:t>
      </w:r>
      <w:r>
        <w:rPr/>
        <w:t>(см.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w:t>
      </w:r>
    </w:p>
    <w:p>
      <w:pPr>
        <w:pStyle w:val="Normal"/>
        <w:spacing w:before="0" w:after="120"/>
        <w:ind w:firstLine="426"/>
        <w:rPr/>
      </w:pPr>
      <w:r>
        <w:rPr/>
      </w:r>
    </w:p>
    <w:p>
      <w:pPr>
        <w:pStyle w:val="Normal"/>
        <w:spacing w:before="0" w:after="120"/>
        <w:ind w:firstLine="426"/>
        <w:rPr/>
      </w:pPr>
      <w:r>
        <w:rPr/>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w:t>
      </w:r>
    </w:p>
    <w:p>
      <w:pPr>
        <w:pStyle w:val="Heading2"/>
        <w:numPr>
          <w:ilvl w:val="1"/>
          <w:numId w:val="4"/>
        </w:numPr>
        <w:ind w:left="0" w:hanging="0"/>
        <w:rPr/>
      </w:pPr>
      <w:bookmarkStart w:id="18" w:name="_Toc162976816"/>
      <w:r>
        <w:rPr/>
        <w:t>Описание выбора технических и программных средств</w:t>
      </w:r>
      <w:bookmarkEnd w:id="18"/>
    </w:p>
    <w:p>
      <w:pPr>
        <w:pStyle w:val="Normal"/>
        <w:ind w:firstLine="426"/>
        <w:rPr/>
      </w:pPr>
      <w:r>
        <w:rP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rPr/>
        <w:t>-</w:t>
      </w:r>
      <w:r>
        <w:rPr>
          <w:lang w:val="en-US"/>
        </w:rPr>
        <w:t>View</w:t>
      </w:r>
      <w:r>
        <w:rPr/>
        <w:t>-</w:t>
      </w:r>
      <w:r>
        <w:rPr>
          <w:lang w:val="en-US"/>
        </w:rPr>
        <w:t>Controller</w:t>
      </w:r>
      <w:r>
        <w:rPr/>
        <w:t xml:space="preserve">, описанный выше. Взаимодействие между модулями устроено с использованием паттерна </w:t>
      </w:r>
      <w:r>
        <w:rPr>
          <w:lang w:val="en-US"/>
        </w:rPr>
        <w:t>Observer</w:t>
      </w:r>
      <w:r>
        <w:rP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rPr/>
        <w:t>-</w:t>
      </w:r>
      <w:r>
        <w:rPr>
          <w:lang w:val="en-US"/>
        </w:rPr>
        <w:t>Observable</w:t>
      </w:r>
      <w:r>
        <w:rP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rPr/>
        <w:t xml:space="preserve"> предоставляет множество средств для визуализации, например, </w:t>
      </w:r>
      <w:r>
        <w:rPr>
          <w:lang w:val="en-US"/>
        </w:rPr>
        <w:t>Qwt</w:t>
      </w:r>
      <w:r>
        <w:rPr/>
        <w:t xml:space="preserve">. </w:t>
      </w:r>
      <w:r>
        <w:rPr>
          <w:lang w:val="en-US"/>
        </w:rPr>
        <w:t>Qwt</w:t>
      </w:r>
      <w:r>
        <w:rP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w:t>
      </w:r>
      <w:r>
        <w:rPr>
          <w:lang w:val="en-US"/>
        </w:rPr>
        <w:t xml:space="preserve">”, </w:t>
      </w:r>
      <w:r>
        <w:rPr/>
        <w:t>пункт 19). RTTI в приложении не используется. Приложение написано с помощью фреймворка Qt (версия не ниже 5.15)</w:t>
      </w:r>
      <w:bookmarkStart w:id="19" w:name="_GoBack"/>
      <w:bookmarkEnd w:id="19"/>
      <w:r>
        <w:rPr/>
        <w:t>,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ind w:left="0" w:right="-4" w:hanging="0"/>
        <w:rPr/>
      </w:pPr>
      <w:bookmarkStart w:id="20" w:name="_Toc162976817"/>
      <w:r>
        <w:rPr/>
        <w:t>ТЕХНИКО-ЭКОНОМИЧЕСКИЕ ПОКАЗАТЕЛИ</w:t>
      </w:r>
      <w:bookmarkEnd w:id="20"/>
    </w:p>
    <w:p>
      <w:pPr>
        <w:pStyle w:val="Heading2"/>
        <w:numPr>
          <w:ilvl w:val="1"/>
          <w:numId w:val="4"/>
        </w:numPr>
        <w:ind w:left="0" w:hanging="0"/>
        <w:rPr/>
      </w:pPr>
      <w:bookmarkStart w:id="21" w:name="_Toc162976818"/>
      <w:r>
        <w:rPr/>
        <w:t>Ориентировочная экономическая эффективность</w:t>
      </w:r>
      <w:bookmarkEnd w:id="21"/>
    </w:p>
    <w:p>
      <w:pPr>
        <w:pStyle w:val="Normal"/>
        <w:ind w:firstLine="426"/>
        <w:rPr/>
      </w:pPr>
      <w:r>
        <w:rPr/>
        <w:t xml:space="preserve">Приложение “Персистентный стек” является очень полезным ресурсом при изучении дисциплины “Алгоритмы и структуры данных” или какой-либо смежной с ней. Распространение приложение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2" w:name="_Toc162976819"/>
      <w:r>
        <w:rPr/>
        <w:t>Предполагаемая потребность</w:t>
      </w:r>
      <w:bookmarkEnd w:id="22"/>
    </w:p>
    <w:p>
      <w:pPr>
        <w:pStyle w:val="Normal"/>
        <w:ind w:firstLine="426"/>
        <w:rPr/>
      </w:pPr>
      <w:r>
        <w:rPr/>
        <w:t xml:space="preserve">Из вышесказанного следует, что предполагаемая потребность приложения “Персистентный стек” базируется на полезности при изучении множества дисциплин различных ИТ направлений. Визуализация структуры данных позволяет лучше понять ее устройство. Также, само приложение может использоваться для изучения паттерна </w:t>
      </w:r>
      <w:r>
        <w:rPr>
          <w:lang w:val="en-US"/>
        </w:rPr>
        <w:t>MVC</w:t>
      </w:r>
      <w:r>
        <w:rPr/>
        <w:t xml:space="preserve"> на примере исходного кода приложения.</w:t>
      </w:r>
    </w:p>
    <w:p>
      <w:pPr>
        <w:pStyle w:val="Heading2"/>
        <w:numPr>
          <w:ilvl w:val="1"/>
          <w:numId w:val="4"/>
        </w:numPr>
        <w:spacing w:before="40" w:after="0"/>
        <w:ind w:left="0" w:hanging="0"/>
        <w:rPr/>
      </w:pPr>
      <w:bookmarkStart w:id="23" w:name="_Toc162976820"/>
      <w:r>
        <w:rPr/>
        <w:t>Экономические преимущества разработки по сравнению с отечественными и зарубежными аналогами</w:t>
      </w:r>
      <w:bookmarkEnd w:id="23"/>
    </w:p>
    <w:p>
      <w:pPr>
        <w:pStyle w:val="Normal"/>
        <w:ind w:firstLine="426"/>
        <w:rPr/>
      </w:pPr>
      <w:r>
        <w:rPr/>
        <w:t xml:space="preserve">Основными конкурентами приложения можно назвать ресурсы от университета Сан-Франциско (см. “Список используемой литературы”, пункт 23) и </w:t>
      </w:r>
      <w:r>
        <w:rPr>
          <w:lang w:val="en-US"/>
        </w:rPr>
        <w:t>VisuAlgo</w:t>
      </w:r>
      <w:r>
        <w:rPr/>
        <w:t xml:space="preserve"> (см. “Список используемой литературы”, пункт 24). Эти ресурсы сущетсвуют только в онлайн формате, скорость и доступность работы с ними зависит от подключения пользователя к интернету. Приложение “Персистентый стек” не требует подключения к интернету и может использоваться в образовательных учреждениях без создания риска выхода обучающихся в интернет для пользования запрещенными материалами.</w:t>
      </w:r>
    </w:p>
    <w:p>
      <w:pPr>
        <w:pStyle w:val="Normal"/>
        <w:ind w:firstLine="426"/>
        <w:rPr/>
      </w:pPr>
      <w:r>
        <w:rPr/>
        <w:t xml:space="preserve">Преимуществом приложения “Персистентный стек” также можно назвать факт модульности приложения. Используемый паттерн </w:t>
      </w:r>
      <w:r>
        <w:rPr>
          <w:lang w:val="en-US"/>
        </w:rPr>
        <w:t>MVC</w:t>
      </w:r>
      <w:r>
        <w:rPr/>
        <w:t xml:space="preserve"> пи его реализация в проекте позволили создать архитектуру из независимых модулей в приложении. Таким образом, приложение можно легко развивать, добавляя новые модули, отвечающие за реализацию какой-либо структуры данных или новые модули типа </w:t>
      </w:r>
      <w:r>
        <w:rPr>
          <w:lang w:val="en-US"/>
        </w:rPr>
        <w:t>View</w:t>
      </w:r>
    </w:p>
    <w:p>
      <w:pPr>
        <w:pStyle w:val="Normal"/>
        <w:rPr/>
      </w:pPr>
      <w:r>
        <w:rPr/>
      </w:r>
      <w:r>
        <w:br w:type="page"/>
      </w:r>
    </w:p>
    <w:p>
      <w:pPr>
        <w:pStyle w:val="Heading1"/>
        <w:jc w:val="right"/>
        <w:rPr/>
      </w:pPr>
      <w:bookmarkStart w:id="24" w:name="_Toc162976821"/>
      <w:r>
        <w:rPr/>
        <w:t>ПРИЛОЖЕНИЕ 1</w:t>
      </w:r>
      <w:bookmarkEnd w:id="24"/>
    </w:p>
    <w:p>
      <w:pPr>
        <w:pStyle w:val="Heading1"/>
        <w:spacing w:before="40" w:after="0"/>
        <w:rPr/>
      </w:pPr>
      <w:bookmarkStart w:id="25" w:name="_Toc162976822"/>
      <w:r>
        <w:rPr/>
        <w:t>СПИСОК ИСПОЛЬЗУЕМОЙ ЛИТЕРАТУРЫ</w:t>
      </w:r>
      <w:bookmarkEnd w:id="25"/>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0"/>
      <w:bookmarkEnd w:id="26"/>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7" w:name="_bookmark31"/>
      <w:bookmarkEnd w:id="27"/>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8" w:name="_bookmark32"/>
      <w:bookmarkEnd w:id="28"/>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9" w:name="_bookmark33"/>
      <w:bookmarkEnd w:id="29"/>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30" w:name="_bookmark34"/>
      <w:bookmarkEnd w:id="30"/>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1" w:name="_bookmark35"/>
      <w:bookmarkEnd w:id="31"/>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2" w:name="_bookmark36"/>
      <w:bookmarkEnd w:id="32"/>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3" w:name="_bookmark37"/>
      <w:bookmarkEnd w:id="33"/>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4" w:name="_bookmark38"/>
      <w:bookmarkEnd w:id="34"/>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5" w:name="_bookmark39"/>
      <w:bookmarkEnd w:id="35"/>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6" w:name="_bookmark40"/>
      <w:bookmarkEnd w:id="36"/>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7" w:name="_bookmark42"/>
      <w:bookmarkEnd w:id="37"/>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sz w:val="24"/>
          <w:szCs w:val="24"/>
        </w:rPr>
      </w:pPr>
      <w:r>
        <w:rPr>
          <w:b/>
          <w:bCs/>
          <w:color w:val="000000"/>
          <w:sz w:val="24"/>
          <w:szCs w:val="24"/>
        </w:rPr>
        <w:t>ПРИЛОЖЕНИЕ 5</w:t>
      </w:r>
    </w:p>
    <w:p>
      <w:pPr>
        <w:pStyle w:val="Normal"/>
        <w:jc w:val="right"/>
        <w:rPr>
          <w:b/>
          <w:b/>
          <w:bCs/>
          <w:color w:val="000000"/>
          <w:sz w:val="24"/>
          <w:szCs w:val="24"/>
        </w:rPr>
      </w:pPr>
      <w:r>
        <w:rPr>
          <w:b/>
          <w:bCs/>
          <w:color w:val="00000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p>
    <w:p>
      <w:pPr>
        <w:pStyle w:val="Normal"/>
        <w:jc w:val="center"/>
        <w:rPr>
          <w:color w:val="000000"/>
          <w:sz w:val="18"/>
          <w:szCs w:val="18"/>
        </w:rPr>
      </w:pPr>
      <w:r>
        <w:rPr>
          <w:color w:val="000000"/>
          <w:sz w:val="18"/>
          <w:szCs w:val="18"/>
        </w:rPr>
        <w:t>Рис.4 Описание структуры  JSON-файла «ui-&gt;main»</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b w:val="false"/>
          <w:b w:val="false"/>
          <w:bCs w:val="false"/>
          <w:color w:val="000000"/>
          <w:sz w:val="18"/>
          <w:szCs w:val="18"/>
        </w:rPr>
      </w:pPr>
      <w:r>
        <w:rPr>
          <w:b w:val="false"/>
          <w:bCs w:val="false"/>
          <w:color w:val="000000"/>
          <w:sz w:val="18"/>
          <w:szCs w:val="18"/>
        </w:rPr>
        <w:t>Рис.5 Описание структуры JSON-файла «main-&gt;paintings»</w:t>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i w:val="false"/>
          <w:i w:val="false"/>
          <w:iCs w:val="false"/>
          <w:color w:val="000000"/>
          <w:sz w:val="24"/>
          <w:szCs w:val="24"/>
        </w:rPr>
      </w:pPr>
      <w:r>
        <w:rPr>
          <w:b/>
          <w:bCs/>
          <w:i w:val="false"/>
          <w:iCs w:val="false"/>
          <w:color w:val="000000"/>
          <w:sz w:val="24"/>
          <w:szCs w:val="24"/>
        </w:rPr>
        <w:t>ПРИЛОЖЕНИЕ 8</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Рис.7 Экран генерации данных (GenerateDialog)</w:t>
      </w:r>
    </w:p>
    <w:p>
      <w:pPr>
        <w:pStyle w:val="Normal"/>
        <w:jc w:val="right"/>
        <w:rPr>
          <w:b/>
          <w:b/>
          <w:bCs/>
          <w:i w:val="false"/>
          <w:i w:val="false"/>
          <w:iCs w:val="false"/>
          <w:color w:val="000000"/>
          <w:sz w:val="24"/>
          <w:szCs w:val="24"/>
        </w:rPr>
      </w:pPr>
      <w:r>
        <w:rPr>
          <w:b/>
          <w:bCs/>
          <w:i w:val="false"/>
          <w:iCs w:val="false"/>
          <w:color w:val="000000"/>
          <w:sz w:val="24"/>
          <w:szCs w:val="24"/>
        </w:rPr>
        <w:t>ПРИЛОЖЕНИЕ 9</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35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356870"/>
                    </a:xfrm>
                    <a:prstGeom prst="rect">
                      <a:avLst/>
                    </a:prstGeom>
                  </pic:spPr>
                </pic:pic>
              </a:graphicData>
            </a:graphic>
          </wp:anchor>
        </w:drawing>
      </w:r>
      <w:r>
        <w:rPr>
          <w:b w:val="false"/>
          <w:bCs w:val="false"/>
          <w:i w:val="false"/>
          <w:iCs w:val="false"/>
          <w:color w:val="000000"/>
          <w:sz w:val="18"/>
          <w:szCs w:val="18"/>
        </w:rPr>
        <w:t>Рис.8 Данные о  моделях в текущей сессии</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10</w:t>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175" cy="2079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2079625"/>
                    </a:xfrm>
                    <a:prstGeom prst="rect">
                      <a:avLst/>
                    </a:prstGeom>
                  </pic:spPr>
                </pic:pic>
              </a:graphicData>
            </a:graphic>
          </wp:anchor>
        </w:drawing>
      </w:r>
      <w:r>
        <w:rPr>
          <w:b w:val="false"/>
          <w:bCs w:val="false"/>
          <w:i w:val="false"/>
          <w:iCs w:val="false"/>
          <w:color w:val="000000"/>
          <w:sz w:val="18"/>
          <w:szCs w:val="18"/>
        </w:rPr>
        <w:t>Рис.9 Главный экран приложения (MainWindow)</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11</w:t>
      </w:r>
    </w:p>
    <w:p>
      <w:pPr>
        <w:pStyle w:val="Normal"/>
        <w:jc w:val="right"/>
        <w:rPr>
          <w:b w:val="false"/>
          <w:b w:val="false"/>
          <w:bCs w:val="false"/>
          <w:i w:val="false"/>
          <w:i w:val="false"/>
          <w:iCs w:val="false"/>
          <w:color w:val="000000"/>
          <w:sz w:val="18"/>
          <w:szCs w:val="18"/>
        </w:rPr>
      </w:pPr>
      <w:r>
        <w:rPr>
          <w:b w:val="false"/>
          <w:bCs w:val="false"/>
          <w:i w:val="false"/>
          <w:iCs w:val="false"/>
          <w:color w:val="000000"/>
          <w:sz w:val="18"/>
          <w:szCs w:val="1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Рис.10 Сообщение об ошибкев случае пустого файла</w:t>
      </w:r>
    </w:p>
    <w:p>
      <w:pPr>
        <w:pStyle w:val="Normal"/>
        <w:jc w:val="right"/>
        <w:rPr>
          <w:b/>
          <w:b/>
          <w:bCs/>
          <w:i w:val="false"/>
          <w:i w:val="false"/>
          <w:iCs w:val="false"/>
          <w:color w:val="000000"/>
          <w:sz w:val="24"/>
          <w:szCs w:val="24"/>
        </w:rPr>
      </w:pPr>
      <w:r>
        <w:rPr>
          <w:b/>
          <w:bCs/>
          <w:i w:val="false"/>
          <w:iCs w:val="false"/>
          <w:color w:val="000000"/>
          <w:sz w:val="24"/>
          <w:szCs w:val="24"/>
        </w:rPr>
        <w:t>ПРИЛОЖЕНИЕ 12</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Рис.11 Сообщение об успешной генерации файла с моделями</w:t>
      </w:r>
    </w:p>
    <w:p>
      <w:pPr>
        <w:pStyle w:val="Normal"/>
        <w:jc w:val="right"/>
        <w:rPr>
          <w:b/>
          <w:b/>
          <w:bCs/>
          <w:i w:val="false"/>
          <w:i w:val="false"/>
          <w:iCs w:val="false"/>
          <w:color w:val="000000"/>
          <w:sz w:val="24"/>
          <w:szCs w:val="24"/>
        </w:rPr>
      </w:pPr>
      <w:r>
        <w:rPr>
          <w:b/>
          <w:bCs/>
          <w:i w:val="false"/>
          <w:iCs w:val="false"/>
          <w:color w:val="000000"/>
          <w:sz w:val="24"/>
          <w:szCs w:val="24"/>
        </w:rPr>
        <w:t>ПРИЛОЖЕНИЕ 13</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Рис.12 Сообщение об отсутствии файла с описанием моделей</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14</w:t>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46234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4623435"/>
                    </a:xfrm>
                    <a:prstGeom prst="rect">
                      <a:avLst/>
                    </a:prstGeom>
                  </pic:spPr>
                </pic:pic>
              </a:graphicData>
            </a:graphic>
          </wp:anchor>
        </w:drawing>
      </w:r>
      <w:r>
        <w:rPr>
          <w:b w:val="false"/>
          <w:bCs w:val="false"/>
          <w:i w:val="false"/>
          <w:iCs w:val="false"/>
          <w:color w:val="000000"/>
          <w:sz w:val="18"/>
          <w:szCs w:val="18"/>
        </w:rPr>
        <w:t>Рис.13 Визуализация данных</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Heading2"/>
        <w:ind w:left="2626" w:right="2955" w:hanging="0"/>
        <w:rPr/>
      </w:pPr>
      <w:bookmarkStart w:id="38" w:name="_Toc158543956"/>
      <w:bookmarkStart w:id="39" w:name="_Toc162976823"/>
      <w:r>
        <w:rPr>
          <w:spacing w:val="-1"/>
        </w:rPr>
        <w:t>ТЕРМИНЫ</w:t>
      </w:r>
      <w:r>
        <w:rPr>
          <w:spacing w:val="-14"/>
        </w:rPr>
        <w:t xml:space="preserve"> </w:t>
      </w:r>
      <w:r>
        <w:rPr>
          <w:spacing w:val="-1"/>
        </w:rPr>
        <w:t>И</w:t>
      </w:r>
      <w:r>
        <w:rPr>
          <w:spacing w:val="-14"/>
        </w:rPr>
        <w:t xml:space="preserve"> </w:t>
      </w:r>
      <w:r>
        <w:rPr/>
        <w:t>СОКРАЩЕНИЯ</w:t>
      </w:r>
      <w:bookmarkEnd w:id="38"/>
      <w:bookmarkEnd w:id="39"/>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40" w:name="_bookmark47"/>
      <w:bookmarkStart w:id="41" w:name="_bookmark48"/>
      <w:bookmarkEnd w:id="40"/>
      <w:bookmarkEnd w:id="41"/>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sectPr>
          <w:headerReference w:type="default" r:id="rId28"/>
          <w:footerReference w:type="default" r:id="rId29"/>
          <w:type w:val="nextPage"/>
          <w:pgSz w:w="11906" w:h="16838"/>
          <w:pgMar w:left="1134" w:right="567" w:gutter="0" w:header="703" w:top="1418" w:footer="709" w:bottom="851"/>
          <w:pgNumType w:start="2" w:fmt="decimal"/>
          <w:formProt w:val="false"/>
          <w:textDirection w:val="lrTb"/>
          <w:docGrid w:type="default" w:linePitch="100" w:charSpace="0"/>
        </w:sectPr>
        <w:pStyle w:val="Normal"/>
        <w:rPr>
          <w:color w:val="000000"/>
        </w:rPr>
      </w:pPr>
      <w:r>
        <w:rPr>
          <w:color w:val="000000"/>
        </w:rPr>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6"/>
        <w:gridCol w:w="1123"/>
        <w:gridCol w:w="1127"/>
        <w:gridCol w:w="1127"/>
        <w:gridCol w:w="1126"/>
        <w:gridCol w:w="1132"/>
        <w:gridCol w:w="1126"/>
        <w:gridCol w:w="1412"/>
        <w:gridCol w:w="841"/>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3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0"/>
      <w:footerReference w:type="default" r:id="rId31"/>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Style w:val="af5"/>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1"/>
      <w:gridCol w:w="1714"/>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left"/>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Изм.</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Лист</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color w:val="000000"/>
            </w:rPr>
          </w:pPr>
          <w:r>
            <w:rPr>
              <w:color w:val="000000"/>
            </w:rPr>
            <w:t>RU.</w:t>
          </w:r>
          <w:r>
            <w:rPr/>
            <w:t>17701729.04.04-01</w:t>
          </w:r>
          <w:r>
            <w:rPr>
              <w:color w:val="000000"/>
            </w:rPr>
            <w:t xml:space="preserve"> ТЗ 01-1</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подл.</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27</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31</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val="false"/>
        <w:szCs w:val="24"/>
        <w:rFonts w:ascii="Times New Roman" w:hAnsi="Times New Roman" w:eastAsia="Times New Roman" w:cs="Times New Roman"/>
      </w:rPr>
    </w:lvl>
    <w:lvl w:ilvl="4">
      <w:start w:val="1"/>
      <w:numFmt w:val="decimal"/>
      <w:lvlText w:val="%1.%2.%3.%4.%5."/>
      <w:lvlJc w:val="left"/>
      <w:pPr>
        <w:tabs>
          <w:tab w:val="num" w:pos="0"/>
        </w:tabs>
        <w:ind w:left="1800" w:hanging="949"/>
      </w:pPr>
      <w:rPr>
        <w:sz w:val="24"/>
        <w:b w:val="false"/>
        <w:szCs w:val="24"/>
        <w:rFonts w:ascii="Times New Roman" w:hAnsi="Times New Roman" w:eastAsia="Times New Roman" w:cs="Times New Roman"/>
      </w:rPr>
    </w:lvl>
    <w:lvl w:ilvl="5">
      <w:start w:val="1"/>
      <w:numFmt w:val="decimal"/>
      <w:lvlText w:val="%1.%2.%3.%4.%5.%6."/>
      <w:lvlJc w:val="left"/>
      <w:pPr>
        <w:tabs>
          <w:tab w:val="num" w:pos="0"/>
        </w:tabs>
        <w:ind w:left="1800" w:hanging="810"/>
      </w:pPr>
      <w:rPr>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Style8" w:customStyle="1">
    <w:name w:val="Нижний колонтитул Знак"/>
    <w:basedOn w:val="DefaultParagraphFont"/>
    <w:link w:val="Footer"/>
    <w:uiPriority w:val="99"/>
    <w:qFormat/>
    <w:rsid w:val="00692b9f"/>
    <w:rPr/>
  </w:style>
  <w:style w:type="character" w:styleId="Style9" w:customStyle="1">
    <w:name w:val="Верхний колонтитул Знак"/>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Style10" w:customStyle="1">
    <w:name w:val="Основной текст Знак"/>
    <w:basedOn w:val="DefaultParagraphFont"/>
    <w:uiPriority w:val="1"/>
    <w:qFormat/>
    <w:rsid w:val="00e03bac"/>
    <w:rPr>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0"/>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Style8"/>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Style9"/>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3.xml"/><Relationship Id="rId29" Type="http://schemas.openxmlformats.org/officeDocument/2006/relationships/footer" Target="footer1.xml"/><Relationship Id="rId30" Type="http://schemas.openxmlformats.org/officeDocument/2006/relationships/header" Target="header4.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Props1.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Application>LibreOffice/7.3.7.2$Linux_X86_64 LibreOffice_project/30$Build-2</Application>
  <AppVersion>15.0000</AppVersion>
  <Pages>33</Pages>
  <Words>4534</Words>
  <Characters>31996</Characters>
  <CharactersWithSpaces>36347</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2025-05-09T01:08:21Z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