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30092A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Pr="0025009C" w:rsidRDefault="000914DF" w:rsidP="00C75355">
      <w:pPr>
        <w:pStyle w:val="BodyText"/>
        <w:spacing w:before="7"/>
        <w:jc w:val="both"/>
        <w:rPr>
          <w:sz w:val="20"/>
          <w:lang w:val="en-US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30092A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30092A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30092A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"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"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>: "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3D4DFC" w:rsidRPr="007F2C60">
        <w:rPr>
          <w:lang w:val="en-US"/>
        </w:rPr>
        <w:t xml:space="preserve"> </w:t>
      </w:r>
      <w:r w:rsidRPr="007F2C60">
        <w:rPr>
          <w:lang w:val="en-US"/>
        </w:rPr>
        <w:t>"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Pr="004C4156">
        <w:rPr>
          <w:lang w:val="en-US"/>
        </w:rPr>
        <w:t>"</w:t>
      </w:r>
      <w:proofErr w:type="spellStart"/>
      <w:r w:rsidRPr="004C4156">
        <w:rPr>
          <w:lang w:val="en-US"/>
        </w:rPr>
        <w:t>MSnOutliers</w:t>
      </w:r>
      <w:proofErr w:type="spellEnd"/>
      <w:r w:rsidRPr="004C4156">
        <w:rPr>
          <w:lang w:val="en-US"/>
        </w:rPr>
        <w:t>".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>Наименование темы разработки: "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"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</w:t>
      </w:r>
      <w:proofErr w:type="spellStart"/>
      <w:r>
        <w:rPr>
          <w:color w:val="000000"/>
        </w:rPr>
        <w:t>MsnOutliers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</w:t>
      </w:r>
      <w:proofErr w:type="spellStart"/>
      <w:r w:rsidRPr="004C4156">
        <w:t>MsnOutliers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>Целевая аудитория – школьники и студенты, проходящие подготовку по дисциплине “Математическая статистика”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(";")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При создании модели пользователь указывает путь к файлу данных в поле "Path to data", а также количество признаков в поле "Num. features".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"Generate data",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"тяжелыми хвостами"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>графики</w:t>
      </w:r>
      <w:r w:rsidR="00810D76">
        <w:rPr>
          <w:sz w:val="24"/>
        </w:rPr>
        <w:t xml:space="preserve">, содержащие </w:t>
      </w:r>
      <w:r w:rsidR="00810D76" w:rsidRPr="00245253">
        <w:rPr>
          <w:sz w:val="24"/>
        </w:rPr>
        <w:t>л</w:t>
      </w:r>
      <w:r w:rsidR="00810D76" w:rsidRPr="00245253">
        <w:rPr>
          <w:sz w:val="24"/>
          <w:lang w:val="en-RU"/>
        </w:rPr>
        <w:t>егенд</w:t>
      </w:r>
      <w:r w:rsidR="00810D76">
        <w:rPr>
          <w:sz w:val="24"/>
        </w:rPr>
        <w:t>ы</w:t>
      </w:r>
      <w:r w:rsidR="00810D76" w:rsidRPr="00245253">
        <w:rPr>
          <w:sz w:val="24"/>
          <w:lang w:val="en-RU"/>
        </w:rPr>
        <w:t>, идентифицирующ</w:t>
      </w:r>
      <w:proofErr w:type="spellStart"/>
      <w:r w:rsidR="00A10393">
        <w:rPr>
          <w:sz w:val="24"/>
        </w:rPr>
        <w:t>ие</w:t>
      </w:r>
      <w:proofErr w:type="spellEnd"/>
      <w:r w:rsidR="00810D76" w:rsidRPr="00245253">
        <w:rPr>
          <w:sz w:val="24"/>
          <w:lang w:val="en-RU"/>
        </w:rPr>
        <w:t xml:space="preserve"> каждую серию данных на графике с указанием используемого метода обнаружения аномалий и типа распределения шума</w:t>
      </w:r>
      <w:r w:rsidR="00810D76">
        <w:rPr>
          <w:sz w:val="24"/>
        </w:rPr>
        <w:t>,</w:t>
      </w:r>
      <w:r>
        <w:rPr>
          <w:sz w:val="24"/>
        </w:rPr>
        <w:t xml:space="preserve"> </w:t>
      </w:r>
      <w:r w:rsidR="0007766D" w:rsidRPr="0007766D">
        <w:rPr>
          <w:sz w:val="24"/>
        </w:rPr>
        <w:t>для кажд</w:t>
      </w:r>
      <w:r w:rsidR="00810D76">
        <w:rPr>
          <w:sz w:val="24"/>
        </w:rPr>
        <w:t>ого метода</w:t>
      </w:r>
      <w:r w:rsidR="0007766D" w:rsidRPr="0007766D">
        <w:rPr>
          <w:sz w:val="24"/>
        </w:rPr>
        <w:t xml:space="preserve">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lastRenderedPageBreak/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>По оси Y отображается метрика ошибки в виде 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 w:rsidR="00245253"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  <w:r w:rsidR="00C43E61">
        <w:rPr>
          <w:sz w:val="24"/>
        </w:rPr>
        <w:t xml:space="preserve"> регрессии</w:t>
      </w:r>
    </w:p>
    <w:p w:rsidR="00CE1EBC" w:rsidRDefault="00CE1EBC" w:rsidP="00CE1EB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="002423EC" w:rsidRPr="002423EC">
        <w:rPr>
          <w:sz w:val="24"/>
        </w:rPr>
        <w:t>ычисля</w:t>
      </w:r>
      <w:r>
        <w:rPr>
          <w:sz w:val="24"/>
        </w:rPr>
        <w:t>ется</w:t>
      </w:r>
      <w:r w:rsidR="002423EC" w:rsidRPr="002423EC">
        <w:rPr>
          <w:sz w:val="24"/>
        </w:rPr>
        <w:t xml:space="preserve"> набор различных метрик для оценки качества регрессионных моделей</w:t>
      </w:r>
      <w:r>
        <w:rPr>
          <w:sz w:val="24"/>
        </w:rPr>
        <w:t xml:space="preserve">, а также набор </w:t>
      </w:r>
      <w:r w:rsidRPr="00C43E61">
        <w:rPr>
          <w:sz w:val="24"/>
        </w:rPr>
        <w:t>стандартных метрик качества классификации</w:t>
      </w:r>
      <w:r>
        <w:rPr>
          <w:sz w:val="24"/>
        </w:rPr>
        <w:t xml:space="preserve"> для оценки качества обнаруживания аномальных наблюдений.</w:t>
      </w:r>
    </w:p>
    <w:p w:rsidR="00CE1EBC" w:rsidRPr="00CE1EBC" w:rsidRDefault="00CE1EBC" w:rsidP="00CE1EB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>
        <w:rPr>
          <w:sz w:val="24"/>
        </w:rPr>
        <w:t>Метрики качества регрессии</w:t>
      </w:r>
      <w:r>
        <w:rPr>
          <w:sz w:val="24"/>
          <w:lang w:val="en-US"/>
        </w:rPr>
        <w:t>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Pr="00CE1EB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CE1EBC" w:rsidRPr="00C43E61" w:rsidRDefault="00CE1EBC" w:rsidP="00CE1EB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М</w:t>
      </w:r>
      <w:r w:rsidRPr="00C43E61">
        <w:rPr>
          <w:sz w:val="24"/>
        </w:rPr>
        <w:t>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>:</w:t>
      </w:r>
    </w:p>
    <w:p w:rsidR="00CE1EBC" w:rsidRPr="00C43E61" w:rsidRDefault="00CE1EBC" w:rsidP="00CE1EBC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42114E" w:rsidRDefault="00CE1EBC" w:rsidP="0042114E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CE1EBC" w:rsidRPr="0042114E" w:rsidRDefault="00CE1EBC" w:rsidP="0042114E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42114E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2423EC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</w:t>
      </w:r>
      <w:r>
        <w:lastRenderedPageBreak/>
        <w:t>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3404B2" w:rsidRPr="00C13157" w:rsidRDefault="00646AEB" w:rsidP="00C13157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>При запуске комплекса на главном экране должны отображаться кнопки "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"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>"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9D1B9F" w:rsidRPr="009D1B9F">
        <w:rPr>
          <w:b w:val="0"/>
          <w:bCs w:val="0"/>
        </w:rPr>
        <w:t>"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9D1B9F" w:rsidRPr="009D1B9F">
        <w:rPr>
          <w:b w:val="0"/>
          <w:bCs w:val="0"/>
        </w:rPr>
        <w:t>"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9D1B9F" w:rsidRPr="009D1B9F">
        <w:rPr>
          <w:b w:val="0"/>
          <w:bCs w:val="0"/>
        </w:rPr>
        <w:t>"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 xml:space="preserve">егенду, идентифицирующую каждую серию данных на графике с </w:t>
      </w:r>
      <w:r w:rsidR="00517961" w:rsidRPr="00517961">
        <w:rPr>
          <w:b w:val="0"/>
          <w:bCs w:val="0"/>
          <w:lang w:val="en-RU"/>
        </w:rPr>
        <w:lastRenderedPageBreak/>
        <w:t>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>.</w:t>
      </w:r>
      <w:r w:rsidR="00026DAE">
        <w:rPr>
          <w:b w:val="0"/>
          <w:bCs w:val="0"/>
          <w:szCs w:val="22"/>
        </w:rPr>
        <w:t xml:space="preserve"> </w:t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вводе недопустимых значений параметров, интерфейс должен блокировать ввод 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>ри возникновении ошибок в процессе вычислений, программа должна 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BF20E0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>
        <w:rPr>
          <w:sz w:val="24"/>
          <w:szCs w:val="24"/>
        </w:rPr>
        <w:t>Процессор с 4 или более ядрами (</w:t>
      </w:r>
      <w:r>
        <w:rPr>
          <w:sz w:val="24"/>
          <w:szCs w:val="24"/>
          <w:lang w:val="en-US"/>
        </w:rPr>
        <w:t>AMD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Ryzen</w:t>
      </w:r>
      <w:r w:rsidRPr="00DB5CA8">
        <w:rPr>
          <w:sz w:val="24"/>
          <w:szCs w:val="24"/>
        </w:rPr>
        <w:t xml:space="preserve"> 5 / </w:t>
      </w:r>
      <w:r>
        <w:rPr>
          <w:sz w:val="24"/>
          <w:szCs w:val="24"/>
          <w:lang w:val="en-US"/>
        </w:rPr>
        <w:t>Intel</w:t>
      </w:r>
      <w:r w:rsidRPr="00DB5C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DB5C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DB5CA8">
        <w:rPr>
          <w:sz w:val="24"/>
          <w:szCs w:val="24"/>
        </w:rPr>
        <w:t xml:space="preserve">5 </w:t>
      </w:r>
      <w:r>
        <w:rPr>
          <w:sz w:val="24"/>
          <w:szCs w:val="24"/>
        </w:rPr>
        <w:t>или другие)</w:t>
      </w:r>
      <w:r w:rsidRPr="00303F1B">
        <w:t>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BF20E0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 xml:space="preserve">-диска с не менее </w:t>
      </w:r>
      <w:r w:rsidR="00BF20E0" w:rsidRPr="00D4162F">
        <w:rPr>
          <w:sz w:val="24"/>
        </w:rPr>
        <w:t>8</w:t>
      </w:r>
      <w:r w:rsidRPr="0083264E">
        <w:rPr>
          <w:sz w:val="24"/>
        </w:rPr>
        <w:t xml:space="preserve"> ГБ свободного пространства.</w:t>
      </w:r>
    </w:p>
    <w:p w:rsidR="006B7EAE" w:rsidRPr="00BF20E0" w:rsidRDefault="006B7EAE" w:rsidP="00C75355">
      <w:pPr>
        <w:pStyle w:val="BodyText"/>
        <w:spacing w:before="11"/>
        <w:jc w:val="both"/>
        <w:rPr>
          <w:sz w:val="25"/>
          <w:lang w:val="en-RU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</w:t>
      </w:r>
      <w:r w:rsidR="00D4162F">
        <w:rPr>
          <w:sz w:val="24"/>
          <w:lang w:val="en-US"/>
        </w:rPr>
        <w:t>5100f</w:t>
      </w:r>
      <w:r w:rsidR="00064097" w:rsidRPr="006B0240">
        <w:rPr>
          <w:sz w:val="24"/>
          <w:lang w:val="en-US"/>
        </w:rPr>
        <w:t>;</w:t>
      </w:r>
    </w:p>
    <w:p w:rsidR="006B7EAE" w:rsidRPr="00D4162F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D4162F" w:rsidP="00D4162F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2 </w:t>
      </w:r>
      <w:r>
        <w:rPr>
          <w:sz w:val="24"/>
        </w:rPr>
        <w:t>ГБ видеопамяти</w:t>
      </w:r>
      <w:r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="003713D9" w:rsidRPr="003713D9">
        <w:rPr>
          <w:sz w:val="24"/>
        </w:rPr>
        <w:t xml:space="preserve"> </w:t>
      </w:r>
      <w:r w:rsidR="003713D9">
        <w:rPr>
          <w:sz w:val="24"/>
        </w:rPr>
        <w:t xml:space="preserve">версии не ниже </w:t>
      </w:r>
      <w:r w:rsidR="003713D9" w:rsidRPr="003713D9">
        <w:rPr>
          <w:sz w:val="24"/>
        </w:rPr>
        <w:t xml:space="preserve">11 </w:t>
      </w:r>
      <w:r w:rsidR="003713D9">
        <w:rPr>
          <w:sz w:val="24"/>
          <w:szCs w:val="24"/>
        </w:rPr>
        <w:t xml:space="preserve">"Big </w:t>
      </w:r>
      <w:proofErr w:type="spellStart"/>
      <w:r w:rsidR="003713D9">
        <w:rPr>
          <w:sz w:val="24"/>
          <w:szCs w:val="24"/>
        </w:rPr>
        <w:t>Sur</w:t>
      </w:r>
      <w:proofErr w:type="spellEnd"/>
      <w:r w:rsidR="003713D9">
        <w:rPr>
          <w:sz w:val="24"/>
          <w:szCs w:val="24"/>
        </w:rPr>
        <w:t>"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</w:t>
      </w:r>
      <w:proofErr w:type="gramEnd"/>
      <w:r w:rsidRPr="00241E3E">
        <w:rPr>
          <w:sz w:val="24"/>
          <w:szCs w:val="24"/>
        </w:rPr>
        <w:t>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proofErr w:type="gramEnd"/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6B7EAE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 xml:space="preserve">Первое достоинство комплекса заключается в предоставлении средств для анализа влияния выбросов на качество моделей. </w:t>
      </w:r>
      <w:r w:rsidR="00311A94">
        <w:t>Пользователь</w:t>
      </w:r>
      <w:r>
        <w:t xml:space="preserve"> сможет легко проверить, как именно изменится качество его модели при включении части выбросов или их всех. Таким образом, пользователь получает механизм гибкой настройки модели и данных, позволяющий добиться именно того результат</w:t>
      </w:r>
      <w:r w:rsidR="00D04D69">
        <w:t>а</w:t>
      </w:r>
      <w:r>
        <w:t xml:space="preserve">, к которому он, пользователь, идет. Второе достоинство заключается в предоставлении комплексом средств, позволяющих бороться с выбросами. </w:t>
      </w:r>
      <w:r w:rsidR="00D003AF">
        <w:t xml:space="preserve">Присутствуют как </w:t>
      </w:r>
      <w:r>
        <w:t>средства</w:t>
      </w:r>
      <w:r w:rsidR="00D003AF">
        <w:t xml:space="preserve">, </w:t>
      </w:r>
      <w:r>
        <w:t>разработан</w:t>
      </w:r>
      <w:r w:rsidR="00D003AF">
        <w:t>н</w:t>
      </w:r>
      <w:r>
        <w:t>ы</w:t>
      </w:r>
      <w:r w:rsidR="00D003AF">
        <w:t>е</w:t>
      </w:r>
      <w:r>
        <w:t xml:space="preserve"> на основе методов математической статистики</w:t>
      </w:r>
      <w:r w:rsidR="00D003AF">
        <w:t xml:space="preserve"> и качество которых </w:t>
      </w:r>
      <w:r>
        <w:t>имеет доказательство</w:t>
      </w:r>
      <w:r w:rsidR="00D003AF">
        <w:t>, так и методы машинного обучения, направленные на обнаружение аномальных наблюдений.</w:t>
      </w:r>
    </w:p>
    <w:p w:rsidR="003E1245" w:rsidRPr="0057179B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>Помимо пользы в работе с применением технологи</w:t>
      </w:r>
      <w:r w:rsidR="00311A94">
        <w:t>е</w:t>
      </w:r>
      <w:r>
        <w:t>й машинного обучения, можно выделить и образовательную пользу.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30092A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proofErr w:type="gramStart"/>
      <w:r>
        <w:t xml:space="preserve">и </w:t>
      </w:r>
      <w:r>
        <w:rPr>
          <w:spacing w:val="-57"/>
        </w:rPr>
        <w:t xml:space="preserve"> </w:t>
      </w:r>
      <w:r>
        <w:t>методика</w:t>
      </w:r>
      <w:proofErr w:type="gramEnd"/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Default="00714C56" w:rsidP="00A81F9B">
      <w:pPr>
        <w:rPr>
          <w:noProof/>
          <w:sz w:val="24"/>
          <w:lang w:val="en-US" w:eastAsia="ru-RU"/>
        </w:rPr>
      </w:pPr>
      <w:r w:rsidRPr="00714C56">
        <w:rPr>
          <w:noProof/>
          <w:lang w:eastAsia="ru-RU"/>
        </w:rPr>
        <w:drawing>
          <wp:inline distT="0" distB="0" distL="0" distR="0" wp14:anchorId="6F434B40" wp14:editId="4AAD206D">
            <wp:extent cx="5943600" cy="7010400"/>
            <wp:effectExtent l="0" t="0" r="0" b="0"/>
            <wp:docPr id="7865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2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Pr="0020435C" w:rsidRDefault="00C26191" w:rsidP="00C751FC">
      <w:pPr>
        <w:rPr>
          <w:sz w:val="24"/>
          <w:lang w:val="en-US"/>
        </w:rPr>
      </w:pP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5"/>
      <w:footerReference w:type="default" r:id="rId16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92A" w:rsidRDefault="0030092A">
      <w:r>
        <w:separator/>
      </w:r>
    </w:p>
  </w:endnote>
  <w:endnote w:type="continuationSeparator" w:id="0">
    <w:p w:rsidR="0030092A" w:rsidRDefault="0030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30092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30092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92A" w:rsidRDefault="0030092A">
      <w:r>
        <w:separator/>
      </w:r>
    </w:p>
  </w:footnote>
  <w:footnote w:type="continuationSeparator" w:id="0">
    <w:p w:rsidR="0030092A" w:rsidRDefault="00300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30092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F8AEF7F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26DAE"/>
    <w:rsid w:val="0004058D"/>
    <w:rsid w:val="00052162"/>
    <w:rsid w:val="0005791F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C5A71"/>
    <w:rsid w:val="001C6D9E"/>
    <w:rsid w:val="0020435C"/>
    <w:rsid w:val="00241E3E"/>
    <w:rsid w:val="002423EC"/>
    <w:rsid w:val="002447EA"/>
    <w:rsid w:val="00245253"/>
    <w:rsid w:val="0025009C"/>
    <w:rsid w:val="00250206"/>
    <w:rsid w:val="002568F6"/>
    <w:rsid w:val="00264979"/>
    <w:rsid w:val="00267B30"/>
    <w:rsid w:val="002745C5"/>
    <w:rsid w:val="002778D5"/>
    <w:rsid w:val="002A34A6"/>
    <w:rsid w:val="002A731C"/>
    <w:rsid w:val="002B04E1"/>
    <w:rsid w:val="002B532A"/>
    <w:rsid w:val="002D37D9"/>
    <w:rsid w:val="002E1C95"/>
    <w:rsid w:val="002E4524"/>
    <w:rsid w:val="002F747F"/>
    <w:rsid w:val="0030092A"/>
    <w:rsid w:val="0030170B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13D9"/>
    <w:rsid w:val="00375207"/>
    <w:rsid w:val="00390D72"/>
    <w:rsid w:val="003951CB"/>
    <w:rsid w:val="003A0920"/>
    <w:rsid w:val="003A29C8"/>
    <w:rsid w:val="003A4BCE"/>
    <w:rsid w:val="003B0D2A"/>
    <w:rsid w:val="003C6DD7"/>
    <w:rsid w:val="003D4DFC"/>
    <w:rsid w:val="003D7D31"/>
    <w:rsid w:val="003E1245"/>
    <w:rsid w:val="003E5887"/>
    <w:rsid w:val="003F329B"/>
    <w:rsid w:val="0042114E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C5EB3"/>
    <w:rsid w:val="005E2B0A"/>
    <w:rsid w:val="005E7F27"/>
    <w:rsid w:val="005F3134"/>
    <w:rsid w:val="005F4BAE"/>
    <w:rsid w:val="005F7E64"/>
    <w:rsid w:val="00602FF1"/>
    <w:rsid w:val="006042C6"/>
    <w:rsid w:val="00607C14"/>
    <w:rsid w:val="00610E76"/>
    <w:rsid w:val="0061315A"/>
    <w:rsid w:val="00616E62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C3E63"/>
    <w:rsid w:val="006E3956"/>
    <w:rsid w:val="007042E0"/>
    <w:rsid w:val="00714C56"/>
    <w:rsid w:val="00724A3C"/>
    <w:rsid w:val="00724DE7"/>
    <w:rsid w:val="0073015A"/>
    <w:rsid w:val="00746115"/>
    <w:rsid w:val="00753E2F"/>
    <w:rsid w:val="00765500"/>
    <w:rsid w:val="0078314E"/>
    <w:rsid w:val="00786EF3"/>
    <w:rsid w:val="00796D58"/>
    <w:rsid w:val="007A6DEC"/>
    <w:rsid w:val="007B0D4A"/>
    <w:rsid w:val="007F239F"/>
    <w:rsid w:val="007F2C60"/>
    <w:rsid w:val="00810D76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017CD"/>
    <w:rsid w:val="009068D7"/>
    <w:rsid w:val="00916FC6"/>
    <w:rsid w:val="00917967"/>
    <w:rsid w:val="00930CD2"/>
    <w:rsid w:val="00950099"/>
    <w:rsid w:val="00955C76"/>
    <w:rsid w:val="00956851"/>
    <w:rsid w:val="009614F5"/>
    <w:rsid w:val="00970B8A"/>
    <w:rsid w:val="00980757"/>
    <w:rsid w:val="0098524C"/>
    <w:rsid w:val="009A25D9"/>
    <w:rsid w:val="009A5A6F"/>
    <w:rsid w:val="009C02C0"/>
    <w:rsid w:val="009C7160"/>
    <w:rsid w:val="009C75DA"/>
    <w:rsid w:val="009D1B9F"/>
    <w:rsid w:val="009E2FDC"/>
    <w:rsid w:val="009E40C4"/>
    <w:rsid w:val="009F0EE3"/>
    <w:rsid w:val="00A03F72"/>
    <w:rsid w:val="00A10393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16E4F"/>
    <w:rsid w:val="00B34C38"/>
    <w:rsid w:val="00B35878"/>
    <w:rsid w:val="00B436CB"/>
    <w:rsid w:val="00B51786"/>
    <w:rsid w:val="00B56AB4"/>
    <w:rsid w:val="00B603F6"/>
    <w:rsid w:val="00B62DB5"/>
    <w:rsid w:val="00B67B48"/>
    <w:rsid w:val="00B7037B"/>
    <w:rsid w:val="00B767E6"/>
    <w:rsid w:val="00BA4026"/>
    <w:rsid w:val="00BA4EA7"/>
    <w:rsid w:val="00BC472C"/>
    <w:rsid w:val="00BC7306"/>
    <w:rsid w:val="00BD69E2"/>
    <w:rsid w:val="00BD7974"/>
    <w:rsid w:val="00BE1D23"/>
    <w:rsid w:val="00BF20E0"/>
    <w:rsid w:val="00BF49F3"/>
    <w:rsid w:val="00BF6413"/>
    <w:rsid w:val="00C03EC8"/>
    <w:rsid w:val="00C13157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3471"/>
    <w:rsid w:val="00CC6B49"/>
    <w:rsid w:val="00CD260D"/>
    <w:rsid w:val="00CD7FB6"/>
    <w:rsid w:val="00CE1EBC"/>
    <w:rsid w:val="00CF494B"/>
    <w:rsid w:val="00CF6138"/>
    <w:rsid w:val="00D003AF"/>
    <w:rsid w:val="00D01CCC"/>
    <w:rsid w:val="00D04D69"/>
    <w:rsid w:val="00D04E96"/>
    <w:rsid w:val="00D112DB"/>
    <w:rsid w:val="00D24706"/>
    <w:rsid w:val="00D252D2"/>
    <w:rsid w:val="00D256D9"/>
    <w:rsid w:val="00D4162F"/>
    <w:rsid w:val="00D62358"/>
    <w:rsid w:val="00D8226F"/>
    <w:rsid w:val="00D92DF3"/>
    <w:rsid w:val="00D9557E"/>
    <w:rsid w:val="00DB0BC8"/>
    <w:rsid w:val="00DB2168"/>
    <w:rsid w:val="00DB31D0"/>
    <w:rsid w:val="00DC093C"/>
    <w:rsid w:val="00E0044B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0FFF"/>
    <w:rsid w:val="00EC1596"/>
    <w:rsid w:val="00EC43AC"/>
    <w:rsid w:val="00ED6FDF"/>
    <w:rsid w:val="00ED70EE"/>
    <w:rsid w:val="00EE17A1"/>
    <w:rsid w:val="00F14701"/>
    <w:rsid w:val="00F556E1"/>
    <w:rsid w:val="00F57815"/>
    <w:rsid w:val="00F722C7"/>
    <w:rsid w:val="00F92BA9"/>
    <w:rsid w:val="00FA3859"/>
    <w:rsid w:val="00FB1D75"/>
    <w:rsid w:val="00FB7BBD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286BAAD1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28</Pages>
  <Words>4001</Words>
  <Characters>28894</Characters>
  <Application>Microsoft Office Word</Application>
  <DocSecurity>0</DocSecurity>
  <Lines>1203</Lines>
  <Paragraphs>416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189</cp:revision>
  <dcterms:created xsi:type="dcterms:W3CDTF">2024-02-10T13:35:00Z</dcterms:created>
  <dcterms:modified xsi:type="dcterms:W3CDTF">2025-05-11T19:48:00Z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