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Dosar nr. «CaseNumber»</w:t>
      </w:r>
    </w:p>
    <w:p/>
    <w:p>
      <w:pPr>
        <w:jc w:val="center"/>
      </w:pPr>
      <w:r>
        <w:rPr>
          <w:b/>
        </w:rPr>
        <w:t>RAPORTUL LICHIDATORULUI JUDICIAR</w:t>
      </w:r>
    </w:p>
    <w:p>
      <w:pPr>
        <w:jc w:val="center"/>
      </w:pPr>
      <w:r>
        <w:t>ASUPRA CAUZELOR ȘI ÎMPREJURĂRILOR CARE AU DUS LA APARIȚIA STĂRII DE INSOLVENȚĂ A DEBITORULUI</w:t>
      </w:r>
    </w:p>
    <w:p>
      <w:pPr>
        <w:jc w:val="center"/>
      </w:pPr>
      <w:r>
        <w:t>«DebtorName» «DebtorLegalForm»</w:t>
      </w:r>
    </w:p>
    <w:p>
      <w:pPr>
        <w:jc w:val="center"/>
      </w:pPr>
      <w:r>
        <w:t>întocmit în temeiul art. 97 din Legea nr. 85/2014, modificată şi completată</w:t>
      </w:r>
    </w:p>
    <w:p/>
    <w:p>
      <w:r>
        <w:t>Data emiterii: «ReportDate»</w:t>
      </w:r>
    </w:p>
    <w:p>
      <w:r>
        <w:t>«PractitionerName» «PractitionerLegalForm»</w:t>
      </w:r>
    </w:p>
    <w:p>
      <w:r>
        <w:t>«PractitionerHeadOffice»</w:t>
      </w:r>
    </w:p>
    <w:p>
      <w:r>
        <w:t>«PractitionerOperationalOffice»</w:t>
      </w:r>
    </w:p>
    <w:p>
      <w:r>
        <w:t>Fax: «PractitionerFax»</w:t>
      </w:r>
    </w:p>
    <w:p>
      <w:r>
        <w:t>E-mail: «PractitionerEmail»</w:t>
      </w:r>
    </w:p>
    <w:p/>
    <w:p>
      <w:r>
        <w:t>Cuprins</w:t>
      </w:r>
    </w:p>
    <w:p>
      <w:r>
        <w:t>1. Preambul (legislaţia aplicabilă, numirea Lichidatorului judiciar, premize avute în elaborarea raportului)</w:t>
      </w:r>
    </w:p>
    <w:p>
      <w:r>
        <w:t>2. Obiectul de activitate, evoluţia şi structura capitalului social a debitorului</w:t>
      </w:r>
    </w:p>
    <w:p>
      <w:r>
        <w:t>3. Date privitoare la deschiderea procedurii de insolvenţă</w:t>
      </w:r>
    </w:p>
    <w:p>
      <w:r>
        <w:t>4. Analiza indicatorilor bilanţieri în istoric (pe 2 ani în urmă de la data deschiderii procedurii)</w:t>
      </w:r>
    </w:p>
    <w:p>
      <w:r>
        <w:t xml:space="preserve">   · Analiza indicatorilor bilanţieri</w:t>
      </w:r>
    </w:p>
    <w:p>
      <w:r>
        <w:t xml:space="preserve">   · Analiza ratelor de structură, echilibru şi solvabilitate</w:t>
      </w:r>
    </w:p>
    <w:p>
      <w:r>
        <w:t>5. Analiza contului de profit şi pierdere în istoric (pe 2 ani în urmă de la data deschiderii procedurii)</w:t>
      </w:r>
    </w:p>
    <w:p>
      <w:r>
        <w:t xml:space="preserve">   · Analiza soldurilor intermediare de gestiune</w:t>
      </w:r>
    </w:p>
    <w:p>
      <w:r>
        <w:t>6. Analiza litigiilor</w:t>
      </w:r>
    </w:p>
    <w:p>
      <w:r>
        <w:t>7. Analiza unor acte juridice ale debitorului</w:t>
      </w:r>
    </w:p>
    <w:p>
      <w:r>
        <w:t>8. Concluzii privind cauzele şi împrejurările care au condus la încetare de plăţi</w:t>
      </w:r>
    </w:p>
    <w:p>
      <w:r>
        <w:t>9. Persoanele cărora le-ar fi imputabilă apariţia insolvenţei</w:t>
      </w:r>
    </w:p>
    <w:p>
      <w:r>
        <w:t>10. Concluzii finale</w:t>
      </w:r>
    </w:p>
    <w:p/>
    <w:p>
      <w:r>
        <w:t>1. Preambul</w:t>
      </w:r>
    </w:p>
    <w:p>
      <w:r>
        <w:t>Lucrarea de faţă a fost elaborată de către lichidatorul judiciar al debitoarei «DebtorName» «DebtorLegalForm», «PractitionerName» «PractitionerLegalForm», cu sediul social în «PractitionerHeadOffice» şi cu sediul operativ în «PractitionerOperationalOffice», înregistrată în UNPIR sub nr. «PractitionerUNPIRNumber», numit prin Încheierea din data de «OpeningDecisionDate», pronunţată de «CourtName» în dosarul nr. «CaseNumber».</w:t>
      </w:r>
    </w:p>
    <w:p/>
    <w:p>
      <w:r>
        <w:t>2. Obiectul de activitate, evoluţia şi structura capitalului social a debitorului</w:t>
      </w:r>
    </w:p>
    <w:p>
      <w:r>
        <w:t>Societatea «DebtorName» «DebtorLegalForm» este înmatriculată sub nr. «DebtorRCNumber», CUI «DebtorCUI», având sediul în «DebtorRegisteredAddress», «DebtorCity», jud. «DebtorCounty». Capital social: «DebtorCapital». CAEN principal: «DebtorCAEN».</w:t>
      </w:r>
    </w:p>
    <w:p/>
    <w:p>
      <w:r>
        <w:t>3. Date privitoare la deschiderea procedurii de insolvenţă</w:t>
      </w:r>
    </w:p>
    <w:p>
      <w:r>
        <w:t>Procedura «ProcedureType» s-a deschis prin Încheierea din data de «OpeningDecisionDate», pronunţată de «CourtName» în dosarul nr. «CaseNumber».</w:t>
      </w:r>
    </w:p>
    <w:p/>
    <w:p>
      <w:r>
        <w:t>4. Analiza indicatorilor bilanţieri</w:t>
      </w:r>
    </w:p>
    <w:p>
      <w:r>
        <w:t>Valorile indicatorilor financiari vor fi completate conform situaţiilor financiare ale debitorului.</w:t>
      </w:r>
    </w:p>
    <w:p/>
    <w:p>
      <w:r>
        <w:t>5. Analiza contului de profit şi pierdere</w:t>
      </w:r>
    </w:p>
    <w:p>
      <w:r>
        <w:t>Datele financiare vor fi completate conform situaţiilor contabile pe ultimii 2 ani anteriori deschiderii procedurii.</w:t>
      </w:r>
    </w:p>
    <w:p/>
    <w:p>
      <w:r>
        <w:t>6. Analiza litigiilor</w:t>
      </w:r>
    </w:p>
    <w:p>
      <w:r>
        <w:t>«LitigationSummary»</w:t>
      </w:r>
    </w:p>
    <w:p/>
    <w:p>
      <w:r>
        <w:t>7. Analiza unor acte juridice ale debitorului</w:t>
      </w:r>
    </w:p>
    <w:p>
      <w:r>
        <w:t>«ActsAnalysis»</w:t>
      </w:r>
    </w:p>
    <w:p/>
    <w:p>
      <w:r>
        <w:t>8. Concluzii privind cauzele insolvenţei</w:t>
      </w:r>
    </w:p>
    <w:p>
      <w:r>
        <w:t>«InsolvencyCauses»</w:t>
      </w:r>
    </w:p>
    <w:p/>
    <w:p>
      <w:r>
        <w:t>9. Persoane imputabile</w:t>
      </w:r>
    </w:p>
    <w:p>
      <w:r>
        <w:t>«LiabilityAssessment»</w:t>
      </w:r>
    </w:p>
    <w:p/>
    <w:p>
      <w:r>
        <w:t>10. Concluzii finale</w:t>
      </w:r>
    </w:p>
    <w:p>
      <w:r>
        <w:t>«FinalConclusions»</w:t>
      </w:r>
    </w:p>
    <w:p/>
    <w:p>
      <w:r>
        <w:t>Lichidator judiciar:</w:t>
      </w:r>
    </w:p>
    <w:p>
      <w:r>
        <w:t>«PractitionerName»</w:t>
      </w:r>
    </w:p>
    <w:p>
      <w:r>
        <w:t>«PractitionerLegalForm»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