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elgn896gfi93" w:id="0"/>
      <w:bookmarkEnd w:id="0"/>
      <w:r w:rsidDel="00000000" w:rsidR="00000000" w:rsidRPr="00000000">
        <w:rPr>
          <w:rtl w:val="0"/>
        </w:rPr>
        <w:t xml:space="preserve">Pitch: Customer Archetypes</w:t>
      </w:r>
    </w:p>
    <w:p w:rsidR="00000000" w:rsidDel="00000000" w:rsidP="00000000" w:rsidRDefault="00000000" w:rsidRPr="00000000" w14:paraId="00000002">
      <w:pPr>
        <w:rPr/>
      </w:pPr>
      <w:r w:rsidDel="00000000" w:rsidR="00000000" w:rsidRPr="00000000">
        <w:rPr>
          <w:rtl w:val="0"/>
        </w:rPr>
        <w:t xml:space="preserve">This doc is a precursor to a </w:t>
      </w:r>
      <w:hyperlink r:id="rId7">
        <w:r w:rsidDel="00000000" w:rsidR="00000000" w:rsidRPr="00000000">
          <w:rPr>
            <w:color w:val="1155cc"/>
            <w:u w:val="single"/>
            <w:rtl w:val="0"/>
          </w:rPr>
          <w:t xml:space="preserve">Deployment Archetypes pitch</w:t>
        </w:r>
      </w:hyperlink>
      <w:r w:rsidDel="00000000" w:rsidR="00000000" w:rsidRPr="00000000">
        <w:rPr>
          <w:rtl w:val="0"/>
        </w:rPr>
        <w:t xml:space="preserve"> (WIP), and a </w:t>
      </w:r>
      <w:hyperlink r:id="rId8">
        <w:r w:rsidDel="00000000" w:rsidR="00000000" w:rsidRPr="00000000">
          <w:rPr>
            <w:color w:val="1155cc"/>
            <w:u w:val="single"/>
            <w:rtl w:val="0"/>
          </w:rPr>
          <w:t xml:space="preserve">Performance Tests pitch</w:t>
        </w:r>
      </w:hyperlink>
      <w:r w:rsidDel="00000000" w:rsidR="00000000" w:rsidRPr="00000000">
        <w:rPr>
          <w:rtl w:val="0"/>
        </w:rPr>
        <w:t xml:space="preserve"> (Seeking feedback).</w:t>
      </w:r>
    </w:p>
    <w:p w:rsidR="00000000" w:rsidDel="00000000" w:rsidP="00000000" w:rsidRDefault="00000000" w:rsidRPr="00000000" w14:paraId="00000003">
      <w:pPr>
        <w:pStyle w:val="Heading1"/>
        <w:rPr/>
      </w:pPr>
      <w:bookmarkStart w:colFirst="0" w:colLast="0" w:name="_1uxtqwtaglr3" w:id="1"/>
      <w:bookmarkEnd w:id="1"/>
      <w:r w:rsidDel="00000000" w:rsidR="00000000" w:rsidRPr="00000000">
        <w:rPr>
          <w:rtl w:val="0"/>
        </w:rPr>
        <w:t xml:space="preserve">Problem</w:t>
      </w:r>
    </w:p>
    <w:p w:rsidR="00000000" w:rsidDel="00000000" w:rsidP="00000000" w:rsidRDefault="00000000" w:rsidRPr="00000000" w14:paraId="00000004">
      <w:pPr>
        <w:rPr/>
      </w:pPr>
      <w:r w:rsidDel="00000000" w:rsidR="00000000" w:rsidRPr="00000000">
        <w:rPr>
          <w:rtl w:val="0"/>
        </w:rPr>
        <w:t xml:space="preserve">We have indicators that enterprise customers are approaching the limits of Octopus Cloud's capabilities (e.g., </w:t>
      </w:r>
      <w:hyperlink r:id="rId9">
        <w:r w:rsidDel="00000000" w:rsidR="00000000" w:rsidRPr="00000000">
          <w:rPr>
            <w:color w:val="1155cc"/>
            <w:u w:val="single"/>
            <w:rtl w:val="0"/>
          </w:rPr>
          <w:t xml:space="preserve">#project-drb-successful-expansion</w:t>
        </w:r>
      </w:hyperlink>
      <w:r w:rsidDel="00000000" w:rsidR="00000000" w:rsidRPr="00000000">
        <w:rPr>
          <w:rtl w:val="0"/>
        </w:rPr>
        <w:t xml:space="preserve">). However, we’re not confident we know what those limits are. We have some general guidance in the form of </w:t>
      </w:r>
      <w:hyperlink r:id="rId10">
        <w:r w:rsidDel="00000000" w:rsidR="00000000" w:rsidRPr="00000000">
          <w:rPr>
            <w:color w:val="1155cc"/>
            <w:u w:val="single"/>
            <w:rtl w:val="0"/>
          </w:rPr>
          <w:t xml:space="preserve">Cloud Thresholds</w:t>
        </w:r>
      </w:hyperlink>
      <w:r w:rsidDel="00000000" w:rsidR="00000000" w:rsidRPr="00000000">
        <w:rPr>
          <w:rtl w:val="0"/>
        </w:rPr>
        <w:t xml:space="preserve">, but as many performance issues emerge as a combination of factors, that guidance isn’t particularly helpful. We want to have a much more thorough understanding of our limits and which customers are approaching them so we can mitigate the risk before any customer experiences deployment failures.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achieve a more granular understanding of Octopus Cloud’s performance capabilities, we need to conduct performance tests. However there is no single typical “deployment”. Of the 350k projects and 100k runbooks that we have telemetry on, it’s likely that no two deployment processes are exactly the same.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 approach to reducing the complexity in this space is to develop a set of “archetype customers” that, between them, represent our most common customer usage patterns. As both new and existing enterprise customers are nudging at the edges of Octopus Cloud’s performance capabilities, now is a good time to trial using archetypes.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We’re splitting the discussion into three different documents:</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Customer archetypes (this doc): Presents three different business contexts and the likely configuration of “OctoThings”. </w:t>
      </w:r>
    </w:p>
    <w:p w:rsidR="00000000" w:rsidDel="00000000" w:rsidP="00000000" w:rsidRDefault="00000000" w:rsidRPr="00000000" w14:paraId="0000000C">
      <w:pPr>
        <w:numPr>
          <w:ilvl w:val="0"/>
          <w:numId w:val="9"/>
        </w:numPr>
        <w:ind w:left="720" w:hanging="360"/>
      </w:pPr>
      <w:hyperlink r:id="rId11">
        <w:r w:rsidDel="00000000" w:rsidR="00000000" w:rsidRPr="00000000">
          <w:rPr>
            <w:color w:val="1155cc"/>
            <w:u w:val="single"/>
            <w:rtl w:val="0"/>
          </w:rPr>
          <w:t xml:space="preserve">Deployment Archetypes pitch</w:t>
        </w:r>
      </w:hyperlink>
      <w:r w:rsidDel="00000000" w:rsidR="00000000" w:rsidRPr="00000000">
        <w:rPr>
          <w:rtl w:val="0"/>
        </w:rPr>
        <w:t xml:space="preserve"> (WIP): Presents three different deployment processes</w:t>
      </w:r>
    </w:p>
    <w:p w:rsidR="00000000" w:rsidDel="00000000" w:rsidP="00000000" w:rsidRDefault="00000000" w:rsidRPr="00000000" w14:paraId="0000000D">
      <w:pPr>
        <w:numPr>
          <w:ilvl w:val="0"/>
          <w:numId w:val="9"/>
        </w:numPr>
        <w:ind w:left="720" w:hanging="360"/>
      </w:pPr>
      <w:hyperlink r:id="rId12">
        <w:r w:rsidDel="00000000" w:rsidR="00000000" w:rsidRPr="00000000">
          <w:rPr>
            <w:color w:val="1155cc"/>
            <w:u w:val="single"/>
            <w:rtl w:val="0"/>
          </w:rPr>
          <w:t xml:space="preserve">Performance Tests pitch</w:t>
        </w:r>
      </w:hyperlink>
      <w:r w:rsidDel="00000000" w:rsidR="00000000" w:rsidRPr="00000000">
        <w:rPr>
          <w:rtl w:val="0"/>
        </w:rPr>
        <w:t xml:space="preserve"> (Seeking feedback): Presents a sequence of tests that combine Customer and deployment archetypes in a way that should allow us to understand the relationship between different dimensions.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bookmarkStart w:colFirst="0" w:colLast="0" w:name="c9qxuwctfaop" w:id="2"/>
    <w:bookmarkEnd w:id="2"/>
    <w:p w:rsidR="00000000" w:rsidDel="00000000" w:rsidP="00000000" w:rsidRDefault="00000000" w:rsidRPr="00000000" w14:paraId="00000010">
      <w:pPr>
        <w:pStyle w:val="Heading2"/>
        <w:rPr/>
      </w:pPr>
      <w:bookmarkStart w:colFirst="0" w:colLast="0" w:name="_3bbbo39eskpe" w:id="3"/>
      <w:bookmarkEnd w:id="3"/>
      <w:r w:rsidDel="00000000" w:rsidR="00000000" w:rsidRPr="00000000">
        <w:rPr>
          <w:rtl w:val="0"/>
        </w:rPr>
        <w:t xml:space="preserve">Adjacent challenges</w:t>
      </w:r>
    </w:p>
    <w:p w:rsidR="00000000" w:rsidDel="00000000" w:rsidP="00000000" w:rsidRDefault="00000000" w:rsidRPr="00000000" w14:paraId="00000011">
      <w:pPr>
        <w:rPr/>
      </w:pPr>
      <w:r w:rsidDel="00000000" w:rsidR="00000000" w:rsidRPr="00000000">
        <w:rPr>
          <w:rtl w:val="0"/>
        </w:rPr>
        <w:t xml:space="preserve">In Server at Scale, we’re keen to trial customer archetypes as a way to help us think about fitness functions and performance tests, but also anticipate that if successful in this context, it may prove valuable in other business contexts such as marketing and sales collateral and general customer empathy.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Because Octopus customers use Octopus Deploy in various ways, even what constitutes “single deployment” can be debated. This means that when we talk about “deployments,” everyone has something different in mind.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commentRangeStart w:id="0"/>
      <w:commentRangeStart w:id="1"/>
      <w:commentRangeStart w:id="2"/>
      <w:commentRangeStart w:id="3"/>
      <w:r w:rsidDel="00000000" w:rsidR="00000000" w:rsidRPr="00000000">
        <w:rPr>
          <w:rtl w:val="0"/>
        </w:rPr>
        <w:t xml:space="preserve">Where this presents problems for customers is: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We don’t make it easy for customers to understand the performance consequences of architectural choices at the time of design.</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We can’t easily answer customers questions about the performance of their processes before they actually build them</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Guidance we provide customers tends to be generic and hard to recognise as relevant to their specific requirements</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It also presents challenges internally:</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R&amp;D conversations take more time to get to a shared understanding</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We don’t have clarity about what scenarios to optimize for when talking about execution performance improvements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Revenue team struggle to talk confidently about Octopus Cloud performance in a way that is relevant/personal to each lead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E">
      <w:pPr>
        <w:pStyle w:val="Heading2"/>
        <w:rPr/>
      </w:pPr>
      <w:bookmarkStart w:colFirst="0" w:colLast="0" w:name="_upjm729aj9qx" w:id="4"/>
      <w:bookmarkEnd w:id="4"/>
      <w:r w:rsidDel="00000000" w:rsidR="00000000" w:rsidRPr="00000000">
        <w:rPr>
          <w:rtl w:val="0"/>
        </w:rPr>
        <w:t xml:space="preserve">A note on terminology</w:t>
      </w:r>
    </w:p>
    <w:p w:rsidR="00000000" w:rsidDel="00000000" w:rsidP="00000000" w:rsidRDefault="00000000" w:rsidRPr="00000000" w14:paraId="0000001F">
      <w:pPr>
        <w:rPr/>
      </w:pPr>
      <w:r w:rsidDel="00000000" w:rsidR="00000000" w:rsidRPr="00000000">
        <w:rPr>
          <w:rtl w:val="0"/>
        </w:rPr>
        <w:t xml:space="preserve">In an attempt to clarify different dimensions, we are using the following terminology (please suggest improvements):</w:t>
      </w:r>
    </w:p>
    <w:p w:rsidR="00000000" w:rsidDel="00000000" w:rsidP="00000000" w:rsidRDefault="00000000" w:rsidRPr="00000000" w14:paraId="00000020">
      <w:pPr>
        <w:numPr>
          <w:ilvl w:val="0"/>
          <w:numId w:val="6"/>
        </w:numPr>
        <w:ind w:left="720" w:hanging="360"/>
      </w:pPr>
      <w:r w:rsidDel="00000000" w:rsidR="00000000" w:rsidRPr="00000000">
        <w:rPr>
          <w:b w:val="1"/>
          <w:rtl w:val="0"/>
        </w:rPr>
        <w:t xml:space="preserve">Deployment process:</w:t>
      </w:r>
      <w:r w:rsidDel="00000000" w:rsidR="00000000" w:rsidRPr="00000000">
        <w:rPr>
          <w:rtl w:val="0"/>
        </w:rPr>
        <w:t xml:space="preserve"> The sequence of steps defined within a single project. </w:t>
      </w:r>
    </w:p>
    <w:p w:rsidR="00000000" w:rsidDel="00000000" w:rsidP="00000000" w:rsidRDefault="00000000" w:rsidRPr="00000000" w14:paraId="00000021">
      <w:pPr>
        <w:numPr>
          <w:ilvl w:val="1"/>
          <w:numId w:val="6"/>
        </w:numPr>
        <w:ind w:left="1440" w:hanging="360"/>
      </w:pPr>
      <w:r w:rsidDel="00000000" w:rsidR="00000000" w:rsidRPr="00000000">
        <w:rPr>
          <w:rtl w:val="0"/>
        </w:rPr>
        <w:t xml:space="preserve">Should we separate runbooks and deployments?</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rtl w:val="0"/>
        </w:rPr>
        <w:t xml:space="preserve">Task:</w:t>
      </w:r>
      <w:r w:rsidDel="00000000" w:rsidR="00000000" w:rsidRPr="00000000">
        <w:rPr>
          <w:rtl w:val="0"/>
        </w:rPr>
        <w:t xml:space="preserve"> A linked set of actions that get queued together, and displayed in the “task queue” to users </w:t>
      </w:r>
    </w:p>
    <w:p w:rsidR="00000000" w:rsidDel="00000000" w:rsidP="00000000" w:rsidRDefault="00000000" w:rsidRPr="00000000" w14:paraId="00000023">
      <w:pPr>
        <w:numPr>
          <w:ilvl w:val="0"/>
          <w:numId w:val="6"/>
        </w:numPr>
        <w:ind w:left="720" w:hanging="360"/>
        <w:rPr>
          <w:u w:val="none"/>
        </w:rPr>
      </w:pPr>
      <w:commentRangeStart w:id="4"/>
      <w:r w:rsidDel="00000000" w:rsidR="00000000" w:rsidRPr="00000000">
        <w:rPr>
          <w:b w:val="1"/>
          <w:rtl w:val="0"/>
        </w:rPr>
        <w:t xml:space="preserve">OctoThings</w:t>
      </w:r>
      <w:commentRangeEnd w:id="4"/>
      <w:r w:rsidDel="00000000" w:rsidR="00000000" w:rsidRPr="00000000">
        <w:commentReference w:id="4"/>
      </w:r>
      <w:r w:rsidDel="00000000" w:rsidR="00000000" w:rsidRPr="00000000">
        <w:rPr>
          <w:b w:val="1"/>
          <w:rtl w:val="0"/>
        </w:rPr>
        <w:t xml:space="preserve">:</w:t>
      </w:r>
      <w:r w:rsidDel="00000000" w:rsidR="00000000" w:rsidRPr="00000000">
        <w:rPr>
          <w:rtl w:val="0"/>
        </w:rPr>
        <w:t xml:space="preserve"> Describes the relationship between projects, targets, and deployment processes, and other abstraction layers like Tenants. Eg, whether a deployment process triggers other project deployment process through the “deploy a release” step, and whether multiple projects deploy to the same set of tenants, etc.</w:t>
      </w:r>
      <w:r w:rsidDel="00000000" w:rsidR="00000000" w:rsidRPr="00000000">
        <w:rPr>
          <w:rtl w:val="0"/>
        </w:rPr>
        <w:t xml:space="preserve"> The term itself is </w:t>
      </w:r>
      <w:hyperlink r:id="rId13">
        <w:r w:rsidDel="00000000" w:rsidR="00000000" w:rsidRPr="00000000">
          <w:rPr>
            <w:color w:val="1155cc"/>
            <w:u w:val="single"/>
            <w:rtl w:val="0"/>
          </w:rPr>
          <w:t xml:space="preserve">borrowed from M@S</w:t>
        </w:r>
      </w:hyperlink>
      <w:r w:rsidDel="00000000" w:rsidR="00000000" w:rsidRPr="00000000">
        <w:rPr>
          <w:rtl w:val="0"/>
        </w:rPr>
        <w:t xml:space="preserve">. Open to suggestions of a better name.</w:t>
      </w:r>
      <w:r w:rsidDel="00000000" w:rsidR="00000000" w:rsidRPr="00000000">
        <w:rPr>
          <w:rtl w:val="0"/>
        </w:rPr>
      </w:r>
    </w:p>
    <w:p w:rsidR="00000000" w:rsidDel="00000000" w:rsidP="00000000" w:rsidRDefault="00000000" w:rsidRPr="00000000" w14:paraId="00000024">
      <w:pPr>
        <w:pStyle w:val="Heading1"/>
        <w:rPr/>
      </w:pPr>
      <w:bookmarkStart w:colFirst="0" w:colLast="0" w:name="_e0ni4xoi77pw" w:id="5"/>
      <w:bookmarkEnd w:id="5"/>
      <w:r w:rsidDel="00000000" w:rsidR="00000000" w:rsidRPr="00000000">
        <w:rPr>
          <w:rtl w:val="0"/>
        </w:rPr>
        <w:t xml:space="preserve">Proposed solution: Customer Archetypes</w:t>
      </w:r>
    </w:p>
    <w:p w:rsidR="00000000" w:rsidDel="00000000" w:rsidP="00000000" w:rsidRDefault="00000000" w:rsidRPr="00000000" w14:paraId="00000025">
      <w:pPr>
        <w:rPr/>
      </w:pPr>
      <w:r w:rsidDel="00000000" w:rsidR="00000000" w:rsidRPr="00000000">
        <w:rPr>
          <w:rtl w:val="0"/>
        </w:rPr>
        <w:t xml:space="preserve">We have identified three customer archetypes that we’re interested in from a deployment execution perspective.</w:t>
      </w:r>
    </w:p>
    <w:p w:rsidR="00000000" w:rsidDel="00000000" w:rsidP="00000000" w:rsidRDefault="00000000" w:rsidRPr="00000000" w14:paraId="00000026">
      <w:pPr>
        <w:pStyle w:val="Heading2"/>
        <w:numPr>
          <w:ilvl w:val="0"/>
          <w:numId w:val="14"/>
        </w:numPr>
        <w:ind w:left="360" w:hanging="360"/>
        <w:rPr>
          <w:b w:val="1"/>
          <w:u w:val="none"/>
        </w:rPr>
      </w:pPr>
      <w:bookmarkStart w:colFirst="0" w:colLast="0" w:name="_po06h95q54y9" w:id="6"/>
      <w:bookmarkEnd w:id="6"/>
      <w:r w:rsidDel="00000000" w:rsidR="00000000" w:rsidRPr="00000000">
        <w:rPr>
          <w:b w:val="1"/>
          <w:rtl w:val="0"/>
        </w:rPr>
        <w:t xml:space="preserve">Customer Centric</w:t>
      </w:r>
      <w:r w:rsidDel="00000000" w:rsidR="00000000" w:rsidRPr="00000000">
        <w:rPr>
          <w:rtl w:val="0"/>
        </w:rPr>
      </w:r>
    </w:p>
    <w:p w:rsidR="00000000" w:rsidDel="00000000" w:rsidP="00000000" w:rsidRDefault="00000000" w:rsidRPr="00000000" w14:paraId="00000027">
      <w:pPr>
        <w:rPr>
          <w:i w:val="1"/>
        </w:rPr>
      </w:pPr>
      <w:r w:rsidDel="00000000" w:rsidR="00000000" w:rsidRPr="00000000">
        <w:rPr>
          <w:i w:val="1"/>
          <w:rtl w:val="0"/>
        </w:rPr>
        <w:t xml:space="preserve">Global B2B that updates its software in prod during contractually agreed maintenance windows. </w:t>
      </w:r>
    </w:p>
    <w:p w:rsidR="00000000" w:rsidDel="00000000" w:rsidP="00000000" w:rsidRDefault="00000000" w:rsidRPr="00000000" w14:paraId="00000028">
      <w:pPr>
        <w:rPr/>
      </w:pPr>
      <w:r w:rsidDel="00000000" w:rsidR="00000000" w:rsidRPr="00000000">
        <w:rPr>
          <w:rtl w:val="0"/>
        </w:rPr>
        <w:t xml:space="preserve">This business provides a business-critical SaaS application in a highly regulated environment. </w:t>
      </w:r>
      <w:commentRangeStart w:id="5"/>
      <w:r w:rsidDel="00000000" w:rsidR="00000000" w:rsidRPr="00000000">
        <w:rPr>
          <w:rtl w:val="0"/>
        </w:rPr>
        <w:t xml:space="preserve">It only deploys major changes quarterly during weekends so that users aren’t disrupted during the working week. Users only need to be informed of changes to the user experience four times a year.</w:t>
      </w:r>
      <w:commentRangeEnd w:id="5"/>
      <w:r w:rsidDel="00000000" w:rsidR="00000000" w:rsidRPr="00000000">
        <w:commentReference w:id="5"/>
      </w:r>
      <w:r w:rsidDel="00000000" w:rsidR="00000000" w:rsidRPr="00000000">
        <w:rPr>
          <w:rtl w:val="0"/>
        </w:rPr>
        <w:t xml:space="preserve"> User Acceptance testing is run on pre-prod environments in the two weeks before the production release.</w:t>
      </w:r>
    </w:p>
    <w:p w:rsidR="00000000" w:rsidDel="00000000" w:rsidP="00000000" w:rsidRDefault="00000000" w:rsidRPr="00000000" w14:paraId="00000029">
      <w:pPr>
        <w:pStyle w:val="Heading3"/>
        <w:rPr>
          <w:b w:val="1"/>
          <w:sz w:val="22"/>
          <w:szCs w:val="22"/>
        </w:rPr>
      </w:pPr>
      <w:bookmarkStart w:colFirst="0" w:colLast="0" w:name="_x0d9f3qgd6er" w:id="7"/>
      <w:bookmarkEnd w:id="7"/>
      <w:r w:rsidDel="00000000" w:rsidR="00000000" w:rsidRPr="00000000">
        <w:rPr>
          <w:rtl w:val="0"/>
        </w:rPr>
        <w:t xml:space="preserve">Deployment characteristics of interest</w:t>
      </w:r>
      <w:r w:rsidDel="00000000" w:rsidR="00000000" w:rsidRPr="00000000">
        <w:rPr>
          <w:rtl w:val="0"/>
        </w:rPr>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Projects represent </w:t>
      </w:r>
      <w:commentRangeStart w:id="6"/>
      <w:r w:rsidDel="00000000" w:rsidR="00000000" w:rsidRPr="00000000">
        <w:rPr>
          <w:rtl w:val="0"/>
        </w:rPr>
        <w:t xml:space="preserve">application components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High number of tenants (one tenant per customer or cluster of customers)</w:t>
      </w:r>
    </w:p>
    <w:p w:rsidR="00000000" w:rsidDel="00000000" w:rsidP="00000000" w:rsidRDefault="00000000" w:rsidRPr="00000000" w14:paraId="0000002C">
      <w:pPr>
        <w:numPr>
          <w:ilvl w:val="0"/>
          <w:numId w:val="8"/>
        </w:numPr>
        <w:spacing w:after="0" w:afterAutospacing="0" w:before="0" w:beforeAutospacing="0" w:lineRule="auto"/>
        <w:ind w:left="720" w:hanging="360"/>
        <w:rPr>
          <w:u w:val="none"/>
        </w:rPr>
      </w:pPr>
      <w:r w:rsidDel="00000000" w:rsidR="00000000" w:rsidRPr="00000000">
        <w:rPr>
          <w:rtl w:val="0"/>
        </w:rPr>
        <w:t xml:space="preserve">Low number of targets per tenant </w:t>
      </w:r>
    </w:p>
    <w:p w:rsidR="00000000" w:rsidDel="00000000" w:rsidP="00000000" w:rsidRDefault="00000000" w:rsidRPr="00000000" w14:paraId="0000002D">
      <w:pPr>
        <w:numPr>
          <w:ilvl w:val="0"/>
          <w:numId w:val="8"/>
        </w:numPr>
        <w:spacing w:after="0" w:afterAutospacing="0" w:before="0" w:beforeAutospacing="0" w:lineRule="auto"/>
        <w:ind w:left="720" w:hanging="360"/>
        <w:rPr>
          <w:u w:val="none"/>
        </w:rPr>
      </w:pPr>
      <w:commentRangeStart w:id="7"/>
      <w:r w:rsidDel="00000000" w:rsidR="00000000" w:rsidRPr="00000000">
        <w:rPr>
          <w:rtl w:val="0"/>
        </w:rPr>
        <w:t xml:space="preserve">High number of environments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Machine hardware: Servers (</w:t>
      </w:r>
      <w:commentRangeStart w:id="8"/>
      <w:commentRangeStart w:id="9"/>
      <w:commentRangeStart w:id="10"/>
      <w:commentRangeStart w:id="11"/>
      <w:commentRangeStart w:id="12"/>
      <w:r w:rsidDel="00000000" w:rsidR="00000000" w:rsidRPr="00000000">
        <w:rPr>
          <w:rtl w:val="0"/>
        </w:rPr>
        <w:t xml:space="preserve">K8s, cloud VMs</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etc)</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Pipelines:</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rtl w:val="0"/>
        </w:rPr>
        <w:t xml:space="preserve">Automated progression</w:t>
      </w:r>
      <w:r w:rsidDel="00000000" w:rsidR="00000000" w:rsidRPr="00000000">
        <w:rPr>
          <w:rtl w:val="0"/>
        </w:rPr>
        <w:t xml:space="preserve"> through lower environments</w:t>
      </w:r>
      <w:r w:rsidDel="00000000" w:rsidR="00000000" w:rsidRPr="00000000">
        <w:rPr>
          <w:rtl w:val="0"/>
        </w:rPr>
        <w:t xml:space="preserve"> at individual project/component level</w:t>
      </w:r>
    </w:p>
    <w:p w:rsidR="00000000" w:rsidDel="00000000" w:rsidP="00000000" w:rsidRDefault="00000000" w:rsidRPr="00000000" w14:paraId="00000031">
      <w:pPr>
        <w:numPr>
          <w:ilvl w:val="1"/>
          <w:numId w:val="8"/>
        </w:numPr>
        <w:spacing w:after="0" w:afterAutospacing="0" w:before="0" w:beforeAutospacing="0" w:lineRule="auto"/>
        <w:ind w:left="1440" w:hanging="360"/>
      </w:pPr>
      <w:r w:rsidDel="00000000" w:rsidR="00000000" w:rsidRPr="00000000">
        <w:rPr>
          <w:rtl w:val="0"/>
        </w:rPr>
        <w:t xml:space="preserve">Pre-prod/UAT env: Release candidate with manually deployed releases of each project to fix UAT issues</w:t>
      </w:r>
    </w:p>
    <w:p w:rsidR="00000000" w:rsidDel="00000000" w:rsidP="00000000" w:rsidRDefault="00000000" w:rsidRPr="00000000" w14:paraId="00000032">
      <w:pPr>
        <w:numPr>
          <w:ilvl w:val="1"/>
          <w:numId w:val="8"/>
        </w:numPr>
        <w:spacing w:after="0" w:afterAutospacing="0" w:before="0" w:beforeAutospacing="0" w:lineRule="auto"/>
        <w:ind w:left="1440" w:hanging="360"/>
        <w:rPr>
          <w:u w:val="none"/>
        </w:rPr>
      </w:pPr>
      <w:r w:rsidDel="00000000" w:rsidR="00000000" w:rsidRPr="00000000">
        <w:rPr>
          <w:rtl w:val="0"/>
        </w:rPr>
        <w:t xml:space="preserve">Prod: Planned / scheduled regular release cadence (weekly for minor fixes, and quarterly for major releases)</w:t>
      </w:r>
    </w:p>
    <w:p w:rsidR="00000000" w:rsidDel="00000000" w:rsidP="00000000" w:rsidRDefault="00000000" w:rsidRPr="00000000" w14:paraId="00000033">
      <w:pPr>
        <w:numPr>
          <w:ilvl w:val="1"/>
          <w:numId w:val="8"/>
        </w:numPr>
        <w:spacing w:after="240" w:before="0" w:beforeAutospacing="0" w:lineRule="auto"/>
        <w:ind w:left="1440" w:hanging="360"/>
      </w:pPr>
      <w:r w:rsidDel="00000000" w:rsidR="00000000" w:rsidRPr="00000000">
        <w:rPr>
          <w:rtl w:val="0"/>
        </w:rPr>
        <w:t xml:space="preserve">Prod: Maintenance windows means all projects deployed at once</w:t>
      </w:r>
    </w:p>
    <w:p w:rsidR="00000000" w:rsidDel="00000000" w:rsidP="00000000" w:rsidRDefault="00000000" w:rsidRPr="00000000" w14:paraId="00000034">
      <w:pPr>
        <w:pStyle w:val="Heading3"/>
        <w:spacing w:after="240" w:before="240" w:lineRule="auto"/>
        <w:rPr/>
      </w:pPr>
      <w:bookmarkStart w:colFirst="0" w:colLast="0" w:name="_72f7v223x74a" w:id="8"/>
      <w:bookmarkEnd w:id="8"/>
      <w:r w:rsidDel="00000000" w:rsidR="00000000" w:rsidRPr="00000000">
        <w:rPr>
          <w:rtl w:val="0"/>
        </w:rPr>
        <w:t xml:space="preserve">Relevant customers </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Filevine, Lyric.ai, FIServ, Cotiviti</w:t>
      </w:r>
      <w:r w:rsidDel="00000000" w:rsidR="00000000" w:rsidRPr="00000000">
        <w:rPr>
          <w:rtl w:val="0"/>
        </w:rPr>
      </w:r>
    </w:p>
    <w:p w:rsidR="00000000" w:rsidDel="00000000" w:rsidP="00000000" w:rsidRDefault="00000000" w:rsidRPr="00000000" w14:paraId="00000036">
      <w:pPr>
        <w:pStyle w:val="Heading2"/>
        <w:numPr>
          <w:ilvl w:val="0"/>
          <w:numId w:val="14"/>
        </w:numPr>
        <w:ind w:left="360"/>
        <w:rPr>
          <w:b w:val="1"/>
          <w:sz w:val="32"/>
          <w:szCs w:val="32"/>
        </w:rPr>
      </w:pPr>
      <w:bookmarkStart w:colFirst="0" w:colLast="0" w:name="_ox54prbdey4i" w:id="9"/>
      <w:bookmarkEnd w:id="9"/>
      <w:r w:rsidDel="00000000" w:rsidR="00000000" w:rsidRPr="00000000">
        <w:rPr>
          <w:b w:val="1"/>
          <w:rtl w:val="0"/>
        </w:rPr>
        <w:t xml:space="preserve">Location Centric</w:t>
      </w:r>
      <w:r w:rsidDel="00000000" w:rsidR="00000000" w:rsidRPr="00000000">
        <w:rPr>
          <w:rtl w:val="0"/>
        </w:rPr>
      </w:r>
    </w:p>
    <w:p w:rsidR="00000000" w:rsidDel="00000000" w:rsidP="00000000" w:rsidRDefault="00000000" w:rsidRPr="00000000" w14:paraId="00000037">
      <w:pPr>
        <w:rPr>
          <w:i w:val="1"/>
        </w:rPr>
      </w:pPr>
      <w:r w:rsidDel="00000000" w:rsidR="00000000" w:rsidRPr="00000000">
        <w:rPr>
          <w:i w:val="1"/>
          <w:rtl w:val="0"/>
        </w:rPr>
        <w:t xml:space="preserve">A retail chain that updates its prod software outside of business hours so as not to disrupt trading hours. Each store has multiple point of sale devices, along with other systems like inventory management and staff support tools. </w:t>
      </w:r>
      <w:commentRangeStart w:id="13"/>
      <w:r w:rsidDel="00000000" w:rsidR="00000000" w:rsidRPr="00000000">
        <w:rPr>
          <w:i w:val="1"/>
          <w:rtl w:val="0"/>
        </w:rPr>
        <w:t xml:space="preserve">Devices in store are often hand held, connected via wifi, and maybe turned on or off at night time depending on the staff members’ training</w:t>
      </w:r>
      <w:commentRangeEnd w:id="13"/>
      <w:r w:rsidDel="00000000" w:rsidR="00000000" w:rsidRPr="00000000">
        <w:commentReference w:id="13"/>
      </w:r>
      <w:r w:rsidDel="00000000" w:rsidR="00000000" w:rsidRPr="00000000">
        <w:rPr>
          <w:i w:val="1"/>
          <w:rtl w:val="0"/>
        </w:rPr>
        <w:t xml:space="preserve">. Additionally the retail chain has a number of centralised systems that are updated at the same time as the stores, though those systems also support the online presence that is available 24/7.</w:t>
      </w:r>
    </w:p>
    <w:p w:rsidR="00000000" w:rsidDel="00000000" w:rsidP="00000000" w:rsidRDefault="00000000" w:rsidRPr="00000000" w14:paraId="00000038">
      <w:pPr>
        <w:pStyle w:val="Heading3"/>
        <w:spacing w:after="240" w:before="240" w:lineRule="auto"/>
        <w:rPr/>
      </w:pPr>
      <w:bookmarkStart w:colFirst="0" w:colLast="0" w:name="_hhab267g8wam" w:id="10"/>
      <w:bookmarkEnd w:id="10"/>
      <w:r w:rsidDel="00000000" w:rsidR="00000000" w:rsidRPr="00000000">
        <w:rPr>
          <w:rtl w:val="0"/>
        </w:rPr>
        <w:t xml:space="preserve">Deployment characteristics of interest</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Projects represent applications </w:t>
      </w:r>
      <w:r w:rsidDel="00000000" w:rsidR="00000000" w:rsidRPr="00000000">
        <w:rPr>
          <w:rtl w:val="0"/>
        </w:rPr>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High number of tenants (one tenant per location/store)</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High number of targets per tenant </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Low number of environments</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Machine hardware: Edge (Win 10, K3s, etc)</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Bandwidth/network connectivity challenges (infra managed by store)</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CI/CD through lower environments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Prod: Planned / scheduled regular release cadence (nightly)</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Prod: Maintenance windows means - all projects deployed at once</w:t>
      </w:r>
    </w:p>
    <w:p w:rsidR="00000000" w:rsidDel="00000000" w:rsidP="00000000" w:rsidRDefault="00000000" w:rsidRPr="00000000" w14:paraId="00000042">
      <w:pPr>
        <w:pStyle w:val="Heading3"/>
        <w:spacing w:after="240" w:before="240" w:lineRule="auto"/>
        <w:rPr/>
      </w:pPr>
      <w:bookmarkStart w:colFirst="0" w:colLast="0" w:name="_ez35oar8kw1j" w:id="11"/>
      <w:bookmarkEnd w:id="11"/>
      <w:r w:rsidDel="00000000" w:rsidR="00000000" w:rsidRPr="00000000">
        <w:rPr>
          <w:rtl w:val="0"/>
        </w:rPr>
        <w:t xml:space="preserve">Relevant customers</w:t>
      </w:r>
    </w:p>
    <w:p w:rsidR="00000000" w:rsidDel="00000000" w:rsidP="00000000" w:rsidRDefault="00000000" w:rsidRPr="00000000" w14:paraId="00000043">
      <w:pPr>
        <w:spacing w:after="240" w:before="240" w:lineRule="auto"/>
        <w:rPr/>
      </w:pPr>
      <w:r w:rsidDel="00000000" w:rsidR="00000000" w:rsidRPr="00000000">
        <w:rPr>
          <w:rtl w:val="0"/>
        </w:rPr>
        <w:t xml:space="preserve">Bunnings, Next, DRB, Philips, Pet Supplies Plus, Tabcorp</w:t>
      </w:r>
    </w:p>
    <w:p w:rsidR="00000000" w:rsidDel="00000000" w:rsidP="00000000" w:rsidRDefault="00000000" w:rsidRPr="00000000" w14:paraId="00000044">
      <w:pPr>
        <w:spacing w:after="240" w:before="240" w:lineRule="auto"/>
        <w:ind w:left="0" w:firstLine="0"/>
        <w:rPr/>
      </w:pPr>
      <w:r w:rsidDel="00000000" w:rsidR="00000000" w:rsidRPr="00000000">
        <w:rPr>
          <w:rtl w:val="0"/>
        </w:rPr>
      </w:r>
    </w:p>
    <w:bookmarkStart w:colFirst="0" w:colLast="0" w:name="872s4vu1w67u" w:id="12"/>
    <w:bookmarkEnd w:id="12"/>
    <w:p w:rsidR="00000000" w:rsidDel="00000000" w:rsidP="00000000" w:rsidRDefault="00000000" w:rsidRPr="00000000" w14:paraId="00000045">
      <w:pPr>
        <w:pStyle w:val="Heading2"/>
        <w:numPr>
          <w:ilvl w:val="0"/>
          <w:numId w:val="14"/>
        </w:numPr>
        <w:ind w:left="360"/>
        <w:rPr>
          <w:b w:val="1"/>
          <w:sz w:val="32"/>
          <w:szCs w:val="32"/>
        </w:rPr>
      </w:pPr>
      <w:bookmarkStart w:colFirst="0" w:colLast="0" w:name="_hn379otcmxia" w:id="13"/>
      <w:bookmarkEnd w:id="13"/>
      <w:r w:rsidDel="00000000" w:rsidR="00000000" w:rsidRPr="00000000">
        <w:rPr>
          <w:b w:val="1"/>
          <w:rtl w:val="0"/>
        </w:rPr>
        <w:t xml:space="preserve">Continuous Centric</w:t>
      </w:r>
      <w:r w:rsidDel="00000000" w:rsidR="00000000" w:rsidRPr="00000000">
        <w:rPr>
          <w:rtl w:val="0"/>
        </w:rPr>
      </w:r>
    </w:p>
    <w:p w:rsidR="00000000" w:rsidDel="00000000" w:rsidP="00000000" w:rsidRDefault="00000000" w:rsidRPr="00000000" w14:paraId="00000046">
      <w:pPr>
        <w:rPr>
          <w:i w:val="1"/>
        </w:rPr>
      </w:pPr>
      <w:r w:rsidDel="00000000" w:rsidR="00000000" w:rsidRPr="00000000">
        <w:rPr>
          <w:i w:val="1"/>
          <w:rtl w:val="0"/>
        </w:rPr>
        <w:t xml:space="preserve">Global B2C that updates its prod software continually. Automated </w:t>
      </w:r>
      <w:commentRangeStart w:id="14"/>
      <w:r w:rsidDel="00000000" w:rsidR="00000000" w:rsidRPr="00000000">
        <w:rPr>
          <w:i w:val="1"/>
          <w:rtl w:val="0"/>
        </w:rPr>
        <w:t xml:space="preserve">canary deployments</w:t>
      </w:r>
      <w:commentRangeEnd w:id="14"/>
      <w:r w:rsidDel="00000000" w:rsidR="00000000" w:rsidRPr="00000000">
        <w:commentReference w:id="14"/>
      </w:r>
      <w:r w:rsidDel="00000000" w:rsidR="00000000" w:rsidRPr="00000000">
        <w:rPr>
          <w:i w:val="1"/>
          <w:rtl w:val="0"/>
        </w:rPr>
        <w:t xml:space="preserve"> mean that prod deployments are continually rolling out around the clock. A globally distributed engineering team means deployments through environments are happening continuously. Each application has different requirements and a different deployment schedule.</w:t>
      </w:r>
    </w:p>
    <w:p w:rsidR="00000000" w:rsidDel="00000000" w:rsidP="00000000" w:rsidRDefault="00000000" w:rsidRPr="00000000" w14:paraId="00000047">
      <w:pPr>
        <w:rPr>
          <w:i w:val="1"/>
        </w:rPr>
      </w:pPr>
      <w:r w:rsidDel="00000000" w:rsidR="00000000" w:rsidRPr="00000000">
        <w:rPr>
          <w:rtl w:val="0"/>
        </w:rPr>
      </w:r>
    </w:p>
    <w:p w:rsidR="00000000" w:rsidDel="00000000" w:rsidP="00000000" w:rsidRDefault="00000000" w:rsidRPr="00000000" w14:paraId="00000048">
      <w:pPr>
        <w:rPr>
          <w:i w:val="1"/>
        </w:rPr>
      </w:pPr>
      <w:r w:rsidDel="00000000" w:rsidR="00000000" w:rsidRPr="00000000">
        <w:rPr>
          <w:i w:val="1"/>
          <w:rtl w:val="0"/>
        </w:rPr>
        <w:t xml:space="preserve">This model also applies to technology providers who build customer applications for clients.</w:t>
      </w:r>
    </w:p>
    <w:p w:rsidR="00000000" w:rsidDel="00000000" w:rsidP="00000000" w:rsidRDefault="00000000" w:rsidRPr="00000000" w14:paraId="00000049">
      <w:pPr>
        <w:pStyle w:val="Heading3"/>
        <w:spacing w:after="240" w:before="240" w:lineRule="auto"/>
        <w:rPr/>
      </w:pPr>
      <w:bookmarkStart w:colFirst="0" w:colLast="0" w:name="_idve9g5t1cfj" w:id="14"/>
      <w:bookmarkEnd w:id="14"/>
      <w:commentRangeStart w:id="15"/>
      <w:commentRangeStart w:id="16"/>
      <w:commentRangeStart w:id="17"/>
      <w:r w:rsidDel="00000000" w:rsidR="00000000" w:rsidRPr="00000000">
        <w:rPr>
          <w:rtl w:val="0"/>
        </w:rPr>
        <w:t xml:space="preserve">Deployment characteristics of interest</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Projects represent applications or components</w:t>
      </w:r>
    </w:p>
    <w:p w:rsidR="00000000" w:rsidDel="00000000" w:rsidP="00000000" w:rsidRDefault="00000000" w:rsidRPr="00000000" w14:paraId="0000004B">
      <w:pPr>
        <w:numPr>
          <w:ilvl w:val="0"/>
          <w:numId w:val="8"/>
        </w:numPr>
        <w:spacing w:after="0" w:afterAutospacing="0" w:before="0" w:beforeAutospacing="0" w:lineRule="auto"/>
        <w:ind w:left="720" w:hanging="360"/>
      </w:pPr>
      <w:commentRangeStart w:id="18"/>
      <w:r w:rsidDel="00000000" w:rsidR="00000000" w:rsidRPr="00000000">
        <w:rPr>
          <w:rtl w:val="0"/>
        </w:rPr>
        <w:t xml:space="preserve">No tenants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High number of environments (including dynamic envs)</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Machine hardware: Servers (K8s, cloud VMs, etc)</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CI/CD through all environments</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Prod: Continual zero downtime deployments: canary  </w:t>
      </w:r>
      <w:r w:rsidDel="00000000" w:rsidR="00000000" w:rsidRPr="00000000">
        <w:rPr>
          <w:rtl w:val="0"/>
        </w:rPr>
      </w:r>
    </w:p>
    <w:p w:rsidR="00000000" w:rsidDel="00000000" w:rsidP="00000000" w:rsidRDefault="00000000" w:rsidRPr="00000000" w14:paraId="00000050">
      <w:pPr>
        <w:pStyle w:val="Heading3"/>
        <w:spacing w:after="240" w:before="240" w:lineRule="auto"/>
        <w:rPr/>
      </w:pPr>
      <w:bookmarkStart w:colFirst="0" w:colLast="0" w:name="_tsy5ogkfie3a" w:id="15"/>
      <w:bookmarkEnd w:id="15"/>
      <w:r w:rsidDel="00000000" w:rsidR="00000000" w:rsidRPr="00000000">
        <w:rPr>
          <w:rtl w:val="0"/>
        </w:rPr>
        <w:t xml:space="preserve">Relevant customers</w:t>
      </w:r>
    </w:p>
    <w:p w:rsidR="00000000" w:rsidDel="00000000" w:rsidP="00000000" w:rsidRDefault="00000000" w:rsidRPr="00000000" w14:paraId="00000051">
      <w:pPr>
        <w:spacing w:after="240" w:before="240" w:lineRule="auto"/>
        <w:rPr/>
      </w:pPr>
      <w:commentRangeStart w:id="19"/>
      <w:commentRangeStart w:id="20"/>
      <w:commentRangeStart w:id="21"/>
      <w:commentRangeStart w:id="22"/>
      <w:commentRangeStart w:id="23"/>
      <w:r w:rsidDel="00000000" w:rsidR="00000000" w:rsidRPr="00000000">
        <w:rPr>
          <w:rtl w:val="0"/>
        </w:rPr>
        <w:t xml:space="preserve">Paylocity, Easyjet, TylerTech, Derivco, Comcast</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52">
      <w:pPr>
        <w:pStyle w:val="Heading1"/>
        <w:rPr/>
      </w:pPr>
      <w:bookmarkStart w:colFirst="0" w:colLast="0" w:name="_lvzj3dy82w" w:id="16"/>
      <w:bookmarkEnd w:id="16"/>
      <w:r w:rsidDel="00000000" w:rsidR="00000000" w:rsidRPr="00000000">
        <w:rPr>
          <w:rtl w:val="0"/>
        </w:rPr>
        <w:t xml:space="preserve">Desired outcomes</w:t>
      </w:r>
    </w:p>
    <w:p w:rsidR="00000000" w:rsidDel="00000000" w:rsidP="00000000" w:rsidRDefault="00000000" w:rsidRPr="00000000" w14:paraId="00000053">
      <w:pPr>
        <w:rPr/>
      </w:pPr>
      <w:r w:rsidDel="00000000" w:rsidR="00000000" w:rsidRPr="00000000">
        <w:rPr>
          <w:rtl w:val="0"/>
        </w:rPr>
        <w:t xml:space="preserve">We’re aiming to get agreement on a set of archetypes, whether it is the ones proposed, or revisions of those. However, we recognise that there is no perfect model that will represent all our customers, so these become a set of “useful proxies”.  We want feedback in context of how they’ll be used, so it’s worth highlighting the outcomes we think they’ll help drive. </w:t>
      </w:r>
    </w:p>
    <w:p w:rsidR="00000000" w:rsidDel="00000000" w:rsidP="00000000" w:rsidRDefault="00000000" w:rsidRPr="00000000" w14:paraId="00000054">
      <w:pPr>
        <w:pStyle w:val="Heading2"/>
        <w:rPr/>
      </w:pPr>
      <w:bookmarkStart w:colFirst="0" w:colLast="0" w:name="_qf7v4r7di75u" w:id="17"/>
      <w:bookmarkEnd w:id="17"/>
      <w:r w:rsidDel="00000000" w:rsidR="00000000" w:rsidRPr="00000000">
        <w:rPr>
          <w:rtl w:val="0"/>
        </w:rPr>
        <w:t xml:space="preserve">Short term</w:t>
      </w:r>
    </w:p>
    <w:p w:rsidR="00000000" w:rsidDel="00000000" w:rsidP="00000000" w:rsidRDefault="00000000" w:rsidRPr="00000000" w14:paraId="00000055">
      <w:pPr>
        <w:rPr/>
      </w:pPr>
      <w:r w:rsidDel="00000000" w:rsidR="00000000" w:rsidRPr="00000000">
        <w:rPr>
          <w:rtl w:val="0"/>
        </w:rPr>
        <w:t xml:space="preserve">We want to be able to:</w:t>
      </w:r>
    </w:p>
    <w:p w:rsidR="00000000" w:rsidDel="00000000" w:rsidP="00000000" w:rsidRDefault="00000000" w:rsidRPr="00000000" w14:paraId="00000056">
      <w:pPr>
        <w:numPr>
          <w:ilvl w:val="0"/>
          <w:numId w:val="13"/>
        </w:numPr>
        <w:ind w:left="720" w:hanging="360"/>
      </w:pPr>
      <w:r w:rsidDel="00000000" w:rsidR="00000000" w:rsidRPr="00000000">
        <w:rPr>
          <w:rtl w:val="0"/>
        </w:rPr>
        <w:t xml:space="preserve">Create a performance test matrix that helps us understand where the performance of </w:t>
      </w:r>
      <w:hyperlink r:id="rId14">
        <w:r w:rsidDel="00000000" w:rsidR="00000000" w:rsidRPr="00000000">
          <w:rPr>
            <w:color w:val="1155cc"/>
            <w:u w:val="single"/>
            <w:rtl w:val="0"/>
          </w:rPr>
          <w:t xml:space="preserve">#project-resilient-deployments</w:t>
        </w:r>
      </w:hyperlink>
      <w:r w:rsidDel="00000000" w:rsidR="00000000" w:rsidRPr="00000000">
        <w:rPr>
          <w:rtl w:val="0"/>
        </w:rPr>
        <w:t xml:space="preserve"> differs from the existing performance</w:t>
      </w:r>
    </w:p>
    <w:p w:rsidR="00000000" w:rsidDel="00000000" w:rsidP="00000000" w:rsidRDefault="00000000" w:rsidRPr="00000000" w14:paraId="00000057">
      <w:pPr>
        <w:numPr>
          <w:ilvl w:val="0"/>
          <w:numId w:val="13"/>
        </w:numPr>
        <w:ind w:left="720" w:hanging="360"/>
      </w:pPr>
      <w:r w:rsidDel="00000000" w:rsidR="00000000" w:rsidRPr="00000000">
        <w:rPr>
          <w:rtl w:val="0"/>
        </w:rPr>
        <w:t xml:space="preserve">Identify a set of fitness functions that we are confident will represent our customer requirements</w:t>
      </w:r>
    </w:p>
    <w:p w:rsidR="00000000" w:rsidDel="00000000" w:rsidP="00000000" w:rsidRDefault="00000000" w:rsidRPr="00000000" w14:paraId="00000058">
      <w:pPr>
        <w:numPr>
          <w:ilvl w:val="0"/>
          <w:numId w:val="13"/>
        </w:numPr>
        <w:ind w:left="720" w:hanging="360"/>
      </w:pPr>
      <w:r w:rsidDel="00000000" w:rsidR="00000000" w:rsidRPr="00000000">
        <w:rPr>
          <w:rtl w:val="0"/>
        </w:rPr>
        <w:t xml:space="preserve">Run a subset of those tests regularly (daily?) to help us identify any performance regressions </w:t>
      </w:r>
    </w:p>
    <w:p w:rsidR="00000000" w:rsidDel="00000000" w:rsidP="00000000" w:rsidRDefault="00000000" w:rsidRPr="00000000" w14:paraId="00000059">
      <w:pPr>
        <w:numPr>
          <w:ilvl w:val="0"/>
          <w:numId w:val="13"/>
        </w:numPr>
        <w:ind w:left="720" w:hanging="360"/>
      </w:pPr>
      <w:r w:rsidDel="00000000" w:rsidR="00000000" w:rsidRPr="00000000">
        <w:rPr>
          <w:rtl w:val="0"/>
        </w:rPr>
        <w:t xml:space="preserve">Create content for </w:t>
      </w:r>
      <w:hyperlink r:id="rId15">
        <w:r w:rsidDel="00000000" w:rsidR="00000000" w:rsidRPr="00000000">
          <w:rPr>
            <w:color w:val="1155cc"/>
            <w:u w:val="single"/>
            <w:rtl w:val="0"/>
          </w:rPr>
          <w:t xml:space="preserve">#project-resilient-deployments</w:t>
        </w:r>
      </w:hyperlink>
      <w:r w:rsidDel="00000000" w:rsidR="00000000" w:rsidRPr="00000000">
        <w:rPr>
          <w:rtl w:val="0"/>
        </w:rPr>
        <w:t xml:space="preserve"> GTM activities and talk publicly about Octopus Performance and the improvements we’ve made</w:t>
      </w:r>
    </w:p>
    <w:p w:rsidR="00000000" w:rsidDel="00000000" w:rsidP="00000000" w:rsidRDefault="00000000" w:rsidRPr="00000000" w14:paraId="0000005A">
      <w:pPr>
        <w:pStyle w:val="Heading2"/>
        <w:rPr/>
      </w:pPr>
      <w:bookmarkStart w:colFirst="0" w:colLast="0" w:name="_nk7qexgp9t8l" w:id="18"/>
      <w:bookmarkEnd w:id="18"/>
      <w:r w:rsidDel="00000000" w:rsidR="00000000" w:rsidRPr="00000000">
        <w:rPr>
          <w:rtl w:val="0"/>
        </w:rPr>
        <w:t xml:space="preserve">Mid term </w:t>
      </w:r>
    </w:p>
    <w:p w:rsidR="00000000" w:rsidDel="00000000" w:rsidP="00000000" w:rsidRDefault="00000000" w:rsidRPr="00000000" w14:paraId="0000005B">
      <w:pPr>
        <w:rPr/>
      </w:pPr>
      <w:r w:rsidDel="00000000" w:rsidR="00000000" w:rsidRPr="00000000">
        <w:rPr>
          <w:rtl w:val="0"/>
        </w:rPr>
        <w:t xml:space="preserve">We want to be able to</w:t>
      </w:r>
      <w:r w:rsidDel="00000000" w:rsidR="00000000" w:rsidRPr="00000000">
        <w:rPr>
          <w:rtl w:val="0"/>
        </w:rPr>
        <w:t xml:space="preserve">:</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Identify where customers are likely to hit deployment performance limitations and resolve them before customers encounter them</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Advise customers on performance implications of architectural choices before they implement any solutions</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Enable the revenue team to talk confidently about Octopus Cloud performance in a way that is relevant/personal to each lead </w:t>
      </w:r>
      <w:r w:rsidDel="00000000" w:rsidR="00000000" w:rsidRPr="00000000">
        <w:rPr>
          <w:rtl w:val="0"/>
        </w:rPr>
        <w:t xml:space="preserve">(both marketing and sales)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3esbfwd0x19a" w:id="19"/>
      <w:bookmarkEnd w:id="19"/>
      <w:r w:rsidDel="00000000" w:rsidR="00000000" w:rsidRPr="00000000">
        <w:rPr>
          <w:rtl w:val="0"/>
        </w:rPr>
        <w:t xml:space="preserve">Long term</w:t>
      </w:r>
    </w:p>
    <w:p w:rsidR="00000000" w:rsidDel="00000000" w:rsidP="00000000" w:rsidRDefault="00000000" w:rsidRPr="00000000" w14:paraId="00000061">
      <w:pPr>
        <w:rPr/>
      </w:pPr>
      <w:r w:rsidDel="00000000" w:rsidR="00000000" w:rsidRPr="00000000">
        <w:rPr>
          <w:rtl w:val="0"/>
        </w:rPr>
        <w:t xml:space="preserve">We see opportunity to be able to:</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Feed into ICP conversations and which features are likely to appeal to which customers</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Create features that support different customer use cases inline with product strategy</w:t>
      </w:r>
    </w:p>
    <w:p w:rsidR="00000000" w:rsidDel="00000000" w:rsidP="00000000" w:rsidRDefault="00000000" w:rsidRPr="00000000" w14:paraId="00000064">
      <w:pPr>
        <w:pStyle w:val="Heading1"/>
        <w:rPr/>
      </w:pPr>
      <w:bookmarkStart w:colFirst="0" w:colLast="0" w:name="_2d4cynxp15pr" w:id="20"/>
      <w:bookmarkEnd w:id="20"/>
      <w:r w:rsidDel="00000000" w:rsidR="00000000" w:rsidRPr="00000000">
        <w:rPr>
          <w:rtl w:val="0"/>
        </w:rPr>
        <w:t xml:space="preserve">FAQs</w:t>
      </w:r>
    </w:p>
    <w:p w:rsidR="00000000" w:rsidDel="00000000" w:rsidP="00000000" w:rsidRDefault="00000000" w:rsidRPr="00000000" w14:paraId="00000065">
      <w:pPr>
        <w:pStyle w:val="Heading3"/>
        <w:rPr/>
      </w:pPr>
      <w:bookmarkStart w:colFirst="0" w:colLast="0" w:name="_1oilzrmbqcb8" w:id="21"/>
      <w:bookmarkEnd w:id="21"/>
      <w:r w:rsidDel="00000000" w:rsidR="00000000" w:rsidRPr="00000000">
        <w:rPr>
          <w:rtl w:val="0"/>
        </w:rPr>
        <w:t xml:space="preserve">What is the motivation behind creating archetypes?</w:t>
      </w:r>
    </w:p>
    <w:p w:rsidR="00000000" w:rsidDel="00000000" w:rsidP="00000000" w:rsidRDefault="00000000" w:rsidRPr="00000000" w14:paraId="00000066">
      <w:pPr>
        <w:rPr/>
      </w:pPr>
      <w:r w:rsidDel="00000000" w:rsidR="00000000" w:rsidRPr="00000000">
        <w:rPr>
          <w:rtl w:val="0"/>
        </w:rPr>
        <w:t xml:space="preserve">As part of </w:t>
      </w:r>
      <w:hyperlink r:id="rId16">
        <w:r w:rsidDel="00000000" w:rsidR="00000000" w:rsidRPr="00000000">
          <w:rPr>
            <w:color w:val="1155cc"/>
            <w:u w:val="single"/>
            <w:rtl w:val="0"/>
          </w:rPr>
          <w:t xml:space="preserve">#project-resilient-deployments</w:t>
        </w:r>
      </w:hyperlink>
      <w:r w:rsidDel="00000000" w:rsidR="00000000" w:rsidRPr="00000000">
        <w:rPr>
          <w:rtl w:val="0"/>
        </w:rPr>
        <w:t xml:space="preserve"> we’ve been wrestling with how we measure throughput, and how we stress the system to find its limits before customers do. However what Philips are doing looks very different from what DRB are doing, which again will look very different from what Comcast want to do. Archetypes are a way of representing different types of customers that allow us to model different requirements in a way that gives us both coverage of user case, and highlight differences between different set ups.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1q4abfdzdy6x" w:id="22"/>
      <w:bookmarkEnd w:id="22"/>
      <w:r w:rsidDel="00000000" w:rsidR="00000000" w:rsidRPr="00000000">
        <w:rPr>
          <w:rtl w:val="0"/>
        </w:rPr>
        <w:t xml:space="preserve">How did you define them?</w:t>
      </w:r>
    </w:p>
    <w:p w:rsidR="00000000" w:rsidDel="00000000" w:rsidP="00000000" w:rsidRDefault="00000000" w:rsidRPr="00000000" w14:paraId="00000069">
      <w:pPr>
        <w:rPr/>
      </w:pPr>
      <w:r w:rsidDel="00000000" w:rsidR="00000000" w:rsidRPr="00000000">
        <w:rPr>
          <w:rtl w:val="0"/>
        </w:rPr>
        <w:t xml:space="preserve">This has not been a purely linear process, however broadly the steps to get to where we’ve gotten to have followed:</w:t>
      </w:r>
    </w:p>
    <w:p w:rsidR="00000000" w:rsidDel="00000000" w:rsidP="00000000" w:rsidRDefault="00000000" w:rsidRPr="00000000" w14:paraId="0000006A">
      <w:pPr>
        <w:numPr>
          <w:ilvl w:val="0"/>
          <w:numId w:val="4"/>
        </w:numPr>
        <w:ind w:left="720" w:hanging="360"/>
        <w:rPr>
          <w:b w:val="0"/>
          <w:color w:val="000000"/>
        </w:rPr>
      </w:pPr>
      <w:hyperlink r:id="rId17">
        <w:r w:rsidDel="00000000" w:rsidR="00000000" w:rsidRPr="00000000">
          <w:rPr>
            <w:color w:val="1155cc"/>
            <w:u w:val="single"/>
            <w:rtl w:val="0"/>
          </w:rPr>
          <w:t xml:space="preserve">Customer deployment scenarios</w:t>
        </w:r>
      </w:hyperlink>
      <w:r w:rsidDel="00000000" w:rsidR="00000000" w:rsidRPr="00000000">
        <w:rPr>
          <w:rtl w:val="0"/>
        </w:rPr>
        <w:t xml:space="preserve"> research</w:t>
      </w:r>
    </w:p>
    <w:p w:rsidR="00000000" w:rsidDel="00000000" w:rsidP="00000000" w:rsidRDefault="00000000" w:rsidRPr="00000000" w14:paraId="0000006B">
      <w:pPr>
        <w:numPr>
          <w:ilvl w:val="0"/>
          <w:numId w:val="4"/>
        </w:numPr>
        <w:ind w:left="720" w:hanging="360"/>
        <w:rPr>
          <w:b w:val="0"/>
          <w:color w:val="000000"/>
        </w:rPr>
      </w:pPr>
      <w:r w:rsidDel="00000000" w:rsidR="00000000" w:rsidRPr="00000000">
        <w:rPr>
          <w:rtl w:val="0"/>
        </w:rPr>
        <w:t xml:space="preserve">Internal knowledge sharing about performance challenges</w:t>
      </w:r>
    </w:p>
    <w:p w:rsidR="00000000" w:rsidDel="00000000" w:rsidP="00000000" w:rsidRDefault="00000000" w:rsidRPr="00000000" w14:paraId="0000006C">
      <w:pPr>
        <w:numPr>
          <w:ilvl w:val="0"/>
          <w:numId w:val="4"/>
        </w:numPr>
        <w:ind w:left="720" w:hanging="360"/>
        <w:rPr>
          <w:b w:val="0"/>
          <w:color w:val="000000"/>
        </w:rPr>
      </w:pPr>
      <w:r w:rsidDel="00000000" w:rsidR="00000000" w:rsidRPr="00000000">
        <w:rPr>
          <w:rtl w:val="0"/>
        </w:rPr>
        <w:t xml:space="preserve">Investigation and deeper understanding of performance dimensions prompted by DRB instance resource utilization</w:t>
      </w:r>
    </w:p>
    <w:p w:rsidR="00000000" w:rsidDel="00000000" w:rsidP="00000000" w:rsidRDefault="00000000" w:rsidRPr="00000000" w14:paraId="0000006D">
      <w:pPr>
        <w:numPr>
          <w:ilvl w:val="0"/>
          <w:numId w:val="4"/>
        </w:numPr>
        <w:ind w:left="720" w:hanging="360"/>
        <w:rPr>
          <w:u w:val="none"/>
        </w:rPr>
      </w:pPr>
      <w:hyperlink r:id="rId18">
        <w:r w:rsidDel="00000000" w:rsidR="00000000" w:rsidRPr="00000000">
          <w:rPr>
            <w:color w:val="1155cc"/>
            <w:u w:val="single"/>
            <w:rtl w:val="0"/>
          </w:rPr>
          <w:t xml:space="preserve">Prototype of sales enablement landing page</w:t>
        </w:r>
      </w:hyperlink>
      <w:r w:rsidDel="00000000" w:rsidR="00000000" w:rsidRPr="00000000">
        <w:rPr>
          <w:rtl w:val="0"/>
        </w:rPr>
        <w:t xml:space="preserve"> - elicited valuable feedback that prompted pivoted to moving forward with this pitch to get clarity first</w:t>
      </w:r>
    </w:p>
    <w:p w:rsidR="00000000" w:rsidDel="00000000" w:rsidP="00000000" w:rsidRDefault="00000000" w:rsidRPr="00000000" w14:paraId="0000006E">
      <w:pPr>
        <w:numPr>
          <w:ilvl w:val="0"/>
          <w:numId w:val="4"/>
        </w:numPr>
        <w:ind w:left="720" w:hanging="360"/>
        <w:rPr>
          <w:b w:val="0"/>
          <w:color w:val="000000"/>
        </w:rPr>
      </w:pPr>
      <w:hyperlink r:id="rId19">
        <w:r w:rsidDel="00000000" w:rsidR="00000000" w:rsidRPr="00000000">
          <w:rPr>
            <w:color w:val="1155cc"/>
            <w:u w:val="single"/>
            <w:rtl w:val="0"/>
          </w:rPr>
          <w:t xml:space="preserve">Data analysis on customer instances</w:t>
        </w:r>
      </w:hyperlink>
      <w:r w:rsidDel="00000000" w:rsidR="00000000" w:rsidRPr="00000000">
        <w:rPr>
          <w:rtl w:val="0"/>
        </w:rPr>
        <w:t xml:space="preserve"> to identify the top 5% in each dimension that we have telemetry on</w:t>
      </w:r>
    </w:p>
    <w:p w:rsidR="00000000" w:rsidDel="00000000" w:rsidP="00000000" w:rsidRDefault="00000000" w:rsidRPr="00000000" w14:paraId="0000006F">
      <w:pPr>
        <w:numPr>
          <w:ilvl w:val="0"/>
          <w:numId w:val="4"/>
        </w:numPr>
        <w:ind w:left="720" w:hanging="360"/>
        <w:rPr>
          <w:b w:val="0"/>
          <w:color w:val="000000"/>
        </w:rPr>
      </w:pPr>
      <w:hyperlink r:id="rId20">
        <w:r w:rsidDel="00000000" w:rsidR="00000000" w:rsidRPr="00000000">
          <w:rPr>
            <w:color w:val="1155cc"/>
            <w:u w:val="single"/>
            <w:rtl w:val="0"/>
          </w:rPr>
          <w:t xml:space="preserve">Archetype and customer classification/validation</w:t>
        </w:r>
      </w:hyperlink>
      <w:r w:rsidDel="00000000" w:rsidR="00000000" w:rsidRPr="00000000">
        <w:rPr>
          <w:rtl w:val="0"/>
        </w:rPr>
        <w:t xml:space="preserve"> into clusters (</w:t>
      </w:r>
      <w:r w:rsidDel="00000000" w:rsidR="00000000" w:rsidRPr="00000000">
        <w:rPr>
          <w:rtl w:val="0"/>
        </w:rPr>
        <w:t xml:space="preserve">one archetype disproved</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b w:val="0"/>
          <w:color w:val="000000"/>
        </w:rPr>
      </w:pPr>
      <w:bookmarkStart w:colFirst="0" w:colLast="0" w:name="_alei2nsg1h74" w:id="23"/>
      <w:bookmarkEnd w:id="23"/>
      <w:r w:rsidDel="00000000" w:rsidR="00000000" w:rsidRPr="00000000">
        <w:rPr>
          <w:b w:val="0"/>
          <w:color w:val="000000"/>
          <w:rtl w:val="0"/>
        </w:rPr>
        <w:t xml:space="preserve">From there there has been a little bit of creative shaping. Please highlight anywhere you don’t think these archetypes rings true, or if there is a significant use case that we’ve missed.</w:t>
      </w:r>
    </w:p>
    <w:p w:rsidR="00000000" w:rsidDel="00000000" w:rsidP="00000000" w:rsidRDefault="00000000" w:rsidRPr="00000000" w14:paraId="00000072">
      <w:pPr>
        <w:pStyle w:val="Heading3"/>
        <w:rPr/>
      </w:pPr>
      <w:bookmarkStart w:colFirst="0" w:colLast="0" w:name="_6i15hkujozbe" w:id="24"/>
      <w:bookmarkEnd w:id="24"/>
      <w:r w:rsidDel="00000000" w:rsidR="00000000" w:rsidRPr="00000000">
        <w:rPr>
          <w:rtl w:val="0"/>
        </w:rPr>
        <w:t xml:space="preserve">Why do these archetypes focus on OctoThings?</w:t>
      </w:r>
    </w:p>
    <w:p w:rsidR="00000000" w:rsidDel="00000000" w:rsidP="00000000" w:rsidRDefault="00000000" w:rsidRPr="00000000" w14:paraId="00000073">
      <w:pPr>
        <w:rPr/>
      </w:pPr>
      <w:r w:rsidDel="00000000" w:rsidR="00000000" w:rsidRPr="00000000">
        <w:rPr>
          <w:rtl w:val="0"/>
        </w:rPr>
        <w:t xml:space="preserve">Our hypothesis is that the relationship between OctoThings </w:t>
      </w:r>
      <w:r w:rsidDel="00000000" w:rsidR="00000000" w:rsidRPr="00000000">
        <w:rPr>
          <w:rtl w:val="0"/>
        </w:rPr>
        <w:t xml:space="preserve">(projects, tenants, and targets, etc)</w:t>
      </w:r>
      <w:r w:rsidDel="00000000" w:rsidR="00000000" w:rsidRPr="00000000">
        <w:rPr>
          <w:rtl w:val="0"/>
        </w:rPr>
        <w:t xml:space="preserve"> is likely to be correlated to both the business context and Octopus performance.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OctoThings also tend to determine the number of tasks generated from a single deployment process, in turn influencing the level of concurrency that can be achieved, and also influencing resource utilization.  </w:t>
      </w:r>
    </w:p>
    <w:p w:rsidR="00000000" w:rsidDel="00000000" w:rsidP="00000000" w:rsidRDefault="00000000" w:rsidRPr="00000000" w14:paraId="00000076">
      <w:pPr>
        <w:pStyle w:val="Heading3"/>
        <w:rPr/>
      </w:pPr>
      <w:bookmarkStart w:colFirst="0" w:colLast="0" w:name="_45ekbyosczj3" w:id="25"/>
      <w:bookmarkEnd w:id="25"/>
      <w:r w:rsidDel="00000000" w:rsidR="00000000" w:rsidRPr="00000000">
        <w:rPr>
          <w:rtl w:val="0"/>
        </w:rPr>
        <w:t xml:space="preserve">Why don’t the archetypes describe what is getting deployed or the actual deployment process? </w:t>
      </w:r>
    </w:p>
    <w:p w:rsidR="00000000" w:rsidDel="00000000" w:rsidP="00000000" w:rsidRDefault="00000000" w:rsidRPr="00000000" w14:paraId="00000077">
      <w:pPr>
        <w:rPr/>
      </w:pPr>
      <w:r w:rsidDel="00000000" w:rsidR="00000000" w:rsidRPr="00000000">
        <w:rPr>
          <w:rtl w:val="0"/>
        </w:rPr>
        <w:t xml:space="preserve">The actual deployment process itself is highly likely to be unique, not indicative of customer use cases, and</w:t>
      </w:r>
      <w:r w:rsidDel="00000000" w:rsidR="00000000" w:rsidRPr="00000000">
        <w:rPr>
          <w:rtl w:val="0"/>
        </w:rPr>
        <w:t xml:space="preserve"> important dimensions such as package acquisition and scripts</w:t>
      </w:r>
      <w:r w:rsidDel="00000000" w:rsidR="00000000" w:rsidRPr="00000000">
        <w:rPr>
          <w:rtl w:val="0"/>
        </w:rPr>
        <w:t xml:space="preserve"> may change from release to release. We expect to address this with a set of “</w:t>
      </w:r>
      <w:hyperlink r:id="rId21">
        <w:r w:rsidDel="00000000" w:rsidR="00000000" w:rsidRPr="00000000">
          <w:rPr>
            <w:color w:val="1155cc"/>
            <w:u w:val="single"/>
            <w:rtl w:val="0"/>
          </w:rPr>
          <w:t xml:space="preserve">deployment archetypes</w:t>
        </w:r>
      </w:hyperlink>
      <w:r w:rsidDel="00000000" w:rsidR="00000000" w:rsidRPr="00000000">
        <w:rPr>
          <w:rtl w:val="0"/>
        </w:rPr>
        <w:t xml:space="preserve">” like </w:t>
      </w:r>
      <w:r w:rsidDel="00000000" w:rsidR="00000000" w:rsidRPr="00000000">
        <w:rPr>
          <w:i w:val="1"/>
          <w:rtl w:val="0"/>
        </w:rPr>
        <w:t xml:space="preserve">Component release</w:t>
      </w:r>
      <w:r w:rsidDel="00000000" w:rsidR="00000000" w:rsidRPr="00000000">
        <w:rPr>
          <w:rtl w:val="0"/>
        </w:rPr>
        <w:t xml:space="preserve">, </w:t>
      </w:r>
      <w:r w:rsidDel="00000000" w:rsidR="00000000" w:rsidRPr="00000000">
        <w:rPr>
          <w:i w:val="1"/>
          <w:rtl w:val="0"/>
        </w:rPr>
        <w:t xml:space="preserve">Application release</w:t>
      </w:r>
      <w:r w:rsidDel="00000000" w:rsidR="00000000" w:rsidRPr="00000000">
        <w:rPr>
          <w:rtl w:val="0"/>
        </w:rPr>
        <w:t xml:space="preserve">, and </w:t>
      </w:r>
      <w:r w:rsidDel="00000000" w:rsidR="00000000" w:rsidRPr="00000000">
        <w:rPr>
          <w:i w:val="1"/>
          <w:rtl w:val="0"/>
        </w:rPr>
        <w:t xml:space="preserve">Complex application release</w:t>
      </w:r>
      <w:r w:rsidDel="00000000" w:rsidR="00000000" w:rsidRPr="00000000">
        <w:rPr>
          <w:rtl w:val="0"/>
        </w:rPr>
        <w:t xml:space="preserve"> which can be cross tested against these customer archetypes.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mj1joo2vzmw2" w:id="26"/>
      <w:bookmarkEnd w:id="26"/>
      <w:r w:rsidDel="00000000" w:rsidR="00000000" w:rsidRPr="00000000">
        <w:rPr>
          <w:rtl w:val="0"/>
        </w:rPr>
        <w:t xml:space="preserve">Why don’t you define specifics like number of projects, tenants or targets?</w:t>
      </w:r>
    </w:p>
    <w:p w:rsidR="00000000" w:rsidDel="00000000" w:rsidP="00000000" w:rsidRDefault="00000000" w:rsidRPr="00000000" w14:paraId="0000007A">
      <w:pPr>
        <w:rPr/>
      </w:pPr>
      <w:r w:rsidDel="00000000" w:rsidR="00000000" w:rsidRPr="00000000">
        <w:rPr>
          <w:rtl w:val="0"/>
        </w:rPr>
        <w:t xml:space="preserve">We’re not defining these at this stage as we want to run performance tests across a range of these inputs. </w:t>
      </w:r>
      <w:r w:rsidDel="00000000" w:rsidR="00000000" w:rsidRPr="00000000">
        <w:rPr>
          <w:rtl w:val="0"/>
        </w:rPr>
        <w:t xml:space="preserve">A key outcome of </w:t>
      </w:r>
      <w:hyperlink r:id="rId22">
        <w:r w:rsidDel="00000000" w:rsidR="00000000" w:rsidRPr="00000000">
          <w:rPr>
            <w:color w:val="1155cc"/>
            <w:u w:val="single"/>
            <w:rtl w:val="0"/>
          </w:rPr>
          <w:t xml:space="preserve">#project-resilient-deployments</w:t>
        </w:r>
      </w:hyperlink>
      <w:r w:rsidDel="00000000" w:rsidR="00000000" w:rsidRPr="00000000">
        <w:rPr>
          <w:rtl w:val="0"/>
        </w:rPr>
        <w:t xml:space="preserve"> </w:t>
      </w:r>
      <w:r w:rsidDel="00000000" w:rsidR="00000000" w:rsidRPr="00000000">
        <w:rPr>
          <w:rtl w:val="0"/>
        </w:rPr>
        <w:t xml:space="preserve">is to make a step change in the performance of our deployment executions. However the improvement won’t be felt equally across all customers. The increase in concurrency cap from 160 to 1000 will greatly reduce the elapsed time of deployments that generate high numbers of tasks. However the increased resilience may mean individual deployments take marginally longer. To understand the actual impact on real customers, we </w:t>
      </w:r>
      <w:r w:rsidDel="00000000" w:rsidR="00000000" w:rsidRPr="00000000">
        <w:rPr>
          <w:rtl w:val="0"/>
        </w:rPr>
        <w:t xml:space="preserve">need to understand execution performance across a range of scenarios, at a much more granular level than we do today</w:t>
      </w:r>
      <w:r w:rsidDel="00000000" w:rsidR="00000000" w:rsidRPr="00000000">
        <w:rPr>
          <w:rtl w:val="0"/>
        </w:rPr>
        <w:t xml:space="preserve">. This specifics will be discussed more in a Performance Test Pitch. However current thinking is that we will step up in increments of 10x, eg 1, 10, 100, 1000, 10000. So 1 project, 10 projects, 100 projects, 1000 projects, 10000 projects to understand where performance degrades.</w:t>
      </w:r>
    </w:p>
    <w:p w:rsidR="00000000" w:rsidDel="00000000" w:rsidP="00000000" w:rsidRDefault="00000000" w:rsidRPr="00000000" w14:paraId="0000007B">
      <w:pPr>
        <w:pStyle w:val="Heading3"/>
        <w:rPr/>
      </w:pPr>
      <w:bookmarkStart w:colFirst="0" w:colLast="0" w:name="_udfma5act5t" w:id="27"/>
      <w:bookmarkEnd w:id="27"/>
      <w:r w:rsidDel="00000000" w:rsidR="00000000" w:rsidRPr="00000000">
        <w:rPr>
          <w:rtl w:val="0"/>
        </w:rPr>
        <w:t xml:space="preserve">I don’t agree with these archetypes or parts of them, what do I do?</w:t>
      </w:r>
    </w:p>
    <w:p w:rsidR="00000000" w:rsidDel="00000000" w:rsidP="00000000" w:rsidRDefault="00000000" w:rsidRPr="00000000" w14:paraId="0000007C">
      <w:pPr>
        <w:rPr/>
      </w:pPr>
      <w:r w:rsidDel="00000000" w:rsidR="00000000" w:rsidRPr="00000000">
        <w:rPr>
          <w:rtl w:val="0"/>
        </w:rPr>
        <w:t xml:space="preserve">Please give us feedback! We want feedback to refine them to make sure they are reflective of our customer base.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imuwik9tw9u5" w:id="28"/>
      <w:bookmarkEnd w:id="28"/>
      <w:r w:rsidDel="00000000" w:rsidR="00000000" w:rsidRPr="00000000">
        <w:rPr>
          <w:rtl w:val="0"/>
        </w:rPr>
        <w:t xml:space="preserve">Did you consider any alternative approaches?</w:t>
      </w:r>
    </w:p>
    <w:p w:rsidR="00000000" w:rsidDel="00000000" w:rsidP="00000000" w:rsidRDefault="00000000" w:rsidRPr="00000000" w14:paraId="0000007F">
      <w:pPr>
        <w:rPr/>
      </w:pPr>
      <w:r w:rsidDel="00000000" w:rsidR="00000000" w:rsidRPr="00000000">
        <w:rPr>
          <w:rtl w:val="0"/>
        </w:rPr>
        <w:t xml:space="preserve">An alternative approach would be to identify outlier customer scenarios, or our customers most likely to experience performance issues, and use their processes as a basis for performance testing. While this might be more accurate for those customers, it has a few notable downsides:</w:t>
      </w:r>
    </w:p>
    <w:p w:rsidR="00000000" w:rsidDel="00000000" w:rsidP="00000000" w:rsidRDefault="00000000" w:rsidRPr="00000000" w14:paraId="00000080">
      <w:pPr>
        <w:numPr>
          <w:ilvl w:val="0"/>
          <w:numId w:val="12"/>
        </w:numPr>
        <w:ind w:left="720" w:hanging="360"/>
      </w:pPr>
      <w:r w:rsidDel="00000000" w:rsidR="00000000" w:rsidRPr="00000000">
        <w:rPr>
          <w:rtl w:val="0"/>
        </w:rPr>
        <w:t xml:space="preserve">Customers can change their processes at any point in time. Remaining in sync with their process would be an additional overhead</w:t>
      </w:r>
    </w:p>
    <w:p w:rsidR="00000000" w:rsidDel="00000000" w:rsidP="00000000" w:rsidRDefault="00000000" w:rsidRPr="00000000" w14:paraId="00000081">
      <w:pPr>
        <w:numPr>
          <w:ilvl w:val="0"/>
          <w:numId w:val="12"/>
        </w:numPr>
        <w:ind w:left="720" w:hanging="360"/>
      </w:pPr>
      <w:r w:rsidDel="00000000" w:rsidR="00000000" w:rsidRPr="00000000">
        <w:rPr>
          <w:rtl w:val="0"/>
        </w:rPr>
        <w:t xml:space="preserve">We will never be able to replicate customers set up exactly, eg DRB deploy to car washes, and even they can’t replicate their prod environment for QA purposes</w:t>
      </w:r>
    </w:p>
    <w:p w:rsidR="00000000" w:rsidDel="00000000" w:rsidP="00000000" w:rsidRDefault="00000000" w:rsidRPr="00000000" w14:paraId="00000082">
      <w:pPr>
        <w:numPr>
          <w:ilvl w:val="0"/>
          <w:numId w:val="12"/>
        </w:numPr>
        <w:ind w:left="720" w:hanging="360"/>
      </w:pPr>
      <w:r w:rsidDel="00000000" w:rsidR="00000000" w:rsidRPr="00000000">
        <w:rPr>
          <w:rtl w:val="0"/>
        </w:rPr>
        <w:t xml:space="preserve">It makes it difficult to build a test matrix that helps us understand the effect of different dimensions on both throughput and resource utilization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yotcryxenqkn" w:id="29"/>
      <w:bookmarkEnd w:id="29"/>
      <w:r w:rsidDel="00000000" w:rsidR="00000000" w:rsidRPr="00000000">
        <w:rPr>
          <w:rtl w:val="0"/>
        </w:rPr>
        <w:t xml:space="preserve">🎧 Pulse Check</w:t>
      </w:r>
    </w:p>
    <w:p w:rsidR="00000000" w:rsidDel="00000000" w:rsidP="00000000" w:rsidRDefault="00000000" w:rsidRPr="00000000" w14:paraId="00000085">
      <w:pPr>
        <w:numPr>
          <w:ilvl w:val="0"/>
          <w:numId w:val="7"/>
        </w:numPr>
        <w:ind w:left="720" w:hanging="360"/>
        <w:rPr>
          <w:rFonts w:ascii="Arial" w:cs="Arial" w:eastAsia="Arial" w:hAnsi="Arial"/>
          <w:color w:val="000000"/>
          <w:sz w:val="22"/>
          <w:szCs w:val="22"/>
        </w:rPr>
      </w:pPr>
      <w:r w:rsidDel="00000000" w:rsidR="00000000" w:rsidRPr="00000000">
        <w:rPr>
          <w:rFonts w:ascii="Arial" w:cs="Arial" w:eastAsia="Arial" w:hAnsi="Arial"/>
          <w:rtl w:val="0"/>
        </w:rPr>
        <w:t xml:space="preserve">Once you’ve reviewed this doc, please add your name to the table below.</w:t>
      </w:r>
    </w:p>
    <w:p w:rsidR="00000000" w:rsidDel="00000000" w:rsidP="00000000" w:rsidRDefault="00000000" w:rsidRPr="00000000" w14:paraId="00000086">
      <w:pPr>
        <w:numPr>
          <w:ilvl w:val="0"/>
          <w:numId w:val="7"/>
        </w:numPr>
        <w:ind w:left="720" w:hanging="360"/>
        <w:rPr>
          <w:rFonts w:ascii="Arial" w:cs="Arial" w:eastAsia="Arial" w:hAnsi="Arial"/>
          <w:color w:val="000000"/>
          <w:sz w:val="22"/>
          <w:szCs w:val="22"/>
        </w:rPr>
      </w:pPr>
      <w:r w:rsidDel="00000000" w:rsidR="00000000" w:rsidRPr="00000000">
        <w:rPr>
          <w:rFonts w:ascii="Arial" w:cs="Arial" w:eastAsia="Arial" w:hAnsi="Arial"/>
          <w:rtl w:val="0"/>
        </w:rPr>
        <w:t xml:space="preserve">Use the pulse check indicators to provide your feedback on the pitch.</w:t>
      </w:r>
    </w:p>
    <w:p w:rsidR="00000000" w:rsidDel="00000000" w:rsidP="00000000" w:rsidRDefault="00000000" w:rsidRPr="00000000" w14:paraId="00000087">
      <w:pPr>
        <w:widowControl w:val="0"/>
        <w:numPr>
          <w:ilvl w:val="0"/>
          <w:numId w:val="10"/>
        </w:numPr>
        <w:spacing w:line="240"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 – LGTM</w:t>
      </w:r>
    </w:p>
    <w:p w:rsidR="00000000" w:rsidDel="00000000" w:rsidP="00000000" w:rsidRDefault="00000000" w:rsidRPr="00000000" w14:paraId="00000088">
      <w:pPr>
        <w:widowControl w:val="0"/>
        <w:numPr>
          <w:ilvl w:val="0"/>
          <w:numId w:val="10"/>
        </w:numPr>
        <w:spacing w:line="240"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 – I have a couple of questions/concerns </w:t>
      </w:r>
    </w:p>
    <w:p w:rsidR="00000000" w:rsidDel="00000000" w:rsidP="00000000" w:rsidRDefault="00000000" w:rsidRPr="00000000" w14:paraId="00000089">
      <w:pPr>
        <w:widowControl w:val="0"/>
        <w:numPr>
          <w:ilvl w:val="1"/>
          <w:numId w:val="10"/>
        </w:numPr>
        <w:spacing w:line="240" w:lineRule="auto"/>
        <w:ind w:left="2160" w:hanging="360"/>
        <w:rPr>
          <w:rFonts w:ascii="Arial" w:cs="Arial" w:eastAsia="Arial" w:hAnsi="Arial"/>
          <w:color w:val="000000"/>
          <w:sz w:val="22"/>
          <w:szCs w:val="22"/>
        </w:rPr>
      </w:pPr>
      <w:r w:rsidDel="00000000" w:rsidR="00000000" w:rsidRPr="00000000">
        <w:rPr>
          <w:rFonts w:ascii="Arial" w:cs="Arial" w:eastAsia="Arial" w:hAnsi="Arial"/>
          <w:rtl w:val="0"/>
        </w:rPr>
        <w:t xml:space="preserve">please fill in the reflection section with details</w:t>
      </w:r>
    </w:p>
    <w:p w:rsidR="00000000" w:rsidDel="00000000" w:rsidP="00000000" w:rsidRDefault="00000000" w:rsidRPr="00000000" w14:paraId="0000008A">
      <w:pPr>
        <w:widowControl w:val="0"/>
        <w:numPr>
          <w:ilvl w:val="0"/>
          <w:numId w:val="10"/>
        </w:numPr>
        <w:spacing w:line="240"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 – Not sure this will work</w:t>
      </w:r>
    </w:p>
    <w:p w:rsidR="00000000" w:rsidDel="00000000" w:rsidP="00000000" w:rsidRDefault="00000000" w:rsidRPr="00000000" w14:paraId="0000008B">
      <w:pPr>
        <w:widowControl w:val="0"/>
        <w:numPr>
          <w:ilvl w:val="1"/>
          <w:numId w:val="10"/>
        </w:numPr>
        <w:spacing w:line="240" w:lineRule="auto"/>
        <w:ind w:left="2160" w:hanging="360"/>
        <w:rPr>
          <w:rFonts w:ascii="Arial" w:cs="Arial" w:eastAsia="Arial" w:hAnsi="Arial"/>
          <w:color w:val="000000"/>
          <w:sz w:val="22"/>
          <w:szCs w:val="22"/>
        </w:rPr>
      </w:pPr>
      <w:r w:rsidDel="00000000" w:rsidR="00000000" w:rsidRPr="00000000">
        <w:rPr>
          <w:rFonts w:ascii="Arial" w:cs="Arial" w:eastAsia="Arial" w:hAnsi="Arial"/>
          <w:rtl w:val="0"/>
        </w:rPr>
        <w:t xml:space="preserve"> please fill in the reflection section with details</w:t>
      </w:r>
    </w:p>
    <w:p w:rsidR="00000000" w:rsidDel="00000000" w:rsidP="00000000" w:rsidRDefault="00000000" w:rsidRPr="00000000" w14:paraId="0000008C">
      <w:pPr>
        <w:widowControl w:val="0"/>
        <w:numPr>
          <w:ilvl w:val="0"/>
          <w:numId w:val="7"/>
        </w:numPr>
        <w:spacing w:line="240" w:lineRule="auto"/>
        <w:ind w:left="720" w:hanging="360"/>
        <w:rPr>
          <w:rFonts w:ascii="Arial" w:cs="Arial" w:eastAsia="Arial" w:hAnsi="Arial"/>
          <w:color w:val="000000"/>
          <w:sz w:val="22"/>
          <w:szCs w:val="22"/>
        </w:rPr>
      </w:pPr>
      <w:r w:rsidDel="00000000" w:rsidR="00000000" w:rsidRPr="00000000">
        <w:rPr>
          <w:rFonts w:ascii="Arial" w:cs="Arial" w:eastAsia="Arial" w:hAnsi="Arial"/>
          <w:rtl w:val="0"/>
        </w:rPr>
        <w:t xml:space="preserve">Fill in Reflection (optional if you’re happy and have nothing to add)</w:t>
      </w:r>
    </w:p>
    <w:p w:rsidR="00000000" w:rsidDel="00000000" w:rsidP="00000000" w:rsidRDefault="00000000" w:rsidRPr="00000000" w14:paraId="0000008D">
      <w:pPr>
        <w:widowControl w:val="0"/>
        <w:numPr>
          <w:ilvl w:val="0"/>
          <w:numId w:val="7"/>
        </w:numPr>
        <w:spacing w:line="240" w:lineRule="auto"/>
        <w:ind w:left="720" w:hanging="360"/>
        <w:rPr>
          <w:rFonts w:ascii="Arial" w:cs="Arial" w:eastAsia="Arial" w:hAnsi="Arial"/>
          <w:color w:val="000000"/>
          <w:sz w:val="22"/>
          <w:szCs w:val="22"/>
        </w:rPr>
      </w:pPr>
      <w:r w:rsidDel="00000000" w:rsidR="00000000" w:rsidRPr="00000000">
        <w:rPr>
          <w:rFonts w:ascii="Arial" w:cs="Arial" w:eastAsia="Arial" w:hAnsi="Arial"/>
          <w:rtl w:val="0"/>
        </w:rPr>
        <w:t xml:space="preserve">If you have any questions, please also feel free to use the comments throughout the doc</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395"/>
        <w:gridCol w:w="5850"/>
        <w:tblGridChange w:id="0">
          <w:tblGrid>
            <w:gridCol w:w="2115"/>
            <w:gridCol w:w="1395"/>
            <w:gridCol w:w="58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Arial" w:cs="Arial" w:eastAsia="Arial" w:hAnsi="Arial"/>
              </w:rPr>
            </w:pPr>
            <w:r w:rsidDel="00000000" w:rsidR="00000000" w:rsidRPr="00000000">
              <w:rPr>
                <w:rFonts w:ascii="Arial" w:cs="Arial" w:eastAsia="Arial" w:hAnsi="Arial"/>
                <w:rtl w:val="0"/>
              </w:rPr>
              <w:t xml:space="preserve">I’ve read it! </w:t>
              <w:br w:type="textWrapping"/>
              <w:t xml:space="preserve">(add </w:t>
            </w:r>
            <w:r w:rsidDel="00000000" w:rsidR="00000000" w:rsidRPr="00000000">
              <w:rPr>
                <w:rFonts w:ascii="Arial" w:cs="Arial" w:eastAsia="Arial" w:hAnsi="Arial"/>
                <w:b w:val="1"/>
                <w:rtl w:val="0"/>
              </w:rPr>
              <w:t xml:space="preserve">your name </w:t>
            </w:r>
            <w:r w:rsidDel="00000000" w:rsidR="00000000" w:rsidRPr="00000000">
              <w:rPr>
                <w:rFonts w:ascii="Arial" w:cs="Arial" w:eastAsia="Arial" w:hAnsi="Arial"/>
                <w:rtl w:val="0"/>
              </w:rPr>
              <w:t xml:space="preserve">here)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Arial" w:cs="Arial" w:eastAsia="Arial" w:hAnsi="Arial"/>
              </w:rPr>
            </w:pPr>
            <w:r w:rsidDel="00000000" w:rsidR="00000000" w:rsidRPr="00000000">
              <w:rPr>
                <w:rFonts w:ascii="Arial" w:cs="Arial" w:eastAsia="Arial" w:hAnsi="Arial"/>
                <w:b w:val="1"/>
                <w:rtl w:val="0"/>
              </w:rPr>
              <w:t xml:space="preserve">How do you feel</w:t>
            </w:r>
            <w:r w:rsidDel="00000000" w:rsidR="00000000" w:rsidRPr="00000000">
              <w:rPr>
                <w:rFonts w:ascii="Arial" w:cs="Arial" w:eastAsia="Arial" w:hAnsi="Arial"/>
                <w:rtl w:val="0"/>
              </w:rPr>
              <w:t xml:space="preserve"> about the proposal?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Reflection</w:t>
            </w:r>
          </w:p>
          <w:p w:rsidR="00000000" w:rsidDel="00000000" w:rsidP="00000000" w:rsidRDefault="00000000" w:rsidRPr="00000000" w14:paraId="00000093">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Is this safe to try and adjust in the future if needed?</w:t>
            </w:r>
          </w:p>
          <w:p w:rsidR="00000000" w:rsidDel="00000000" w:rsidP="00000000" w:rsidRDefault="00000000" w:rsidRPr="00000000" w14:paraId="00000094">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Are there alternative approaches we should consider?</w:t>
            </w:r>
          </w:p>
          <w:p w:rsidR="00000000" w:rsidDel="00000000" w:rsidP="00000000" w:rsidRDefault="00000000" w:rsidRPr="00000000" w14:paraId="00000095">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What concerns do you have?</w:t>
            </w:r>
          </w:p>
          <w:p w:rsidR="00000000" w:rsidDel="00000000" w:rsidP="00000000" w:rsidRDefault="00000000" w:rsidRPr="00000000" w14:paraId="00000096">
            <w:pPr>
              <w:widowControl w:val="0"/>
              <w:numPr>
                <w:ilvl w:val="0"/>
                <w:numId w:val="15"/>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most important questions to address next?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Arial" w:cs="Arial" w:eastAsia="Arial" w:hAnsi="Arial"/>
              </w:rPr>
            </w:pPr>
            <w:hyperlink r:id="rId23">
              <w:r w:rsidDel="00000000" w:rsidR="00000000" w:rsidRPr="00000000">
                <w:rPr>
                  <w:rFonts w:ascii="Arial" w:cs="Arial" w:eastAsia="Arial" w:hAnsi="Arial"/>
                  <w:color w:val="0000ee"/>
                  <w:u w:val="single"/>
                  <w:rtl w:val="0"/>
                </w:rPr>
                <w:t xml:space="preserve">Jim Pelletier</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Love this. It adds clarity and nuance to both the concepts and the language. Even if the archetypes aren’t exactly right to start with they will be a great tool for eliciting what they should be.</w:t>
              <w:br w:type="textWrapping"/>
              <w:br w:type="textWrapping"/>
              <w:t xml:space="preserve">💚That being said these archetypes make a great start at crystallizing my own intuitions about some of the stories I’ve heard and also provide us pretty good coverage on the dimensions of performance I think we need to care most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Arial" w:cs="Arial" w:eastAsia="Arial" w:hAnsi="Arial"/>
              </w:rPr>
            </w:pPr>
            <w:hyperlink r:id="rId24">
              <w:r w:rsidDel="00000000" w:rsidR="00000000" w:rsidRPr="00000000">
                <w:rPr>
                  <w:rFonts w:ascii="Arial" w:cs="Arial" w:eastAsia="Arial" w:hAnsi="Arial"/>
                  <w:color w:val="0000ee"/>
                  <w:u w:val="single"/>
                  <w:rtl w:val="0"/>
                </w:rPr>
                <w:t xml:space="preserve">Simon Canning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Arial" w:cs="Arial" w:eastAsia="Arial" w:hAnsi="Arial"/>
              </w:rPr>
            </w:pPr>
            <w:r w:rsidDel="00000000" w:rsidR="00000000" w:rsidRPr="00000000">
              <w:rPr>
                <w:rFonts w:ascii="Arial" w:cs="Arial" w:eastAsia="Arial" w:hAnsi="Arial"/>
                <w:rtl w:val="0"/>
              </w:rPr>
              <w:t xml:space="preserve">As a new Octonaut, I struggled to understand the different deployments our customers performed. I had, and probably still have, a naive view of what a software deployment is/means. This has helped broaden my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Arial" w:cs="Arial" w:eastAsia="Arial" w:hAnsi="Arial"/>
              </w:rPr>
            </w:pPr>
            <w:hyperlink r:id="rId25">
              <w:r w:rsidDel="00000000" w:rsidR="00000000" w:rsidRPr="00000000">
                <w:rPr>
                  <w:rFonts w:ascii="Arial" w:cs="Arial" w:eastAsia="Arial" w:hAnsi="Arial"/>
                  <w:color w:val="0000ee"/>
                  <w:u w:val="single"/>
                  <w:rtl w:val="0"/>
                </w:rPr>
                <w:t xml:space="preserve">Chris Fraser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Arial" w:cs="Arial" w:eastAsia="Arial" w:hAnsi="Arial"/>
              </w:rPr>
            </w:pPr>
            <w:r w:rsidDel="00000000" w:rsidR="00000000" w:rsidRPr="00000000">
              <w:rPr>
                <w:rFonts w:ascii="Arial" w:cs="Arial" w:eastAsia="Arial" w:hAnsi="Arial"/>
                <w:rtl w:val="0"/>
              </w:rPr>
              <w:t xml:space="preserve">I'm glad to see this document out there for feedback. As we all know, all Octopus customers use Octopus in different ways; no two are 100% identical, but there are similarities. We should have a baseline defined, if we don’t know what it is - how do we expect our customers to know!?</w:t>
            </w:r>
          </w:p>
          <w:p w:rsidR="00000000" w:rsidDel="00000000" w:rsidP="00000000" w:rsidRDefault="00000000" w:rsidRPr="00000000" w14:paraId="000000A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1">
            <w:pPr>
              <w:widowControl w:val="0"/>
              <w:spacing w:line="240" w:lineRule="auto"/>
              <w:rPr>
                <w:rFonts w:ascii="Arial" w:cs="Arial" w:eastAsia="Arial" w:hAnsi="Arial"/>
              </w:rPr>
            </w:pPr>
            <w:r w:rsidDel="00000000" w:rsidR="00000000" w:rsidRPr="00000000">
              <w:rPr>
                <w:rFonts w:ascii="Arial" w:cs="Arial" w:eastAsia="Arial" w:hAnsi="Arial"/>
                <w:rtl w:val="0"/>
              </w:rPr>
              <w:t xml:space="preserve">That baseline should also be surfaced to our customers (in the product imo) so that they can make informed decisions when using Octopus as a product, and course correct if necessary.</w:t>
            </w:r>
          </w:p>
          <w:p w:rsidR="00000000" w:rsidDel="00000000" w:rsidP="00000000" w:rsidRDefault="00000000" w:rsidRPr="00000000" w14:paraId="000000A2">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A3">
            <w:pPr>
              <w:widowControl w:val="0"/>
              <w:spacing w:line="240" w:lineRule="auto"/>
              <w:rPr>
                <w:rFonts w:ascii="Arial" w:cs="Arial" w:eastAsia="Arial" w:hAnsi="Arial"/>
              </w:rPr>
            </w:pPr>
            <w:r w:rsidDel="00000000" w:rsidR="00000000" w:rsidRPr="00000000">
              <w:rPr>
                <w:rFonts w:ascii="Arial" w:cs="Arial" w:eastAsia="Arial" w:hAnsi="Arial"/>
                <w:rtl w:val="0"/>
              </w:rPr>
              <w:t xml:space="preserve">Agreed with the customer Archetypes.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Arial" w:cs="Arial" w:eastAsia="Arial" w:hAnsi="Arial"/>
              </w:rPr>
            </w:pPr>
            <w:hyperlink r:id="rId26">
              <w:r w:rsidDel="00000000" w:rsidR="00000000" w:rsidRPr="00000000">
                <w:rPr>
                  <w:rFonts w:ascii="Arial" w:cs="Arial" w:eastAsia="Arial" w:hAnsi="Arial"/>
                  <w:color w:val="0000ee"/>
                  <w:u w:val="single"/>
                  <w:rtl w:val="0"/>
                </w:rPr>
                <w:t xml:space="preserve">Mark Lamprecht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Arial" w:cs="Arial" w:eastAsia="Arial" w:hAnsi="Arial"/>
              </w:rPr>
            </w:pPr>
            <w:r w:rsidDel="00000000" w:rsidR="00000000" w:rsidRPr="00000000">
              <w:rPr>
                <w:rFonts w:ascii="Arial" w:cs="Arial" w:eastAsia="Arial" w:hAnsi="Arial"/>
                <w:rtl w:val="0"/>
              </w:rPr>
              <w:t xml:space="preserve">As a starting point for understanding our customers deployment habits these archetypes sound logical.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Arial" w:cs="Arial" w:eastAsia="Arial" w:hAnsi="Arial"/>
              </w:rPr>
            </w:pPr>
            <w:hyperlink r:id="rId27">
              <w:r w:rsidDel="00000000" w:rsidR="00000000" w:rsidRPr="00000000">
                <w:rPr>
                  <w:rFonts w:ascii="Arial" w:cs="Arial" w:eastAsia="Arial" w:hAnsi="Arial"/>
                  <w:color w:val="0000ee"/>
                  <w:u w:val="single"/>
                  <w:rtl w:val="0"/>
                </w:rPr>
                <w:t xml:space="preserve">Bob Walker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Arial" w:cs="Arial" w:eastAsia="Arial" w:hAnsi="Arial"/>
                <w:b w:val="1"/>
              </w:rPr>
            </w:pPr>
            <w:r w:rsidDel="00000000" w:rsidR="00000000" w:rsidRPr="00000000">
              <w:rPr>
                <w:rFonts w:ascii="Arial" w:cs="Arial" w:eastAsia="Arial" w:hAnsi="Arial"/>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Arial" w:cs="Arial" w:eastAsia="Arial" w:hAnsi="Arial"/>
              </w:rPr>
            </w:pPr>
            <w:r w:rsidDel="00000000" w:rsidR="00000000" w:rsidRPr="00000000">
              <w:rPr>
                <w:rFonts w:ascii="Arial" w:cs="Arial" w:eastAsia="Arial" w:hAnsi="Arial"/>
                <w:rtl w:val="0"/>
              </w:rPr>
              <w:t xml:space="preserve">Good starting point, we’ll naturally refine it as we 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Arial" w:cs="Arial" w:eastAsia="Arial" w:hAnsi="Arial"/>
              </w:rPr>
            </w:pPr>
            <w:hyperlink r:id="rId28">
              <w:r w:rsidDel="00000000" w:rsidR="00000000" w:rsidRPr="00000000">
                <w:rPr>
                  <w:rFonts w:ascii="Arial" w:cs="Arial" w:eastAsia="Arial" w:hAnsi="Arial"/>
                  <w:color w:val="0000ee"/>
                  <w:u w:val="single"/>
                  <w:rtl w:val="0"/>
                </w:rPr>
                <w:t xml:space="preserve">Lianne Crocker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Arial" w:cs="Arial" w:eastAsia="Arial" w:hAnsi="Arial"/>
              </w:rPr>
            </w:pPr>
            <w:r w:rsidDel="00000000" w:rsidR="00000000" w:rsidRPr="00000000">
              <w:rPr>
                <w:rFonts w:ascii="Arial" w:cs="Arial" w:eastAsia="Arial" w:hAnsi="Arial"/>
                <w:rtl w:val="0"/>
              </w:rPr>
              <w:t xml:space="preserve">Very happy this is being formally analysed. </w:t>
            </w:r>
          </w:p>
        </w:tc>
      </w:tr>
    </w:tbl>
    <w:p w:rsidR="00000000" w:rsidDel="00000000" w:rsidP="00000000" w:rsidRDefault="00000000" w:rsidRPr="00000000" w14:paraId="000000AD">
      <w:pPr>
        <w:pStyle w:val="Heading2"/>
        <w:rPr/>
      </w:pPr>
      <w:bookmarkStart w:colFirst="0" w:colLast="0" w:name="_wovfefrp9s5t" w:id="30"/>
      <w:bookmarkEnd w:id="30"/>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ob Walker" w:id="5" w:date="2024-10-01T15:09:50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walks and talks a lot like Octopus Cloud itself, the difference being the deployment frequency.</w:t>
      </w:r>
    </w:p>
  </w:comment>
  <w:comment w:author="Bob Walker" w:id="7" w:date="2024-10-01T15:10:3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modeled correctly, they should have a minimal number of environments due to the high number of tenants.</w:t>
      </w:r>
    </w:p>
  </w:comment>
  <w:comment w:author="Pawel Pabich" w:id="18" w:date="2024-09-23T05:44:1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we sure about that? Both TT and Octopus use thousands of tenants.</w:t>
      </w:r>
    </w:p>
  </w:comment>
  <w:comment w:author="Mark Lamprecht" w:id="4" w:date="2024-09-23T12:19:38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referring to this as 'scaffolding'?</w:t>
      </w:r>
    </w:p>
  </w:comment>
  <w:comment w:author="Pawel Pabich" w:id="19" w:date="2024-09-23T05:41:16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Octopus :)</w:t>
      </w:r>
    </w:p>
  </w:comment>
  <w:comment w:author="Mark Lamprecht" w:id="20" w:date="2024-09-23T12:35:0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LPL Financial too</w:t>
      </w:r>
    </w:p>
  </w:comment>
  <w:comment w:author="Bob Walker" w:id="21" w:date="2024-10-01T15:21:24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TylerTech doesn't fit in here, it is location centric, as they deploy to their customer's infrastructure (school districts, police departments, fire departments, county / city governments, etc.)</w:t>
      </w:r>
    </w:p>
  </w:comment>
  <w:comment w:author="Bob Walker" w:id="22" w:date="2024-10-01T15:22:02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@pawel.pabich@octopus.com I'd argue Octopus Cloud is customer centric (except the whole deploy once a quarter thing)</w:t>
      </w:r>
    </w:p>
  </w:comment>
  <w:comment w:author="Pawel Pabich" w:id="23" w:date="2024-10-03T06:35:40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we are a mix.  Upgrades in Cloud are customer-centric, deployments of the Cloud infra and many other projects are closer to being continuous.</w:t>
      </w:r>
    </w:p>
  </w:comment>
  <w:comment w:author="Bob Walker" w:id="13" w:date="2024-10-01T15:15:57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honest, I wouldn't worry about hand-held devices.  They are often custom hardware that cannot host a tentacle or be SSH'ed into.  Or they use a tablet, in which case they'd use an app store for updates.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Really it is the P.O.S. machines and backend servers to worry about.</w:t>
      </w:r>
    </w:p>
  </w:comment>
  <w:comment w:author="Iryna Melnyk" w:id="0" w:date="2024-09-09T02:51:31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 set of problems here, but I long for the "crux" to truly stand out in this story.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most important problem that, if we don't solve it, will seriously prevent us from having the strategic impact we are aiming for?</w:t>
      </w:r>
    </w:p>
  </w:comment>
  <w:comment w:author="Iryna Melnyk" w:id="1" w:date="2024-09-09T02:57:25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what is keeping GLT up at night, as shared at the recent R&amp;D leadership onsite (https://docs.google.com/document/d/1I_eU1M5qFg-zaCnpqLAcx_7GwggIWSAM7ZfpJGjWwY0/edit#heading=h.twjhiiz2z7qd):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Customers at scale find ways to break Octopus in unpredictable ways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don't always have ways to prevent and detect issues large Enterprise customers will encounter with Octopus Server running on our Cloud Platform.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Enterprise customers start with a proof-of-concept at a team level, and don't always know what their usage pattern will be. We don't always know what will break when a customer expands their usage of Octopus Cloud.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haven't implemented enough tests to ensure we can meet our scale commitments, and continue to meet them as we make changes to our product (this is work in progress).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customer hits a new bottleneck and things break, it takes a while to diagnose and fix the issue due to the complexity of layers spanning multiple domains.</w:t>
      </w:r>
    </w:p>
  </w:comment>
  <w:comment w:author="Lucy Spence" w:id="2" w:date="2024-09-09T03:47:1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may be more suitably covered in the performance test pitch, that this is leading into. I've separated them out as concepts to reduce the complexity, asI wanted to agree the archetypes independently of the performance test approach. Maybe one to talk through</w:t>
      </w:r>
    </w:p>
  </w:comment>
  <w:comment w:author="Lucy Spence" w:id="3" w:date="2024-09-17T05:43:4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rewritten the problem space. Is that clearer / more focussed?</w:t>
      </w:r>
    </w:p>
  </w:comment>
  <w:comment w:author="Jim Pelletier" w:id="15" w:date="2024-09-06T03:53:02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one is interesting. I dont think you can infer much from this except "they do everything" but they dont care about deployment windows...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makes it less useful? But its necessary for completeness of the picture</w:t>
      </w:r>
    </w:p>
  </w:comment>
  <w:comment w:author="Lucy Spence" w:id="16" w:date="2024-09-09T05:12:2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I think it's acknowledging that for some it's not spikey traffic, it's just sheer size. So think more like Comcast. It might not be that any individual deployment process taxes the system, it's just that they're so big, and doing so much, they're running hot continually</w:t>
      </w:r>
    </w:p>
  </w:comment>
  <w:comment w:author="Jim Pelletier" w:id="17" w:date="2024-09-09T05:17:54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ok. I wonder if we can make this need more explicit. Maybe by talking about the length of the feedback cycles teams expect or something like that?</w:t>
      </w:r>
    </w:p>
  </w:comment>
  <w:comment w:author="Lianne Crocker" w:id="6" w:date="2024-10-15T10:54:58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you test different sized packages here? With global customers they often use regional package repositories, but some use the Octopus package repo. We often find that the package size is large, especially when deploying to VMs.</w:t>
      </w:r>
    </w:p>
  </w:comment>
  <w:comment w:author="Bob Walker" w:id="14" w:date="2024-10-01T15:19:4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important to understand what kind of canary deployment are they using.  Are they routing a percentage of traffic to the latest version?  Or, are they using a feature flag?  Or, is it a combination of both?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 flags allow you to separate the concepts of deploying software from releasing new functionality.</w:t>
      </w:r>
    </w:p>
  </w:comment>
  <w:comment w:author="Jim Pelletier" w:id="8" w:date="2024-09-06T01:19:57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question to myself... I think there might be a material difference between customers who use K8s and cloud... its triggering something but I can't put my finger on it right now</w:t>
      </w:r>
    </w:p>
  </w:comment>
  <w:comment w:author="Lucy Spence" w:id="9" w:date="2024-09-06T01:22:59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main difference I see is in the scale / number of deployments you need to do. K8s should be a deploy once to a cluster, and K8s will handle the scaling. VMs you've got to deploy to to all the VMS. Is that the difference you're poking at?</w:t>
      </w:r>
    </w:p>
  </w:comment>
  <w:comment w:author="Jim Pelletier" w:id="10" w:date="2024-09-06T01:23:55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its not. Its a good point though... I think its to do with the fact that a k8s cluster is one target but VMs will present as a target per VM...</w:t>
      </w:r>
    </w:p>
  </w:comment>
  <w:comment w:author="Lucy Spence" w:id="11" w:date="2024-09-06T01:25:2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pick this up as I thought I was saying something similar, but with reference to the deployments, but I suspect the nuance is what might be the interesting bit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Jim Pelletier reacted with 👍 at 2024-09-06 01:28 AM</w:t>
      </w:r>
    </w:p>
  </w:comment>
  <w:comment w:author="Bob Walker" w:id="12" w:date="2024-10-01T15:13:15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look at this customer like Octopus Cloud, if they are deploying to K8s, they are likely re-running the same kustomize template or helm chart multiple times (once per tenant) with slightly different configuration values.  So the K8s cluster itself is performing a lot of internal deployments.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also consider they might opt for managed services outside of K8s, especially if they are running K8s in Azure, AWS, or GCP.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600" w:line="300" w:lineRule="auto"/>
    </w:pPr>
    <w:rPr>
      <w:rFonts w:ascii="Roboto Light" w:cs="Roboto Light" w:eastAsia="Roboto Light" w:hAnsi="Roboto Light"/>
      <w:color w:val="2c88d9"/>
      <w:sz w:val="48"/>
      <w:szCs w:val="4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pBdr>
        <w:bottom w:color="2c88d9" w:space="2" w:sz="8" w:val="single"/>
      </w:pBdr>
      <w:spacing w:after="60" w:before="200" w:line="300" w:lineRule="auto"/>
    </w:pPr>
    <w:rPr>
      <w:rFonts w:ascii="Roboto Light" w:cs="Roboto Light" w:eastAsia="Roboto Light" w:hAnsi="Roboto Light"/>
      <w:color w:val="2c88d9"/>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himsical.com/customer-deployment-matrix-HDAgUhiCZWLATUu1bn2HTj" TargetMode="External"/><Relationship Id="rId22" Type="http://schemas.openxmlformats.org/officeDocument/2006/relationships/hyperlink" Target="https://octopusdeploy.slack.com/archives/C04JBKA58MR" TargetMode="External"/><Relationship Id="rId21" Type="http://schemas.openxmlformats.org/officeDocument/2006/relationships/hyperlink" Target="https://docs.google.com/document/u/0/d/1uljBPUFVyhL3pS0t6mLmCPrCZTUlfSqIIoXfratVFfA/edit" TargetMode="External"/><Relationship Id="rId24" Type="http://schemas.openxmlformats.org/officeDocument/2006/relationships/hyperlink" Target="mailto:simon.canning@octopus.com" TargetMode="External"/><Relationship Id="rId23" Type="http://schemas.openxmlformats.org/officeDocument/2006/relationships/hyperlink" Target="mailto:jim.pelletier@octopu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ctopusdeploy.slack.com/archives/C06TL4FULR1" TargetMode="External"/><Relationship Id="rId26" Type="http://schemas.openxmlformats.org/officeDocument/2006/relationships/hyperlink" Target="mailto:mark.lamprecht@octopus.com" TargetMode="External"/><Relationship Id="rId25" Type="http://schemas.openxmlformats.org/officeDocument/2006/relationships/hyperlink" Target="mailto:chris.fraser@octopus.com" TargetMode="External"/><Relationship Id="rId28" Type="http://schemas.openxmlformats.org/officeDocument/2006/relationships/hyperlink" Target="mailto:lianne.crocker@octopus.com" TargetMode="External"/><Relationship Id="rId27" Type="http://schemas.openxmlformats.org/officeDocument/2006/relationships/hyperlink" Target="mailto:bob.walker@octopus.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uljBPUFVyhL3pS0t6mLmCPrCZTUlfSqIIoXfratVFfA/edit?usp=sharing" TargetMode="External"/><Relationship Id="rId8" Type="http://schemas.openxmlformats.org/officeDocument/2006/relationships/hyperlink" Target="https://docs.google.com/document/d/1_wOYYRMd3-JyIuN_f-OiAAc7Fyx3ryn7bbh_vckUQ-U/edit?usp=sharing" TargetMode="External"/><Relationship Id="rId11" Type="http://schemas.openxmlformats.org/officeDocument/2006/relationships/hyperlink" Target="https://docs.google.com/document/d/1uljBPUFVyhL3pS0t6mLmCPrCZTUlfSqIIoXfratVFfA/edit?usp=sharing" TargetMode="External"/><Relationship Id="rId10" Type="http://schemas.openxmlformats.org/officeDocument/2006/relationships/hyperlink" Target="https://octopushq.atlassian.net/wiki/spaces/SCS/pages/702939165/Octopus+Cloud+Thresholds" TargetMode="External"/><Relationship Id="rId13" Type="http://schemas.openxmlformats.org/officeDocument/2006/relationships/hyperlink" Target="https://octopusdeploy.slack.com/archives/C27FNL3QW/p1725938087647999?thread_ts=1725854273.644689&amp;cid=C27FNL3QW" TargetMode="External"/><Relationship Id="rId12" Type="http://schemas.openxmlformats.org/officeDocument/2006/relationships/hyperlink" Target="https://docs.google.com/document/d/1_wOYYRMd3-JyIuN_f-OiAAc7Fyx3ryn7bbh_vckUQ-U/edit?usp=sharing" TargetMode="External"/><Relationship Id="rId15" Type="http://schemas.openxmlformats.org/officeDocument/2006/relationships/hyperlink" Target="https://octopusdeploy.slack.com/archives/C04JBKA58MR" TargetMode="External"/><Relationship Id="rId14" Type="http://schemas.openxmlformats.org/officeDocument/2006/relationships/hyperlink" Target="https://octopusdeploy.slack.com/archives/C04JBKA58MR" TargetMode="External"/><Relationship Id="rId17" Type="http://schemas.openxmlformats.org/officeDocument/2006/relationships/hyperlink" Target="https://whimsical.com/customer-deployment-scenarios-W1G1ByhXmNnbWuhbrYLc1Q" TargetMode="External"/><Relationship Id="rId16" Type="http://schemas.openxmlformats.org/officeDocument/2006/relationships/hyperlink" Target="https://octopusdeploy.slack.com/archives/C04JBKA58MR" TargetMode="External"/><Relationship Id="rId19" Type="http://schemas.openxmlformats.org/officeDocument/2006/relationships/hyperlink" Target="https://docs.google.com/spreadsheets/d/1RLfaqlJFtvemgUN1po2Flan6L8bx4uTb3_EOHZedV_o/edit?usp=sharing" TargetMode="External"/><Relationship Id="rId18" Type="http://schemas.openxmlformats.org/officeDocument/2006/relationships/hyperlink" Target="https://docs.google.com/document/d/1RIzrkEaHOKldKDzNHOibqqtwK1cfMy11nq5axZj_9t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