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bookmarkStart w:id="0" w:name="_GoBack"/>
      <w:r>
        <w:rPr>
          <w:rFonts w:hint="eastAsia"/>
          <w:b/>
          <w:sz w:val="36"/>
          <w:szCs w:val="36"/>
        </w:rPr>
        <w:t>高速公路车辆轨迹数据的</w:t>
      </w:r>
      <w:r>
        <w:rPr>
          <w:rFonts w:hint="eastAsia"/>
          <w:b/>
          <w:sz w:val="36"/>
          <w:szCs w:val="36"/>
          <w:lang w:val="en-US" w:eastAsia="zh-CN"/>
        </w:rPr>
        <w:t>分析</w:t>
      </w:r>
      <w:r>
        <w:rPr>
          <w:rFonts w:hint="eastAsia"/>
          <w:b/>
          <w:sz w:val="36"/>
          <w:szCs w:val="36"/>
        </w:rPr>
        <w:t>应用</w:t>
      </w:r>
      <w:bookmarkEnd w:id="0"/>
    </w:p>
    <w:p>
      <w:pPr>
        <w:jc w:val="center"/>
        <w:rPr>
          <w:rFonts w:hint="eastAsia"/>
          <w:b/>
          <w:sz w:val="36"/>
          <w:szCs w:val="36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近年来，随着我国经济社会发展和人民群众生活水平提高，高速公路交通流量大幅增加，高速公路用户对高速公路服务水平的要求也不断提高，因停车收费造成交通拥堵的现象时有发生。因此为了克服传统的全人工及半自动收费中存在的种种弊端，以不断提升高速公路通行效率和服务水平，电子收费系统(ETC)应运而生。该系统最主要的组成部分是建造在高速公路主线横断面上的门架，主要包含车辆视觉识别、天线、边缘计算服务单元等关键设备。ETC依托高速公路一定规模区域内密集、连续布设的门架系统，结合高速公路收费站等其他必要的数据资源，实现车辆行驶轨迹检测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分析某高速路区间的交通状况，对经过该高速路区间车辆的信息进行采集。该区间以收费站13为起点，依次包含收费站12、11、15、10、9、8、14、7、6、5、4、3、2，以收费站1为终点，共15个收费站。区间内同时设有用于车辆识别的ETC门架共15个，依次从门架1至门架15。收费站、门架分布以及以相继两个门架为起、终点进行分段的各路段间距见附件1“高速路段图”。附件2记录了由收费站和门架采集的自2022年2月22日至2月27日的六天时间内经过该高速路区间的全部车辆的轨迹信息。对轨迹表的解释见附件3“轨迹表字段释义”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请根据这些数据建立数学模型解决下面的问题。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在该段时间内，运维部门对一些ETC门架进行了维修。请描述车流量的时空分布特征，并依据分布指出维修门架的编号和维修的时间。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门架是否会漏失对过路车辆的记录，如果会，请指出各门架的漏失记录率和容易漏失记录的车辆的特征。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说明收费站流量与路段流量的关系，并确定</w:t>
      </w:r>
      <w:r>
        <w:rPr>
          <w:rFonts w:hint="eastAsia" w:cs="Times New Roman" w:asciiTheme="minorEastAsia" w:hAnsiTheme="minorEastAsia"/>
          <w:sz w:val="24"/>
          <w:szCs w:val="24"/>
        </w:rPr>
        <w:t>各站收费车道数以及应急收费系统（便携式收费机或移动电站收费车）的数量，使得在保证通行顺畅的前提下达到费用的最省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预测各路段未来</w:t>
      </w:r>
      <w:r>
        <w:rPr>
          <w:rFonts w:cs="Times New Roman" w:asciiTheme="minorEastAsia" w:hAnsiTheme="minorEastAsia"/>
          <w:sz w:val="24"/>
          <w:szCs w:val="24"/>
        </w:rPr>
        <w:t>24</w:t>
      </w:r>
      <w:r>
        <w:rPr>
          <w:rFonts w:hint="eastAsia" w:cs="Times New Roman" w:asciiTheme="minorEastAsia" w:hAnsiTheme="minorEastAsia"/>
          <w:sz w:val="24"/>
          <w:szCs w:val="24"/>
        </w:rPr>
        <w:t>小时的车流量，并</w:t>
      </w:r>
      <w:r>
        <w:rPr>
          <w:rFonts w:cs="Times New Roman" w:asciiTheme="minorEastAsia" w:hAnsiTheme="minorEastAsia"/>
          <w:sz w:val="24"/>
          <w:szCs w:val="24"/>
        </w:rPr>
        <w:t>利用</w:t>
      </w:r>
      <w:r>
        <w:rPr>
          <w:rFonts w:hint="eastAsia" w:cs="Times New Roman" w:asciiTheme="minorEastAsia" w:hAnsiTheme="minorEastAsia"/>
          <w:sz w:val="24"/>
          <w:szCs w:val="24"/>
        </w:rPr>
        <w:t>交通流时空分布不均衡的特点，</w:t>
      </w:r>
      <w:r>
        <w:rPr>
          <w:rFonts w:cs="Times New Roman" w:asciiTheme="minorEastAsia" w:hAnsiTheme="minorEastAsia"/>
          <w:sz w:val="24"/>
          <w:szCs w:val="24"/>
        </w:rPr>
        <w:t>依据预测模块</w:t>
      </w:r>
      <w:r>
        <w:rPr>
          <w:rFonts w:hint="eastAsia" w:cs="Times New Roman" w:asciiTheme="minorEastAsia" w:hAnsiTheme="minorEastAsia"/>
          <w:sz w:val="24"/>
          <w:szCs w:val="24"/>
        </w:rPr>
        <w:t>实时</w:t>
      </w:r>
      <w:r>
        <w:rPr>
          <w:rFonts w:cs="Times New Roman" w:asciiTheme="minorEastAsia" w:hAnsiTheme="minorEastAsia"/>
          <w:sz w:val="24"/>
          <w:szCs w:val="24"/>
        </w:rPr>
        <w:t>优化</w:t>
      </w:r>
      <w:r>
        <w:rPr>
          <w:rFonts w:hint="eastAsia" w:cs="Times New Roman" w:asciiTheme="minorEastAsia" w:hAnsiTheme="minorEastAsia"/>
          <w:sz w:val="24"/>
          <w:szCs w:val="24"/>
        </w:rPr>
        <w:t>未来</w:t>
      </w:r>
      <w:r>
        <w:rPr>
          <w:rFonts w:cs="Times New Roman" w:asciiTheme="minorEastAsia" w:hAnsiTheme="minorEastAsia"/>
          <w:sz w:val="24"/>
          <w:szCs w:val="24"/>
        </w:rPr>
        <w:t>24</w:t>
      </w:r>
      <w:r>
        <w:rPr>
          <w:rFonts w:hint="eastAsia" w:cs="Times New Roman" w:asciiTheme="minorEastAsia" w:hAnsiTheme="minorEastAsia"/>
          <w:sz w:val="24"/>
          <w:szCs w:val="24"/>
        </w:rPr>
        <w:t>小时各个路段的</w:t>
      </w:r>
      <w:r>
        <w:rPr>
          <w:rFonts w:cs="Times New Roman" w:asciiTheme="minorEastAsia" w:hAnsiTheme="minorEastAsia"/>
          <w:sz w:val="24"/>
          <w:szCs w:val="24"/>
        </w:rPr>
        <w:t>限速值</w:t>
      </w:r>
      <w:r>
        <w:rPr>
          <w:rFonts w:hint="eastAsia" w:cs="Times New Roman" w:asciiTheme="minorEastAsia" w:hAnsiTheme="minorEastAsia"/>
          <w:sz w:val="24"/>
          <w:szCs w:val="24"/>
        </w:rPr>
        <w:t>，以达到最大限度提高路网安全畅通的目的。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B2144"/>
    <w:multiLevelType w:val="multilevel"/>
    <w:tmpl w:val="69AB21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1OTA3NmM1NDNmODVhZDhiOWU1NDA0ZGQ4NDc5YTQifQ=="/>
  </w:docVars>
  <w:rsids>
    <w:rsidRoot w:val="00AF360F"/>
    <w:rsid w:val="00052BB6"/>
    <w:rsid w:val="00082D90"/>
    <w:rsid w:val="000C7B0F"/>
    <w:rsid w:val="00105E14"/>
    <w:rsid w:val="0031023A"/>
    <w:rsid w:val="004C1223"/>
    <w:rsid w:val="005900CC"/>
    <w:rsid w:val="0069359D"/>
    <w:rsid w:val="007907CA"/>
    <w:rsid w:val="007D7FD7"/>
    <w:rsid w:val="0090433D"/>
    <w:rsid w:val="00985803"/>
    <w:rsid w:val="009E305B"/>
    <w:rsid w:val="009F57E2"/>
    <w:rsid w:val="00A53454"/>
    <w:rsid w:val="00AF360F"/>
    <w:rsid w:val="00B33174"/>
    <w:rsid w:val="00B9272D"/>
    <w:rsid w:val="00E93F26"/>
    <w:rsid w:val="00F55A4D"/>
    <w:rsid w:val="00F91BB0"/>
    <w:rsid w:val="0E0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789</Words>
  <Characters>815</Characters>
  <Lines>5</Lines>
  <Paragraphs>1</Paragraphs>
  <TotalTime>15</TotalTime>
  <ScaleCrop>false</ScaleCrop>
  <LinksUpToDate>false</LinksUpToDate>
  <CharactersWithSpaces>815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2022-04-04T01:31:00Z</dcterms:created>
  <dc:creator>123</dc:creator>
  <cp:lastModifiedBy>maths</cp:lastModifiedBy>
  <dcterms:modified xsi:type="dcterms:W3CDTF">2022-05-18T09:39:19Z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F071C82C6B434364BEF9C7E23C875EB0</vt:lpwstr>
  </property>
</Properties>
</file>