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t76g5fsprp5" w:id="0"/>
      <w:bookmarkEnd w:id="0"/>
      <w:r w:rsidDel="00000000" w:rsidR="00000000" w:rsidRPr="00000000">
        <w:rPr>
          <w:b w:val="1"/>
          <w:color w:val="000000"/>
          <w:sz w:val="26"/>
          <w:szCs w:val="26"/>
          <w:rtl w:val="0"/>
        </w:rPr>
        <w:t xml:space="preserve">1. Define Objectives and Requirements</w:t>
      </w:r>
    </w:p>
    <w:p w:rsidR="00000000" w:rsidDel="00000000" w:rsidP="00000000" w:rsidRDefault="00000000" w:rsidRPr="00000000" w14:paraId="00000002">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Determine the key objectives of the tool (e.g., analyzing genomic data, visualizing tumor characteristics, displaying patient data, etc.).</w:t>
      </w:r>
    </w:p>
    <w:p w:rsidR="00000000" w:rsidDel="00000000" w:rsidP="00000000" w:rsidRDefault="00000000" w:rsidRPr="00000000" w14:paraId="00000003">
      <w:pPr>
        <w:numPr>
          <w:ilvl w:val="0"/>
          <w:numId w:val="8"/>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Identify the datasets you will be working with (e.g., genomic data, clinical data, histopathological data).</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b w:val="1"/>
          <w:rtl w:val="0"/>
        </w:rPr>
        <w:t xml:space="preserve">User Personas</w:t>
      </w:r>
      <w:r w:rsidDel="00000000" w:rsidR="00000000" w:rsidRPr="00000000">
        <w:rPr>
          <w:rtl w:val="0"/>
        </w:rPr>
        <w:t xml:space="preserve">: Understand who will be using the tool (researchers, clinicians, lab members), and what kind of interface they need (e.g., interactive plots, dashboards, data tables).</w:t>
      </w:r>
    </w:p>
    <w:p w:rsidR="00000000" w:rsidDel="00000000" w:rsidP="00000000" w:rsidRDefault="00000000" w:rsidRPr="00000000" w14:paraId="00000005">
      <w:pPr>
        <w:numPr>
          <w:ilvl w:val="0"/>
          <w:numId w:val="8"/>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Determine required functionalities such as filtering, sorting, dynamic updates, and downloading results.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vuslah7tfzr" w:id="1"/>
      <w:bookmarkEnd w:id="1"/>
      <w:r w:rsidDel="00000000" w:rsidR="00000000" w:rsidRPr="00000000">
        <w:rPr>
          <w:b w:val="1"/>
          <w:color w:val="000000"/>
          <w:sz w:val="26"/>
          <w:szCs w:val="26"/>
          <w:rtl w:val="0"/>
        </w:rPr>
        <w:t xml:space="preserve">2. Set Up R Server (Shiny Server)</w:t>
      </w:r>
    </w:p>
    <w:p w:rsidR="00000000" w:rsidDel="00000000" w:rsidP="00000000" w:rsidRDefault="00000000" w:rsidRPr="00000000" w14:paraId="00000007">
      <w:pPr>
        <w:numPr>
          <w:ilvl w:val="0"/>
          <w:numId w:val="7"/>
        </w:numPr>
        <w:spacing w:after="240" w:before="240" w:lineRule="auto"/>
        <w:ind w:left="720" w:hanging="360"/>
      </w:pPr>
      <w:r w:rsidDel="00000000" w:rsidR="00000000" w:rsidRPr="00000000">
        <w:rPr>
          <w:b w:val="1"/>
          <w:rtl w:val="0"/>
        </w:rPr>
        <w:t xml:space="preserve">Install R</w:t>
      </w:r>
      <w:r w:rsidDel="00000000" w:rsidR="00000000" w:rsidRPr="00000000">
        <w:rPr>
          <w:rtl w:val="0"/>
        </w:rPr>
        <w:t xml:space="preserve">: Ensure that R is installed on the server where the visualization tool will be hosted.</w:t>
      </w:r>
    </w:p>
    <w:p w:rsidR="00000000" w:rsidDel="00000000" w:rsidP="00000000" w:rsidRDefault="00000000" w:rsidRPr="00000000" w14:paraId="00000008">
      <w:pPr>
        <w:rPr/>
      </w:pPr>
      <w:r w:rsidDel="00000000" w:rsidR="00000000" w:rsidRPr="00000000">
        <w:rPr>
          <w:b w:val="1"/>
          <w:rtl w:val="0"/>
        </w:rPr>
        <w:t xml:space="preserve">Install Shiny Server</w:t>
      </w:r>
      <w:r w:rsidDel="00000000" w:rsidR="00000000" w:rsidRPr="00000000">
        <w:rPr>
          <w:rtl w:val="0"/>
        </w:rPr>
        <w:t xml:space="preserve">: Set up Shiny Server to host your Shiny apps. This will allow you to deploy interactive visualizations over the web.</w:t>
        <w:br w:type="textWrapping"/>
        <w:br w:type="textWrapping"/>
      </w:r>
      <w:r w:rsidDel="00000000" w:rsidR="00000000" w:rsidRPr="00000000">
        <w:rPr>
          <w:rFonts w:ascii="Roboto Mono" w:cs="Roboto Mono" w:eastAsia="Roboto Mono" w:hAnsi="Roboto Mono"/>
          <w:color w:val="188038"/>
          <w:rtl w:val="0"/>
        </w:rPr>
        <w:t xml:space="preserve">sudo apt-get install shiny-server</w:t>
      </w:r>
      <w:r w:rsidDel="00000000" w:rsidR="00000000" w:rsidRPr="00000000">
        <w:rPr>
          <w:rtl w:val="0"/>
        </w:rPr>
      </w:r>
    </w:p>
    <w:p w:rsidR="00000000" w:rsidDel="00000000" w:rsidP="00000000" w:rsidRDefault="00000000" w:rsidRPr="00000000" w14:paraId="00000009">
      <w:pPr>
        <w:numPr>
          <w:ilvl w:val="0"/>
          <w:numId w:val="7"/>
        </w:numPr>
        <w:spacing w:after="240" w:before="240" w:lineRule="auto"/>
        <w:ind w:left="720" w:hanging="360"/>
      </w:pPr>
      <w:r w:rsidDel="00000000" w:rsidR="00000000" w:rsidRPr="00000000">
        <w:rPr>
          <w:b w:val="1"/>
          <w:rtl w:val="0"/>
        </w:rPr>
        <w:t xml:space="preserve">Configure Shiny Server</w:t>
      </w:r>
      <w:r w:rsidDel="00000000" w:rsidR="00000000" w:rsidRPr="00000000">
        <w:rPr>
          <w:rtl w:val="0"/>
        </w:rPr>
        <w:t xml:space="preserve">: Modify the Shiny Server configuration to handle your app's deployment path and permissions. Set up directories where Shiny apps and data will be stored.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m6e2dsbtizn" w:id="2"/>
      <w:bookmarkEnd w:id="2"/>
      <w:r w:rsidDel="00000000" w:rsidR="00000000" w:rsidRPr="00000000">
        <w:rPr>
          <w:b w:val="1"/>
          <w:color w:val="000000"/>
          <w:sz w:val="26"/>
          <w:szCs w:val="26"/>
          <w:rtl w:val="0"/>
        </w:rPr>
        <w:t xml:space="preserve">3. Prepare Your Dataset</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Data Sources</w:t>
      </w:r>
      <w:r w:rsidDel="00000000" w:rsidR="00000000" w:rsidRPr="00000000">
        <w:rPr>
          <w:rtl w:val="0"/>
        </w:rPr>
        <w:t xml:space="preserve">: Load the necessary data for Retinoblastoma analysis (genomic data, clinical information, patient records, etc.).</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Data Processing</w:t>
      </w:r>
      <w:r w:rsidDel="00000000" w:rsidR="00000000" w:rsidRPr="00000000">
        <w:rPr>
          <w:rtl w:val="0"/>
        </w:rPr>
        <w:t xml:space="preserve">: Perform any preprocessing steps (e.g., cleaning, transformation, filtering, merging data from various sources). Use R packages such as </w:t>
      </w:r>
      <w:r w:rsidDel="00000000" w:rsidR="00000000" w:rsidRPr="00000000">
        <w:rPr>
          <w:rFonts w:ascii="Roboto Mono" w:cs="Roboto Mono" w:eastAsia="Roboto Mono" w:hAnsi="Roboto Mono"/>
          <w:color w:val="188038"/>
          <w:rtl w:val="0"/>
        </w:rPr>
        <w:t xml:space="preserve">dplyr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tidyr</w:t>
      </w:r>
      <w:r w:rsidDel="00000000" w:rsidR="00000000" w:rsidRPr="00000000">
        <w:rPr>
          <w:rtl w:val="0"/>
        </w:rPr>
        <w:t xml:space="preserve"> for data wrangling.</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Store Data</w:t>
      </w:r>
      <w:r w:rsidDel="00000000" w:rsidR="00000000" w:rsidRPr="00000000">
        <w:rPr>
          <w:rtl w:val="0"/>
        </w:rPr>
        <w:t xml:space="preserve">: Store the data in an efficient format (e.g., CSV, RDS, or a database like MySQL) that can be accessed by R Shiny.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h7bx4c45zd7" w:id="3"/>
      <w:bookmarkEnd w:id="3"/>
      <w:r w:rsidDel="00000000" w:rsidR="00000000" w:rsidRPr="00000000">
        <w:rPr>
          <w:b w:val="1"/>
          <w:color w:val="000000"/>
          <w:sz w:val="26"/>
          <w:szCs w:val="26"/>
          <w:rtl w:val="0"/>
        </w:rPr>
        <w:t xml:space="preserve">4. Design the User Interface (UI)</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Shiny UI Layout</w:t>
      </w:r>
      <w:r w:rsidDel="00000000" w:rsidR="00000000" w:rsidRPr="00000000">
        <w:rPr>
          <w:rtl w:val="0"/>
        </w:rPr>
        <w:t xml:space="preserve">: Start by creating a responsive and intuitive user interface. Use </w:t>
      </w:r>
      <w:r w:rsidDel="00000000" w:rsidR="00000000" w:rsidRPr="00000000">
        <w:rPr>
          <w:rFonts w:ascii="Roboto Mono" w:cs="Roboto Mono" w:eastAsia="Roboto Mono" w:hAnsi="Roboto Mono"/>
          <w:color w:val="188038"/>
          <w:rtl w:val="0"/>
        </w:rPr>
        <w:t xml:space="preserve">fluidPage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sidebarLayout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tabsetPanel</w:t>
      </w:r>
      <w:r w:rsidDel="00000000" w:rsidR="00000000" w:rsidRPr="00000000">
        <w:rPr>
          <w:rtl w:val="0"/>
        </w:rPr>
        <w:t xml:space="preserve"> for structuring the app.</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navbarPage</w:t>
      </w:r>
      <w:r w:rsidDel="00000000" w:rsidR="00000000" w:rsidRPr="00000000">
        <w:rPr>
          <w:rtl w:val="0"/>
        </w:rPr>
        <w:t xml:space="preserve"> for top-level navigation if there are multiple sections of the app (e.g., data exploration, visualization, model results).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UI Elements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selectInput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sliderInput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checkboxGroupInput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plotOutput</w:t>
      </w:r>
      <w:r w:rsidDel="00000000" w:rsidR="00000000" w:rsidRPr="00000000">
        <w:rPr>
          <w:rtl w:val="0"/>
        </w:rPr>
        <w:t xml:space="preserve"> to create interactive elements.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Dynamic Features</w:t>
      </w:r>
      <w:r w:rsidDel="00000000" w:rsidR="00000000" w:rsidRPr="00000000">
        <w:rPr>
          <w:rtl w:val="0"/>
        </w:rPr>
        <w:t xml:space="preserve">: Allow users to select and filter specific patients, tumor types, genomic mutations, and other clinical data.</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Visualization Widgets</w:t>
      </w:r>
      <w:r w:rsidDel="00000000" w:rsidR="00000000" w:rsidRPr="00000000">
        <w:rPr>
          <w:rtl w:val="0"/>
        </w:rPr>
        <w:t xml:space="preserve">: Choose the best visual representation for the data (e.g., scatter plots, histograms, survival curves, genomic mutation plots). Use </w:t>
      </w:r>
      <w:r w:rsidDel="00000000" w:rsidR="00000000" w:rsidRPr="00000000">
        <w:rPr>
          <w:rFonts w:ascii="Roboto Mono" w:cs="Roboto Mono" w:eastAsia="Roboto Mono" w:hAnsi="Roboto Mono"/>
          <w:color w:val="188038"/>
          <w:rtl w:val="0"/>
        </w:rPr>
        <w:t xml:space="preserve">plotly</w:t>
      </w:r>
      <w:r w:rsidDel="00000000" w:rsidR="00000000" w:rsidRPr="00000000">
        <w:rPr>
          <w:rtl w:val="0"/>
        </w:rPr>
        <w:t xml:space="preserve"> for interactive plots or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for static visualizations.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wric0b2esd5" w:id="4"/>
      <w:bookmarkEnd w:id="4"/>
      <w:r w:rsidDel="00000000" w:rsidR="00000000" w:rsidRPr="00000000">
        <w:rPr>
          <w:b w:val="1"/>
          <w:color w:val="000000"/>
          <w:sz w:val="26"/>
          <w:szCs w:val="26"/>
          <w:rtl w:val="0"/>
        </w:rPr>
        <w:t xml:space="preserve">5. Create Server Logic (Server-side R)</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Reactive Data Processing</w:t>
      </w:r>
      <w:r w:rsidDel="00000000" w:rsidR="00000000" w:rsidRPr="00000000">
        <w:rPr>
          <w:rtl w:val="0"/>
        </w:rPr>
        <w:t xml:space="preserve">: Define server-side functions using the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function. This is where you process inputs from the UI and update the visualizations accordingly.</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Data Filtering</w:t>
      </w:r>
      <w:r w:rsidDel="00000000" w:rsidR="00000000" w:rsidRPr="00000000">
        <w:rPr>
          <w:rtl w:val="0"/>
        </w:rPr>
        <w:t xml:space="preserve">: Implement reactive expressions to filter the dataset based on user inputs (e.g., selecting patient cohorts, tumor types).</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b w:val="1"/>
          <w:rtl w:val="0"/>
        </w:rPr>
        <w:t xml:space="preserve">Visualization Logic</w:t>
      </w:r>
      <w:r w:rsidDel="00000000" w:rsidR="00000000" w:rsidRPr="00000000">
        <w:rPr>
          <w:rtl w:val="0"/>
        </w:rPr>
        <w:t xml:space="preserve">: Implement logic to generate plots based on filtered data, including survival analysis (Kaplan-Meier curves), mutation frequency plots, etc. Use libraries like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survival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plotly</w:t>
      </w:r>
      <w:r w:rsidDel="00000000" w:rsidR="00000000" w:rsidRPr="00000000">
        <w:rPr>
          <w:rtl w:val="0"/>
        </w:rPr>
        <w:t xml:space="preserve"> to render the visualizations.</w:t>
      </w:r>
    </w:p>
    <w:p w:rsidR="00000000" w:rsidDel="00000000" w:rsidP="00000000" w:rsidRDefault="00000000" w:rsidRPr="00000000" w14:paraId="00000018">
      <w:pPr>
        <w:numPr>
          <w:ilvl w:val="0"/>
          <w:numId w:val="10"/>
        </w:numPr>
        <w:spacing w:after="240" w:before="0" w:beforeAutospacing="0" w:lineRule="auto"/>
        <w:ind w:left="720" w:hanging="360"/>
      </w:pPr>
      <w:r w:rsidDel="00000000" w:rsidR="00000000" w:rsidRPr="00000000">
        <w:rPr>
          <w:b w:val="1"/>
          <w:rtl w:val="0"/>
        </w:rPr>
        <w:t xml:space="preserve">Statistical Analysis</w:t>
      </w:r>
      <w:r w:rsidDel="00000000" w:rsidR="00000000" w:rsidRPr="00000000">
        <w:rPr>
          <w:rtl w:val="0"/>
        </w:rPr>
        <w:t xml:space="preserve">: If required, implement statistical models (e.g., differential gene expression analysis, clustering analysis) within the server function and display the results.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ik89oiqr4rw" w:id="5"/>
      <w:bookmarkEnd w:id="5"/>
      <w:r w:rsidDel="00000000" w:rsidR="00000000" w:rsidRPr="00000000">
        <w:rPr>
          <w:b w:val="1"/>
          <w:color w:val="000000"/>
          <w:sz w:val="26"/>
          <w:szCs w:val="26"/>
          <w:rtl w:val="0"/>
        </w:rPr>
        <w:t xml:space="preserve">6. Testing and Optimization</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Test the App</w:t>
      </w:r>
      <w:r w:rsidDel="00000000" w:rsidR="00000000" w:rsidRPr="00000000">
        <w:rPr>
          <w:rtl w:val="0"/>
        </w:rPr>
        <w:t xml:space="preserve">: Test the app for usability and functionality. Ensure that the app is responsive and handles large datasets efficiently.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Consider caching data or using R's </w:t>
      </w:r>
      <w:r w:rsidDel="00000000" w:rsidR="00000000" w:rsidRPr="00000000">
        <w:rPr>
          <w:rFonts w:ascii="Roboto Mono" w:cs="Roboto Mono" w:eastAsia="Roboto Mono" w:hAnsi="Roboto Mono"/>
          <w:color w:val="188038"/>
          <w:rtl w:val="0"/>
        </w:rPr>
        <w:t xml:space="preserve">future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promises</w:t>
      </w:r>
      <w:r w:rsidDel="00000000" w:rsidR="00000000" w:rsidRPr="00000000">
        <w:rPr>
          <w:rtl w:val="0"/>
        </w:rPr>
        <w:t xml:space="preserve"> for asynchronous processing to prevent UI lag.</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Implement error handling mechanisms to ensure that the app behaves predictably in case of issues with the data or user input.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d345q7csv04a" w:id="6"/>
      <w:bookmarkEnd w:id="6"/>
      <w:r w:rsidDel="00000000" w:rsidR="00000000" w:rsidRPr="00000000">
        <w:rPr>
          <w:b w:val="1"/>
          <w:color w:val="000000"/>
          <w:sz w:val="26"/>
          <w:szCs w:val="26"/>
          <w:rtl w:val="0"/>
        </w:rPr>
        <w:t xml:space="preserve">7. Deploy the Application</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Deploy on Shiny Server</w:t>
      </w:r>
      <w:r w:rsidDel="00000000" w:rsidR="00000000" w:rsidRPr="00000000">
        <w:rPr>
          <w:rtl w:val="0"/>
        </w:rPr>
        <w:t xml:space="preserve">: Once the app is complete, deploy it on the Shiny Server for internal use.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Upload your app directory to the Shiny Server’s app folder (</w:t>
      </w:r>
      <w:r w:rsidDel="00000000" w:rsidR="00000000" w:rsidRPr="00000000">
        <w:rPr>
          <w:rFonts w:ascii="Roboto Mono" w:cs="Roboto Mono" w:eastAsia="Roboto Mono" w:hAnsi="Roboto Mono"/>
          <w:color w:val="188038"/>
          <w:rtl w:val="0"/>
        </w:rPr>
        <w:t xml:space="preserve">/srv/shiny-server/</w:t>
      </w:r>
      <w:r w:rsidDel="00000000" w:rsidR="00000000" w:rsidRPr="00000000">
        <w:rPr>
          <w:rtl w:val="0"/>
        </w:rPr>
        <w:t xml:space="preserve">).</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Ensure the appropriate access permissions are set for internal use.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User Authentication</w:t>
      </w:r>
      <w:r w:rsidDel="00000000" w:rsidR="00000000" w:rsidRPr="00000000">
        <w:rPr>
          <w:rtl w:val="0"/>
        </w:rPr>
        <w:t xml:space="preserve">: For security, implement basic user authentication (e.g., using the </w:t>
      </w:r>
      <w:r w:rsidDel="00000000" w:rsidR="00000000" w:rsidRPr="00000000">
        <w:rPr>
          <w:rFonts w:ascii="Roboto Mono" w:cs="Roboto Mono" w:eastAsia="Roboto Mono" w:hAnsi="Roboto Mono"/>
          <w:color w:val="188038"/>
          <w:rtl w:val="0"/>
        </w:rPr>
        <w:t xml:space="preserve">shinymanager</w:t>
      </w:r>
      <w:r w:rsidDel="00000000" w:rsidR="00000000" w:rsidRPr="00000000">
        <w:rPr>
          <w:rtl w:val="0"/>
        </w:rPr>
        <w:t xml:space="preserve"> package) to control access to sensitive data.</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URL Configuration</w:t>
      </w:r>
      <w:r w:rsidDel="00000000" w:rsidR="00000000" w:rsidRPr="00000000">
        <w:rPr>
          <w:rtl w:val="0"/>
        </w:rPr>
        <w:t xml:space="preserve">: Set up a URL for accessing the tool internally, and ensure the server is reachable from the users’ network.</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ekdld71rlwx" w:id="7"/>
      <w:bookmarkEnd w:id="7"/>
      <w:r w:rsidDel="00000000" w:rsidR="00000000" w:rsidRPr="00000000">
        <w:rPr>
          <w:b w:val="1"/>
          <w:color w:val="000000"/>
          <w:sz w:val="26"/>
          <w:szCs w:val="26"/>
          <w:rtl w:val="0"/>
        </w:rPr>
        <w:t xml:space="preserve">8. Monitor and Maintain the Tool</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Log Monitoring</w:t>
      </w:r>
      <w:r w:rsidDel="00000000" w:rsidR="00000000" w:rsidRPr="00000000">
        <w:rPr>
          <w:rtl w:val="0"/>
        </w:rPr>
        <w:t xml:space="preserve">: Set up log files to track the usage of the tool and identify any performance or user experience issues.</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Updates</w:t>
      </w:r>
      <w:r w:rsidDel="00000000" w:rsidR="00000000" w:rsidRPr="00000000">
        <w:rPr>
          <w:rtl w:val="0"/>
        </w:rPr>
        <w:t xml:space="preserve">: Regularly update the tool with new features, bug fixes, and improvements. Based on feedback from users, enhance the tool with additional functionalities like advanced visualizations or more complex statistical analysis.</w:t>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b w:val="1"/>
          <w:rtl w:val="0"/>
        </w:rPr>
        <w:t xml:space="preserve">Data Updates</w:t>
      </w:r>
      <w:r w:rsidDel="00000000" w:rsidR="00000000" w:rsidRPr="00000000">
        <w:rPr>
          <w:rtl w:val="0"/>
        </w:rPr>
        <w:t xml:space="preserve">: Ensure that the tool is connected to the most up-to-date datasets and that any new research findings or data updates are incorporated into the tool.</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quksdvfmnnf" w:id="8"/>
      <w:bookmarkEnd w:id="8"/>
      <w:r w:rsidDel="00000000" w:rsidR="00000000" w:rsidRPr="00000000">
        <w:rPr>
          <w:b w:val="1"/>
          <w:color w:val="000000"/>
          <w:sz w:val="26"/>
          <w:szCs w:val="26"/>
          <w:rtl w:val="0"/>
        </w:rPr>
        <w:t xml:space="preserve">9. User Training and Documentation</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Documentation</w:t>
      </w:r>
      <w:r w:rsidDel="00000000" w:rsidR="00000000" w:rsidRPr="00000000">
        <w:rPr>
          <w:rtl w:val="0"/>
        </w:rPr>
        <w:t xml:space="preserve">: Write clear documentation on how to use the tool. Include explanations for each feature, filters, and visualizations.</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Provide basic training to the lab members on how to use the tool for exploring the Retinoblastoma data. Ensure they understand how to interpret the visualizations and perform relevant analyses.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aqya0x3p72w7" w:id="9"/>
      <w:bookmarkEnd w:id="9"/>
      <w:r w:rsidDel="00000000" w:rsidR="00000000" w:rsidRPr="00000000">
        <w:rPr>
          <w:b w:val="1"/>
          <w:color w:val="000000"/>
          <w:sz w:val="26"/>
          <w:szCs w:val="26"/>
          <w:rtl w:val="0"/>
        </w:rPr>
        <w:t xml:space="preserve">10. Iterative Improvement</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Feedback Loop</w:t>
      </w:r>
      <w:r w:rsidDel="00000000" w:rsidR="00000000" w:rsidRPr="00000000">
        <w:rPr>
          <w:rtl w:val="0"/>
        </w:rPr>
        <w:t xml:space="preserve">: Gather feedback from the users regularly to improve the app. This could involve adding new visualizations, enhancing performance, or adding more advanced analysis options.</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Expand Capabilities</w:t>
      </w:r>
      <w:r w:rsidDel="00000000" w:rsidR="00000000" w:rsidRPr="00000000">
        <w:rPr>
          <w:rtl w:val="0"/>
        </w:rPr>
        <w:t xml:space="preserve">: Over time, consider integrating additional features such as machine learning models for predicting patient outcomes based on genetic data, or incorporating advanced data visualizations like network graphs to analyze gene interactions.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                                    Internal Visualisation Tool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