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5361" w:type="pct"/>
        <w:tblInd w:w="-497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481"/>
        <w:gridCol w:w="2691"/>
        <w:gridCol w:w="2884"/>
      </w:tblGrid>
      <w:tr w14:paraId="0D5DA32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6" w:hRule="atLeast"/>
        </w:trPr>
        <w:tc>
          <w:tcPr>
            <w:tcW w:w="1921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C949F43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Устойчивость к электростатическим разрядам</w:t>
            </w:r>
          </w:p>
        </w:tc>
        <w:tc>
          <w:tcPr>
            <w:tcW w:w="1485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6EB3284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 xml:space="preserve">UzTR.389-010:2016 Приложение № 2, </w:t>
            </w:r>
          </w:p>
          <w:p w14:paraId="1CAEC6CD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  <w:lang w:val="ru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Раздел VI, § 1,</w:t>
            </w:r>
          </w:p>
          <w:p w14:paraId="780D6AE1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  <w:lang w:val="ru-RU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таб. № 6.1</w:t>
            </w:r>
          </w:p>
        </w:tc>
        <w:tc>
          <w:tcPr>
            <w:tcW w:w="159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92F0EF5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bidi="ar"/>
              </w:rPr>
              <w:t xml:space="preserve">O‘zMSt IEC 61000-4-2:2023 </w:t>
            </w: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 xml:space="preserve">раздел </w:t>
            </w: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bidi="ar"/>
              </w:rPr>
              <w:t>8</w:t>
            </w:r>
          </w:p>
        </w:tc>
      </w:tr>
      <w:tr w14:paraId="0B4BE37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6" w:hRule="atLeast"/>
        </w:trPr>
        <w:tc>
          <w:tcPr>
            <w:tcW w:w="1921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9F118A5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  <w:lang w:val="uz-Cyrl-UZ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bidi="ar"/>
              </w:rPr>
              <w:t>Уровень напряженности поля ИРП</w:t>
            </w:r>
          </w:p>
        </w:tc>
        <w:tc>
          <w:tcPr>
            <w:tcW w:w="1485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FFC7501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 xml:space="preserve">UzTR.389-010:2016 Приложение № 2, </w:t>
            </w:r>
          </w:p>
          <w:p w14:paraId="614B6554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  <w:lang w:val="ru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 xml:space="preserve">Раздел </w:t>
            </w: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bidi="ar"/>
              </w:rPr>
              <w:t>V</w:t>
            </w: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, § 1,</w:t>
            </w:r>
          </w:p>
          <w:p w14:paraId="247B3D3B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  <w:lang w:val="ru-RU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таб. № 5.1</w:t>
            </w:r>
          </w:p>
        </w:tc>
        <w:tc>
          <w:tcPr>
            <w:tcW w:w="159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26CF5C8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ГОСТ CISPR 14-1-2022</w:t>
            </w:r>
          </w:p>
          <w:p w14:paraId="75DF1C41">
            <w:pPr>
              <w:overflowPunct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bCs/>
                <w:sz w:val="22"/>
                <w:szCs w:val="22"/>
                <w:lang w:val="ru" w:bidi="ar"/>
              </w:rPr>
              <w:t>раздел 9</w:t>
            </w:r>
          </w:p>
        </w:tc>
      </w:tr>
    </w:tbl>
    <w:p w14:paraId="2027221E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51695"/>
    <w:rsid w:val="5DB5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2025-05-16T10:53:00Z</dcterms:created>
  <dc:creator>User</dc:creator>
  <cp:lastModifiedBy>User</cp:lastModifiedBy>
  <dcterms:modified xsi:type="dcterms:W3CDTF">2025-05-16T10:55:02Z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8D7CAFFE38D5424A98EA707E5032FAC2_11</vt:lpwstr>
  </property>
</Properties>
</file>