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0047F" w14:textId="77777777" w:rsidR="00AC5731" w:rsidRPr="00AC5731" w:rsidRDefault="00AC5731" w:rsidP="00AC5731">
      <w:pPr>
        <w:pStyle w:val="Heading1"/>
      </w:pPr>
      <w:r w:rsidRPr="00AC5731">
        <w:t>1) “The Humming Generator” — catch it before it breaks</w:t>
      </w:r>
    </w:p>
    <w:p w14:paraId="5C695753" w14:textId="40FF11D8" w:rsidR="00AC5731" w:rsidRPr="00AC5731" w:rsidRDefault="00AC5731" w:rsidP="00AC5731">
      <w:pPr>
        <w:rPr>
          <w:lang w:val="en-GB"/>
        </w:rPr>
      </w:pPr>
      <w:r w:rsidRPr="16A5DF8E">
        <w:rPr>
          <w:b/>
          <w:bCs/>
          <w:lang w:val="en-GB"/>
        </w:rPr>
        <w:t>Story (plain):</w:t>
      </w:r>
      <w:r>
        <w:br/>
      </w:r>
      <w:r w:rsidRPr="16A5DF8E">
        <w:rPr>
          <w:lang w:val="en-GB"/>
        </w:rPr>
        <w:t xml:space="preserve">A turbine’s generator starts to hum a little louder than usual. Tiny changes show up in vibration and temperature. Fabric IQ notices the pattern, compares it with past fixes, and says: “Hey, this looks like an </w:t>
      </w:r>
      <w:r w:rsidR="6C7F5B47" w:rsidRPr="16A5DF8E">
        <w:rPr>
          <w:lang w:val="en-GB"/>
        </w:rPr>
        <w:t>early stage</w:t>
      </w:r>
      <w:r w:rsidRPr="16A5DF8E">
        <w:rPr>
          <w:lang w:val="en-GB"/>
        </w:rPr>
        <w:t xml:space="preserve"> bearing problem. If you act this week, you’ll avoid a long outage.” It also tells maintenance what to do and why, in clear </w:t>
      </w:r>
      <w:r w:rsidR="7A7C511F" w:rsidRPr="16A5DF8E">
        <w:rPr>
          <w:lang w:val="en-GB"/>
        </w:rPr>
        <w:t>language,</w:t>
      </w:r>
      <w:r w:rsidRPr="16A5DF8E">
        <w:rPr>
          <w:lang w:val="en-GB"/>
        </w:rPr>
        <w:t xml:space="preserve"> everyone understands. That shared meaning comes from the Fabric IQ </w:t>
      </w:r>
      <w:r w:rsidRPr="16A5DF8E">
        <w:rPr>
          <w:b/>
          <w:bCs/>
          <w:lang w:val="en-GB"/>
        </w:rPr>
        <w:t>semantic model</w:t>
      </w:r>
      <w:r w:rsidRPr="16A5DF8E">
        <w:rPr>
          <w:lang w:val="en-GB"/>
        </w:rPr>
        <w:t xml:space="preserve"> (entities, properties, relationships, policies, actions, objectives), so ops, engineering, and finance are all looking at the same truth. </w:t>
      </w:r>
      <w:r w:rsidR="00F3577B" w:rsidRPr="16A5DF8E">
        <w:rPr>
          <w:lang w:val="en-GB"/>
        </w:rPr>
        <w:t xml:space="preserve">Fabric IQ should trigger a </w:t>
      </w:r>
      <w:r w:rsidR="0016361D" w:rsidRPr="16A5DF8E">
        <w:rPr>
          <w:lang w:val="en-GB"/>
        </w:rPr>
        <w:t>ticket</w:t>
      </w:r>
      <w:r w:rsidR="00691CA5" w:rsidRPr="16A5DF8E">
        <w:rPr>
          <w:lang w:val="en-GB"/>
        </w:rPr>
        <w:t>/notification</w:t>
      </w:r>
      <w:r w:rsidR="00F3577B" w:rsidRPr="16A5DF8E">
        <w:rPr>
          <w:lang w:val="en-GB"/>
        </w:rPr>
        <w:t xml:space="preserve"> creation for the detected anomaly</w:t>
      </w:r>
      <w:r w:rsidR="00376B49" w:rsidRPr="16A5DF8E">
        <w:rPr>
          <w:lang w:val="en-GB"/>
        </w:rPr>
        <w:t xml:space="preserve"> (also consider Wind Manager alarm codes (currently </w:t>
      </w:r>
      <w:r w:rsidR="001E5F1F" w:rsidRPr="16A5DF8E">
        <w:rPr>
          <w:lang w:val="en-GB"/>
        </w:rPr>
        <w:t>notifications are created manually</w:t>
      </w:r>
      <w:r w:rsidR="00376B49" w:rsidRPr="16A5DF8E">
        <w:rPr>
          <w:lang w:val="en-GB"/>
        </w:rPr>
        <w:t>)).</w:t>
      </w:r>
    </w:p>
    <w:p w14:paraId="5047E72A" w14:textId="77777777" w:rsidR="00AC5731" w:rsidRPr="00AC5731" w:rsidRDefault="00AC5731" w:rsidP="00AC5731">
      <w:r w:rsidRPr="00AC5731">
        <w:rPr>
          <w:b/>
          <w:bCs/>
        </w:rPr>
        <w:t>Data to set up in Fabric IQ (demo):</w:t>
      </w:r>
    </w:p>
    <w:p w14:paraId="717C1231" w14:textId="0BCDA962" w:rsidR="00AC5731" w:rsidRPr="00AC5731" w:rsidRDefault="00AC5731" w:rsidP="00AC5731">
      <w:pPr>
        <w:numPr>
          <w:ilvl w:val="0"/>
          <w:numId w:val="1"/>
        </w:numPr>
      </w:pPr>
      <w:r w:rsidRPr="00AC5731">
        <w:rPr>
          <w:b/>
          <w:bCs/>
        </w:rPr>
        <w:t>Entities &amp; relationships:</w:t>
      </w:r>
      <w:r w:rsidRPr="00AC5731">
        <w:t xml:space="preserve"> Turbine ↔ </w:t>
      </w:r>
      <w:r w:rsidRPr="00AC5731">
        <w:rPr>
          <w:b/>
          <w:bCs/>
        </w:rPr>
        <w:t>Generator</w:t>
      </w:r>
      <w:r w:rsidRPr="00AC5731">
        <w:t xml:space="preserve">; Generator ↔ Bearings; Generator ↔ Work Orders; Generator ↔ Sensors. (Use the IQ entity/relationship/policy pattern.) </w:t>
      </w:r>
    </w:p>
    <w:p w14:paraId="3FD2DD22" w14:textId="6BE7DDBB" w:rsidR="00AC5731" w:rsidRPr="00AC5731" w:rsidRDefault="00AC5731" w:rsidP="00AC5731">
      <w:pPr>
        <w:numPr>
          <w:ilvl w:val="0"/>
          <w:numId w:val="1"/>
        </w:numPr>
      </w:pPr>
      <w:r w:rsidRPr="01748048">
        <w:rPr>
          <w:b/>
          <w:bCs/>
          <w:lang w:val="sv-SE"/>
        </w:rPr>
        <w:t>Timeseries:</w:t>
      </w:r>
      <w:r w:rsidRPr="01748048">
        <w:rPr>
          <w:lang w:val="sv-SE"/>
        </w:rPr>
        <w:t xml:space="preserve"> 2–4 weeks of sample </w:t>
      </w:r>
      <w:r w:rsidRPr="01748048">
        <w:rPr>
          <w:b/>
          <w:bCs/>
          <w:lang w:val="sv-SE"/>
        </w:rPr>
        <w:t>SCADA</w:t>
      </w:r>
      <w:r w:rsidRPr="01748048">
        <w:rPr>
          <w:lang w:val="sv-SE"/>
        </w:rPr>
        <w:t xml:space="preserve"> signals (generator winding temp, bearing vibration, stator current) for 10–20 turbines. </w:t>
      </w:r>
    </w:p>
    <w:p w14:paraId="177A3A98" w14:textId="39323390" w:rsidR="00AC5731" w:rsidRPr="00AC5731" w:rsidRDefault="00AC5731" w:rsidP="00AC5731">
      <w:pPr>
        <w:numPr>
          <w:ilvl w:val="0"/>
          <w:numId w:val="1"/>
        </w:numPr>
      </w:pPr>
      <w:r w:rsidRPr="00AC5731">
        <w:rPr>
          <w:b/>
          <w:bCs/>
        </w:rPr>
        <w:t>Maintenance history:</w:t>
      </w:r>
      <w:r w:rsidRPr="00AC5731">
        <w:t xml:space="preserve"> Sample SAP S/4HANA notifications, orders, measuring points/documents for those turbines. </w:t>
      </w:r>
    </w:p>
    <w:p w14:paraId="47269982" w14:textId="55F0F30D" w:rsidR="00AC5731" w:rsidRPr="00AC5731" w:rsidRDefault="00AC5731" w:rsidP="00AC5731">
      <w:pPr>
        <w:numPr>
          <w:ilvl w:val="0"/>
          <w:numId w:val="1"/>
        </w:numPr>
      </w:pPr>
      <w:r w:rsidRPr="00AC5731">
        <w:rPr>
          <w:b/>
          <w:bCs/>
        </w:rPr>
        <w:t>Policies:</w:t>
      </w:r>
      <w:r w:rsidRPr="00AC5731">
        <w:t xml:space="preserve"> “If health &lt; X then recommend CBM task Y; escalate if safety limit hit.” </w:t>
      </w:r>
    </w:p>
    <w:p w14:paraId="2EDBE439" w14:textId="77777777" w:rsidR="00AC5731" w:rsidRPr="00AC5731" w:rsidRDefault="00E10AD2" w:rsidP="00AC5731">
      <w:r>
        <w:pict w14:anchorId="4ED51CB1">
          <v:rect id="_x0000_i1025" style="width:0;height:1.5pt" o:hralign="center" o:hrstd="t" o:hr="t" fillcolor="#a0a0a0" stroked="f"/>
        </w:pict>
      </w:r>
    </w:p>
    <w:p w14:paraId="132ABF36" w14:textId="77777777" w:rsidR="00AC5731" w:rsidRDefault="00AC573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4CF29EF" w14:textId="0A4BA5F8" w:rsidR="00AC5731" w:rsidRPr="00AC5731" w:rsidRDefault="00AC5731" w:rsidP="00AC5731">
      <w:pPr>
        <w:pStyle w:val="Heading1"/>
      </w:pPr>
      <w:r w:rsidRPr="00AC5731">
        <w:t>2) “Pick the perfect weather window” — plan the fix, not the chaos</w:t>
      </w:r>
    </w:p>
    <w:p w14:paraId="5A889DC0" w14:textId="585DAFC2" w:rsidR="00AC5731" w:rsidRPr="00AC5731" w:rsidRDefault="00AC5731" w:rsidP="00AC5731">
      <w:pPr>
        <w:rPr>
          <w:lang w:val="en-GB"/>
        </w:rPr>
      </w:pPr>
      <w:r w:rsidRPr="16A5DF8E">
        <w:rPr>
          <w:b/>
          <w:bCs/>
          <w:lang w:val="en-GB"/>
        </w:rPr>
        <w:t>Story (plain):</w:t>
      </w:r>
      <w:r>
        <w:br/>
      </w:r>
      <w:r w:rsidRPr="16A5DF8E">
        <w:rPr>
          <w:lang w:val="en-GB"/>
        </w:rPr>
        <w:t xml:space="preserve">We decide to fix the generator. Normally, a planner opens lots of systems—weather, crew shifts, vessel bookings, grid constraints, HSE rules. Fabric IQ does the heavy lifting: it checks </w:t>
      </w:r>
      <w:r w:rsidRPr="16A5DF8E">
        <w:rPr>
          <w:b/>
          <w:bCs/>
          <w:lang w:val="en-GB"/>
        </w:rPr>
        <w:t>sea state</w:t>
      </w:r>
      <w:r w:rsidRPr="16A5DF8E">
        <w:rPr>
          <w:lang w:val="en-GB"/>
        </w:rPr>
        <w:t xml:space="preserve">, </w:t>
      </w:r>
      <w:r w:rsidRPr="16A5DF8E">
        <w:rPr>
          <w:b/>
          <w:bCs/>
          <w:lang w:val="en-GB"/>
        </w:rPr>
        <w:t>crew</w:t>
      </w:r>
      <w:r w:rsidRPr="16A5DF8E">
        <w:rPr>
          <w:lang w:val="en-GB"/>
        </w:rPr>
        <w:t xml:space="preserve"> and </w:t>
      </w:r>
      <w:r w:rsidRPr="16A5DF8E">
        <w:rPr>
          <w:b/>
          <w:bCs/>
          <w:lang w:val="en-GB"/>
        </w:rPr>
        <w:t>vessel</w:t>
      </w:r>
      <w:r w:rsidRPr="16A5DF8E">
        <w:rPr>
          <w:lang w:val="en-GB"/>
        </w:rPr>
        <w:t xml:space="preserve"> slots, and </w:t>
      </w:r>
      <w:r w:rsidRPr="16A5DF8E">
        <w:rPr>
          <w:b/>
          <w:bCs/>
          <w:lang w:val="en-GB"/>
        </w:rPr>
        <w:t>safety rules</w:t>
      </w:r>
      <w:r w:rsidRPr="16A5DF8E">
        <w:rPr>
          <w:lang w:val="en-GB"/>
        </w:rPr>
        <w:t xml:space="preserve">, then proposes the </w:t>
      </w:r>
      <w:r w:rsidRPr="16A5DF8E">
        <w:rPr>
          <w:b/>
          <w:bCs/>
          <w:lang w:val="en-GB"/>
        </w:rPr>
        <w:t>earliest safe window</w:t>
      </w:r>
      <w:r w:rsidRPr="16A5DF8E">
        <w:rPr>
          <w:lang w:val="en-GB"/>
        </w:rPr>
        <w:t xml:space="preserve"> and prefills the work package. Everyone sees the same reason: “Wave height &lt; 1.5 m, Crew B available, grid derate approved.” </w:t>
      </w:r>
      <w:r w:rsidR="00B73CF8" w:rsidRPr="16A5DF8E">
        <w:rPr>
          <w:lang w:val="en-GB"/>
        </w:rPr>
        <w:t>A</w:t>
      </w:r>
      <w:r w:rsidR="00277DB9" w:rsidRPr="16A5DF8E">
        <w:rPr>
          <w:lang w:val="en-GB"/>
        </w:rPr>
        <w:t>lso include market signals (energy prices) to schedule downtime at optimal time</w:t>
      </w:r>
      <w:r w:rsidR="00B32924" w:rsidRPr="16A5DF8E">
        <w:rPr>
          <w:lang w:val="en-GB"/>
        </w:rPr>
        <w:t xml:space="preserve"> </w:t>
      </w:r>
    </w:p>
    <w:p w14:paraId="4618A61E" w14:textId="77777777" w:rsidR="00AC5731" w:rsidRPr="00AC5731" w:rsidRDefault="00AC5731" w:rsidP="00AC5731">
      <w:r w:rsidRPr="00AC5731">
        <w:rPr>
          <w:b/>
          <w:bCs/>
        </w:rPr>
        <w:t>Data to set up in Fabric IQ (demo):</w:t>
      </w:r>
    </w:p>
    <w:p w14:paraId="3AA99ECC" w14:textId="30F522AE" w:rsidR="00AC5731" w:rsidRPr="00AC5731" w:rsidRDefault="00AC5731" w:rsidP="00AC5731">
      <w:pPr>
        <w:numPr>
          <w:ilvl w:val="0"/>
          <w:numId w:val="2"/>
        </w:numPr>
      </w:pPr>
      <w:r w:rsidRPr="00AC5731">
        <w:rPr>
          <w:b/>
          <w:bCs/>
        </w:rPr>
        <w:t>Calendars &amp; capacity:</w:t>
      </w:r>
      <w:r w:rsidRPr="00AC5731">
        <w:t xml:space="preserve"> Shifts, crews, vessels; simple availability tables. </w:t>
      </w:r>
    </w:p>
    <w:p w14:paraId="183DC00B" w14:textId="008B343A" w:rsidR="00AC5731" w:rsidRPr="00AC5731" w:rsidRDefault="00AC5731" w:rsidP="00AC5731">
      <w:pPr>
        <w:numPr>
          <w:ilvl w:val="0"/>
          <w:numId w:val="2"/>
        </w:numPr>
      </w:pPr>
      <w:r w:rsidRPr="00AC5731">
        <w:rPr>
          <w:b/>
          <w:bCs/>
        </w:rPr>
        <w:t>Weather &amp; metocean:</w:t>
      </w:r>
      <w:r w:rsidRPr="00AC5731">
        <w:t xml:space="preserve"> Hourly forecast sample (Hs, wind speed/direction, visibility</w:t>
      </w:r>
      <w:r w:rsidR="006F0C7A">
        <w:rPr>
          <w:lang w:val="en-GB"/>
        </w:rPr>
        <w:t xml:space="preserve"> </w:t>
      </w:r>
      <w:r w:rsidR="006F0C7A" w:rsidRPr="006F0C7A">
        <w:rPr>
          <w:lang w:val="en-GB"/>
        </w:rPr>
        <w:t>+ wave heights</w:t>
      </w:r>
      <w:r w:rsidR="00D12962">
        <w:rPr>
          <w:lang w:val="en-GB"/>
        </w:rPr>
        <w:t xml:space="preserve"> + bird migration</w:t>
      </w:r>
      <w:r w:rsidRPr="00AC5731">
        <w:t xml:space="preserve">). </w:t>
      </w:r>
    </w:p>
    <w:p w14:paraId="13FD27DC" w14:textId="083A6C2A" w:rsidR="00AC5731" w:rsidRPr="00AC5731" w:rsidRDefault="00AC5731" w:rsidP="00AC5731">
      <w:pPr>
        <w:numPr>
          <w:ilvl w:val="0"/>
          <w:numId w:val="2"/>
        </w:numPr>
      </w:pPr>
      <w:r w:rsidRPr="00AC5731">
        <w:rPr>
          <w:b/>
          <w:bCs/>
        </w:rPr>
        <w:t>Grid/market constraint flags:</w:t>
      </w:r>
      <w:r w:rsidRPr="00AC5731">
        <w:t xml:space="preserve"> A simple “OK/Not OK to derate” per hour. </w:t>
      </w:r>
    </w:p>
    <w:p w14:paraId="71EEEFCC" w14:textId="44544659" w:rsidR="00AC5731" w:rsidRPr="009D072A" w:rsidRDefault="00AC5731" w:rsidP="00AC5731">
      <w:pPr>
        <w:numPr>
          <w:ilvl w:val="0"/>
          <w:numId w:val="2"/>
        </w:numPr>
      </w:pPr>
      <w:r w:rsidRPr="00AC5731">
        <w:rPr>
          <w:b/>
          <w:bCs/>
        </w:rPr>
        <w:t>HSE policies:</w:t>
      </w:r>
      <w:r w:rsidRPr="00AC5731">
        <w:t xml:space="preserve"> Access rules vs. weather/crew qualifications. (Stored as IQ </w:t>
      </w:r>
      <w:r w:rsidRPr="00AC5731">
        <w:rPr>
          <w:b/>
          <w:bCs/>
        </w:rPr>
        <w:t>policies</w:t>
      </w:r>
      <w:r w:rsidRPr="00AC5731">
        <w:t xml:space="preserve"> so explanations are transparent.) </w:t>
      </w:r>
    </w:p>
    <w:p w14:paraId="639BAB03" w14:textId="286F06C2" w:rsidR="009D072A" w:rsidRPr="00AC5731" w:rsidRDefault="009D072A" w:rsidP="00AC5731">
      <w:pPr>
        <w:numPr>
          <w:ilvl w:val="0"/>
          <w:numId w:val="2"/>
        </w:numPr>
      </w:pPr>
      <w:r w:rsidRPr="00F77A89">
        <w:rPr>
          <w:b/>
          <w:bCs/>
        </w:rPr>
        <w:t>Task lists &amp; PRTs</w:t>
      </w:r>
      <w:r w:rsidRPr="009D072A">
        <w:t xml:space="preserve"> (basic steps, torque values, tools, risk checklist) linked to the generator work order.</w:t>
      </w:r>
    </w:p>
    <w:p w14:paraId="76724CE2" w14:textId="77777777" w:rsidR="00AC5731" w:rsidRPr="00AC5731" w:rsidRDefault="00E10AD2" w:rsidP="00AC5731">
      <w:r>
        <w:pict w14:anchorId="60BA9B46">
          <v:rect id="_x0000_i1026" style="width:0;height:1.5pt" o:hralign="center" o:hrstd="t" o:hr="t" fillcolor="#a0a0a0" stroked="f"/>
        </w:pict>
      </w:r>
    </w:p>
    <w:p w14:paraId="277DBBEC" w14:textId="77777777" w:rsidR="00AC5731" w:rsidRDefault="00AC573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9FC69F9" w14:textId="69F64338" w:rsidR="00AC5731" w:rsidRPr="00AC5731" w:rsidRDefault="00AC5731" w:rsidP="00AC5731">
      <w:pPr>
        <w:pStyle w:val="Heading1"/>
      </w:pPr>
      <w:r w:rsidRPr="00AC5731">
        <w:t>3) “The fleet whisperer” — learn once, protect many</w:t>
      </w:r>
    </w:p>
    <w:p w14:paraId="037A3048" w14:textId="701B9BEC" w:rsidR="00AC5731" w:rsidRPr="00AC5731" w:rsidRDefault="00AC5731" w:rsidP="00AC5731">
      <w:r w:rsidRPr="01748048">
        <w:rPr>
          <w:b/>
          <w:bCs/>
          <w:lang w:val="sv-SE"/>
        </w:rPr>
        <w:t>Story (plain):</w:t>
      </w:r>
      <w:r>
        <w:br/>
      </w:r>
      <w:r w:rsidRPr="01748048">
        <w:rPr>
          <w:lang w:val="sv-SE"/>
        </w:rPr>
        <w:t xml:space="preserve">A bearing issue on one generator is bad news—but a warning for the </w:t>
      </w:r>
      <w:r w:rsidRPr="01748048">
        <w:rPr>
          <w:b/>
          <w:bCs/>
          <w:lang w:val="sv-SE"/>
        </w:rPr>
        <w:t>whole fleet</w:t>
      </w:r>
      <w:r w:rsidRPr="01748048">
        <w:rPr>
          <w:lang w:val="sv-SE"/>
        </w:rPr>
        <w:t xml:space="preserve">. Fabric IQ maps fault codes and sensor patterns to a </w:t>
      </w:r>
      <w:r w:rsidRPr="01748048">
        <w:rPr>
          <w:b/>
          <w:bCs/>
          <w:lang w:val="sv-SE"/>
        </w:rPr>
        <w:t>FMECA</w:t>
      </w:r>
      <w:r w:rsidRPr="01748048">
        <w:rPr>
          <w:lang w:val="sv-SE"/>
        </w:rPr>
        <w:t xml:space="preserve"> (Failure Mode, Effects &amp; Criticality Analysis). It spots that the same early signal is appearing on five other turbines with the same generator model. It pings the engineers: “Pattern match: check these turbines now.” One team’s learning becomes everyone’s advantage. </w:t>
      </w:r>
    </w:p>
    <w:p w14:paraId="019ADDD4" w14:textId="77777777" w:rsidR="00AC5731" w:rsidRPr="00AC5731" w:rsidRDefault="00AC5731" w:rsidP="00AC5731">
      <w:r w:rsidRPr="00AC5731">
        <w:rPr>
          <w:b/>
          <w:bCs/>
        </w:rPr>
        <w:t>Data to set up in Fabric IQ (demo):</w:t>
      </w:r>
    </w:p>
    <w:p w14:paraId="2D3CACD0" w14:textId="6E399389" w:rsidR="00AC5731" w:rsidRPr="00AC5731" w:rsidRDefault="00AC5731" w:rsidP="00AC5731">
      <w:pPr>
        <w:numPr>
          <w:ilvl w:val="0"/>
          <w:numId w:val="3"/>
        </w:numPr>
      </w:pPr>
      <w:r w:rsidRPr="00AC5731">
        <w:rPr>
          <w:b/>
          <w:bCs/>
        </w:rPr>
        <w:t>FMECA table:</w:t>
      </w:r>
      <w:r w:rsidRPr="00AC5731">
        <w:t xml:space="preserve"> Failure modes for the </w:t>
      </w:r>
      <w:r w:rsidRPr="00AC5731">
        <w:rPr>
          <w:b/>
          <w:bCs/>
        </w:rPr>
        <w:t>generator</w:t>
      </w:r>
      <w:r w:rsidRPr="00AC5731">
        <w:t xml:space="preserve"> (e.g., bearing spall, rotor rub) with effects and recommended actions. </w:t>
      </w:r>
    </w:p>
    <w:p w14:paraId="0BBE7425" w14:textId="31DDD0B4" w:rsidR="00AC5731" w:rsidRPr="00AC5731" w:rsidRDefault="00AC5731" w:rsidP="00AC5731">
      <w:pPr>
        <w:numPr>
          <w:ilvl w:val="0"/>
          <w:numId w:val="3"/>
        </w:numPr>
      </w:pPr>
      <w:r w:rsidRPr="00AC5731">
        <w:rPr>
          <w:b/>
          <w:bCs/>
        </w:rPr>
        <w:t>Standardized codes:</w:t>
      </w:r>
      <w:r w:rsidRPr="00AC5731">
        <w:t xml:space="preserve"> Damage/cause catalogs mapped to turbine/generator notifications. </w:t>
      </w:r>
    </w:p>
    <w:p w14:paraId="247A607C" w14:textId="259C4C74" w:rsidR="00AC5731" w:rsidRPr="00AC5731" w:rsidRDefault="00AC5731" w:rsidP="00AC5731">
      <w:pPr>
        <w:numPr>
          <w:ilvl w:val="0"/>
          <w:numId w:val="3"/>
        </w:numPr>
      </w:pPr>
      <w:r w:rsidRPr="01748048">
        <w:rPr>
          <w:b/>
          <w:bCs/>
          <w:lang w:val="sv-SE"/>
        </w:rPr>
        <w:t>Sensor snippets:</w:t>
      </w:r>
      <w:r w:rsidRPr="01748048">
        <w:rPr>
          <w:lang w:val="sv-SE"/>
        </w:rPr>
        <w:t xml:space="preserve"> Short timeseries clips from “healthy” vs. “prefailure” states to show the pattern detection. </w:t>
      </w:r>
    </w:p>
    <w:p w14:paraId="05D43740" w14:textId="782DC76B" w:rsidR="00AC5731" w:rsidRPr="00AC5731" w:rsidRDefault="00AC5731" w:rsidP="00AC5731">
      <w:pPr>
        <w:numPr>
          <w:ilvl w:val="0"/>
          <w:numId w:val="3"/>
        </w:numPr>
      </w:pPr>
      <w:r w:rsidRPr="00AC5731">
        <w:rPr>
          <w:b/>
          <w:bCs/>
        </w:rPr>
        <w:t>Policy:</w:t>
      </w:r>
      <w:r w:rsidRPr="00AC5731">
        <w:t xml:space="preserve"> “If pattern P is detected on model M, raise fleet alert and propose inspection.” </w:t>
      </w:r>
    </w:p>
    <w:p w14:paraId="395844F1" w14:textId="77777777" w:rsidR="00AC5731" w:rsidRPr="00AC5731" w:rsidRDefault="00E10AD2" w:rsidP="00AC5731">
      <w:r>
        <w:pict w14:anchorId="71E3B8A0">
          <v:rect id="_x0000_i1027" style="width:0;height:1.5pt" o:hralign="center" o:hrstd="t" o:hr="t" fillcolor="#a0a0a0" stroked="f"/>
        </w:pict>
      </w:r>
    </w:p>
    <w:p w14:paraId="7BD73B3F" w14:textId="77777777" w:rsidR="00AC5731" w:rsidRDefault="00AC573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A59939B" w14:textId="1D9F1AE3" w:rsidR="00AC5731" w:rsidRPr="00AC5731" w:rsidRDefault="00AC5731" w:rsidP="00AC5731">
      <w:pPr>
        <w:pStyle w:val="Heading1"/>
      </w:pPr>
      <w:r w:rsidRPr="01748048">
        <w:rPr>
          <w:lang w:val="sv-SE"/>
        </w:rPr>
        <w:t>4) “The warranty win” — don’t leave money on the table</w:t>
      </w:r>
    </w:p>
    <w:p w14:paraId="29804606" w14:textId="31FC3CD8" w:rsidR="00AC5731" w:rsidRPr="00AC5731" w:rsidRDefault="00AC5731" w:rsidP="00AC5731">
      <w:r w:rsidRPr="01748048">
        <w:rPr>
          <w:b/>
          <w:bCs/>
          <w:lang w:val="sv-SE"/>
        </w:rPr>
        <w:t>Story (plain):</w:t>
      </w:r>
      <w:r>
        <w:br/>
      </w:r>
      <w:r w:rsidRPr="01748048">
        <w:rPr>
          <w:lang w:val="sv-SE"/>
        </w:rPr>
        <w:t xml:space="preserve">The generator fails within warranty. People often miss claim windows or lack evidence. Fabric IQ keeps </w:t>
      </w:r>
      <w:r w:rsidRPr="01748048">
        <w:rPr>
          <w:b/>
          <w:bCs/>
          <w:lang w:val="sv-SE"/>
        </w:rPr>
        <w:t>warranty rules, OEM bulletins</w:t>
      </w:r>
      <w:r w:rsidRPr="01748048">
        <w:rPr>
          <w:lang w:val="sv-SE"/>
        </w:rPr>
        <w:t xml:space="preserve">, operating hours, and maintenance logs in one place. It autoflags “eligible to claim,” and compiles a </w:t>
      </w:r>
      <w:r w:rsidRPr="01748048">
        <w:rPr>
          <w:b/>
          <w:bCs/>
          <w:lang w:val="sv-SE"/>
        </w:rPr>
        <w:t>proof pack</w:t>
      </w:r>
      <w:r w:rsidRPr="01748048">
        <w:rPr>
          <w:lang w:val="sv-SE"/>
        </w:rPr>
        <w:t xml:space="preserve"> (sensor readings, order history, counters, bulletin references) so the claim can be sent right away—</w:t>
      </w:r>
      <w:r w:rsidRPr="01748048">
        <w:rPr>
          <w:b/>
          <w:bCs/>
          <w:lang w:val="sv-SE"/>
        </w:rPr>
        <w:t>with the right evidence</w:t>
      </w:r>
      <w:r w:rsidRPr="01748048">
        <w:rPr>
          <w:lang w:val="sv-SE"/>
        </w:rPr>
        <w:t xml:space="preserve">. </w:t>
      </w:r>
    </w:p>
    <w:p w14:paraId="390B2E2B" w14:textId="77777777" w:rsidR="00AC5731" w:rsidRPr="00AC5731" w:rsidRDefault="00AC5731" w:rsidP="00AC5731">
      <w:r w:rsidRPr="00AC5731">
        <w:rPr>
          <w:b/>
          <w:bCs/>
        </w:rPr>
        <w:t>Data to set up in Fabric IQ (demo):</w:t>
      </w:r>
    </w:p>
    <w:p w14:paraId="7CF7073A" w14:textId="34B6E9C9" w:rsidR="00AC5731" w:rsidRPr="00AC5731" w:rsidRDefault="00AC5731" w:rsidP="00AC5731">
      <w:pPr>
        <w:numPr>
          <w:ilvl w:val="0"/>
          <w:numId w:val="4"/>
        </w:numPr>
      </w:pPr>
      <w:r w:rsidRPr="00AC5731">
        <w:rPr>
          <w:b/>
          <w:bCs/>
        </w:rPr>
        <w:t>Warranty terms &amp; OEM bulletins</w:t>
      </w:r>
      <w:r w:rsidRPr="00AC5731">
        <w:t xml:space="preserve"> (redacted examples are fine). </w:t>
      </w:r>
    </w:p>
    <w:p w14:paraId="2BDD3395" w14:textId="68338A26" w:rsidR="00AC5731" w:rsidRPr="00AC5731" w:rsidRDefault="00AC5731" w:rsidP="00AC5731">
      <w:pPr>
        <w:numPr>
          <w:ilvl w:val="0"/>
          <w:numId w:val="4"/>
        </w:numPr>
      </w:pPr>
      <w:r w:rsidRPr="00AC5731">
        <w:rPr>
          <w:b/>
          <w:bCs/>
        </w:rPr>
        <w:t>Usage counters:</w:t>
      </w:r>
      <w:r w:rsidRPr="00AC5731">
        <w:t xml:space="preserve"> Generator hours, start/stop counts, temperature exceedances. </w:t>
      </w:r>
    </w:p>
    <w:p w14:paraId="6010AA2D" w14:textId="1C47D49C" w:rsidR="00AC5731" w:rsidRPr="00AC5731" w:rsidRDefault="00AC5731" w:rsidP="00AC5731">
      <w:pPr>
        <w:numPr>
          <w:ilvl w:val="0"/>
          <w:numId w:val="4"/>
        </w:numPr>
      </w:pPr>
      <w:r w:rsidRPr="01748048">
        <w:rPr>
          <w:b/>
          <w:bCs/>
          <w:lang w:val="sv-SE"/>
        </w:rPr>
        <w:t>Maintenance records &amp; documents:</w:t>
      </w:r>
      <w:r w:rsidRPr="01748048">
        <w:rPr>
          <w:lang w:val="sv-SE"/>
        </w:rPr>
        <w:t xml:space="preserve"> Orders, notifications, inspection reports. </w:t>
      </w:r>
    </w:p>
    <w:p w14:paraId="7A5D7263" w14:textId="0AB4215E" w:rsidR="00AC5731" w:rsidRPr="00AC5731" w:rsidRDefault="00AC5731" w:rsidP="00AC5731">
      <w:pPr>
        <w:numPr>
          <w:ilvl w:val="0"/>
          <w:numId w:val="4"/>
        </w:numPr>
      </w:pPr>
      <w:r w:rsidRPr="00AC5731">
        <w:rPr>
          <w:b/>
          <w:bCs/>
        </w:rPr>
        <w:t>Policies:</w:t>
      </w:r>
      <w:r w:rsidRPr="00AC5731">
        <w:t xml:space="preserve"> Claim eligibility rules and deadlines expressed in the IQ policy layer. </w:t>
      </w:r>
    </w:p>
    <w:p w14:paraId="6DFA2B56" w14:textId="77777777" w:rsidR="00AC5731" w:rsidRPr="00AC5731" w:rsidRDefault="00E10AD2" w:rsidP="00AC5731">
      <w:r>
        <w:pict w14:anchorId="482EB70E">
          <v:rect id="_x0000_i1028" style="width:0;height:1.5pt" o:hralign="center" o:hrstd="t" o:hr="t" fillcolor="#a0a0a0" stroked="f"/>
        </w:pict>
      </w:r>
    </w:p>
    <w:p w14:paraId="6D13F4EA" w14:textId="77777777" w:rsidR="00AC5731" w:rsidRDefault="00AC573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15D6752" w14:textId="0B08D65A" w:rsidR="00AC5731" w:rsidRPr="00AC5731" w:rsidRDefault="00AC5731" w:rsidP="00AC5731">
      <w:pPr>
        <w:pStyle w:val="Heading1"/>
      </w:pPr>
      <w:r w:rsidRPr="00AC5731">
        <w:t>5) “Health → money” — show AEP/NPV impact of choices</w:t>
      </w:r>
    </w:p>
    <w:p w14:paraId="67518FFA" w14:textId="3B70CB92" w:rsidR="00AC5731" w:rsidRPr="00AC5731" w:rsidRDefault="00AC5731" w:rsidP="00AC5731">
      <w:r w:rsidRPr="01748048">
        <w:rPr>
          <w:b/>
          <w:bCs/>
          <w:lang w:val="sv-SE"/>
        </w:rPr>
        <w:t>Story (plain):</w:t>
      </w:r>
      <w:r>
        <w:br/>
      </w:r>
      <w:r w:rsidRPr="01748048">
        <w:rPr>
          <w:lang w:val="sv-SE"/>
        </w:rPr>
        <w:t xml:space="preserve">You can </w:t>
      </w:r>
      <w:r w:rsidRPr="01748048">
        <w:rPr>
          <w:b/>
          <w:bCs/>
          <w:lang w:val="sv-SE"/>
        </w:rPr>
        <w:t>derate</w:t>
      </w:r>
      <w:r w:rsidRPr="01748048">
        <w:rPr>
          <w:lang w:val="sv-SE"/>
        </w:rPr>
        <w:t xml:space="preserve"> the generator and keep running, </w:t>
      </w:r>
      <w:r w:rsidRPr="01748048">
        <w:rPr>
          <w:b/>
          <w:bCs/>
          <w:lang w:val="sv-SE"/>
        </w:rPr>
        <w:t>stop</w:t>
      </w:r>
      <w:r w:rsidRPr="01748048">
        <w:rPr>
          <w:lang w:val="sv-SE"/>
        </w:rPr>
        <w:t xml:space="preserve"> and repair now, or </w:t>
      </w:r>
      <w:r w:rsidRPr="01748048">
        <w:rPr>
          <w:b/>
          <w:bCs/>
          <w:lang w:val="sv-SE"/>
        </w:rPr>
        <w:t>run to failure</w:t>
      </w:r>
      <w:r w:rsidRPr="01748048">
        <w:rPr>
          <w:lang w:val="sv-SE"/>
        </w:rPr>
        <w:t xml:space="preserve">. Which option is smartest? Fabric IQ maps generator health to </w:t>
      </w:r>
      <w:r w:rsidRPr="01748048">
        <w:rPr>
          <w:b/>
          <w:bCs/>
          <w:lang w:val="sv-SE"/>
        </w:rPr>
        <w:t>business outcomes</w:t>
      </w:r>
      <w:r w:rsidRPr="01748048">
        <w:rPr>
          <w:lang w:val="sv-SE"/>
        </w:rPr>
        <w:t xml:space="preserve"> and simulates each choice: energy lost, repair cost, safety risk, and </w:t>
      </w:r>
      <w:r w:rsidRPr="01748048">
        <w:rPr>
          <w:b/>
          <w:bCs/>
          <w:lang w:val="sv-SE"/>
        </w:rPr>
        <w:t>NPV/LCOE</w:t>
      </w:r>
      <w:r w:rsidRPr="01748048">
        <w:rPr>
          <w:lang w:val="sv-SE"/>
        </w:rPr>
        <w:t xml:space="preserve"> impact. Leaders get a simple, honest story—“Repair tomorrow saves €X and avoids Y downtime hours”—with the assumptions clearly shown. </w:t>
      </w:r>
    </w:p>
    <w:p w14:paraId="3F0D45D5" w14:textId="77777777" w:rsidR="00AC5731" w:rsidRPr="00AC5731" w:rsidRDefault="00AC5731" w:rsidP="00AC5731">
      <w:r w:rsidRPr="00AC5731">
        <w:rPr>
          <w:b/>
          <w:bCs/>
        </w:rPr>
        <w:t>Data to set up in Fabric IQ (demo):</w:t>
      </w:r>
    </w:p>
    <w:p w14:paraId="7B3CD850" w14:textId="713E7142" w:rsidR="00AC5731" w:rsidRPr="00AC5731" w:rsidRDefault="00AC5731" w:rsidP="00AC5731">
      <w:pPr>
        <w:numPr>
          <w:ilvl w:val="0"/>
          <w:numId w:val="5"/>
        </w:numPr>
      </w:pPr>
      <w:r w:rsidRPr="01748048">
        <w:rPr>
          <w:b/>
          <w:bCs/>
          <w:lang w:val="sv-SE"/>
        </w:rPr>
        <w:t>Financials:</w:t>
      </w:r>
      <w:r w:rsidRPr="01748048">
        <w:rPr>
          <w:lang w:val="sv-SE"/>
        </w:rPr>
        <w:t xml:space="preserve"> CapEx/OpEx tables, outage cost, sparepart prices, lead times. </w:t>
      </w:r>
    </w:p>
    <w:p w14:paraId="68437064" w14:textId="038BED49" w:rsidR="00AC5731" w:rsidRPr="00AC5731" w:rsidRDefault="00AC5731" w:rsidP="00AC5731">
      <w:pPr>
        <w:numPr>
          <w:ilvl w:val="0"/>
          <w:numId w:val="5"/>
        </w:numPr>
      </w:pPr>
      <w:r w:rsidRPr="00AC5731">
        <w:rPr>
          <w:b/>
          <w:bCs/>
        </w:rPr>
        <w:t>AEP baselines &amp; loss factors:</w:t>
      </w:r>
      <w:r w:rsidRPr="00AC5731">
        <w:t xml:space="preserve"> Per turbine and per hour/day. </w:t>
      </w:r>
    </w:p>
    <w:p w14:paraId="7E3BABED" w14:textId="2A1ACA2F" w:rsidR="00AC5731" w:rsidRPr="00AC5731" w:rsidRDefault="00AC5731" w:rsidP="00AC5731">
      <w:pPr>
        <w:numPr>
          <w:ilvl w:val="0"/>
          <w:numId w:val="5"/>
        </w:numPr>
      </w:pPr>
      <w:r w:rsidRPr="00AC5731">
        <w:rPr>
          <w:b/>
          <w:bCs/>
        </w:rPr>
        <w:t>Risk/penalty policies:</w:t>
      </w:r>
      <w:r w:rsidRPr="00AC5731">
        <w:t xml:space="preserve"> HSE limits, SLA penalties, grid curtailment impacts. </w:t>
      </w:r>
    </w:p>
    <w:p w14:paraId="523FB01D" w14:textId="60CB3D8C" w:rsidR="00AC5731" w:rsidRPr="00AC5731" w:rsidRDefault="00AC5731" w:rsidP="00AC5731">
      <w:pPr>
        <w:numPr>
          <w:ilvl w:val="0"/>
          <w:numId w:val="5"/>
        </w:numPr>
      </w:pPr>
      <w:r w:rsidRPr="01748048">
        <w:rPr>
          <w:b/>
          <w:bCs/>
          <w:lang w:val="sv-SE"/>
        </w:rPr>
        <w:t>Objective functions:</w:t>
      </w:r>
      <w:r w:rsidRPr="01748048">
        <w:rPr>
          <w:lang w:val="sv-SE"/>
        </w:rPr>
        <w:t xml:space="preserve"> Optimize for </w:t>
      </w:r>
      <w:r w:rsidRPr="01748048">
        <w:rPr>
          <w:b/>
          <w:bCs/>
          <w:lang w:val="sv-SE"/>
        </w:rPr>
        <w:t>safety</w:t>
      </w:r>
      <w:r w:rsidRPr="01748048">
        <w:rPr>
          <w:lang w:val="sv-SE"/>
        </w:rPr>
        <w:t xml:space="preserve">, </w:t>
      </w:r>
      <w:r w:rsidRPr="01748048">
        <w:rPr>
          <w:b/>
          <w:bCs/>
          <w:lang w:val="sv-SE"/>
        </w:rPr>
        <w:t>availability</w:t>
      </w:r>
      <w:r w:rsidRPr="01748048">
        <w:rPr>
          <w:lang w:val="sv-SE"/>
        </w:rPr>
        <w:t xml:space="preserve">, and </w:t>
      </w:r>
      <w:r w:rsidRPr="01748048">
        <w:rPr>
          <w:b/>
          <w:bCs/>
          <w:lang w:val="sv-SE"/>
        </w:rPr>
        <w:t>NPV</w:t>
      </w:r>
      <w:r w:rsidRPr="01748048">
        <w:rPr>
          <w:lang w:val="sv-SE"/>
        </w:rPr>
        <w:t xml:space="preserve">—IQ’s </w:t>
      </w:r>
      <w:r w:rsidRPr="01748048">
        <w:rPr>
          <w:b/>
          <w:bCs/>
          <w:lang w:val="sv-SE"/>
        </w:rPr>
        <w:t>objectives/policies</w:t>
      </w:r>
      <w:r w:rsidRPr="01748048">
        <w:rPr>
          <w:lang w:val="sv-SE"/>
        </w:rPr>
        <w:t xml:space="preserve"> make the tradeoffs explicit and explainable. </w:t>
      </w:r>
    </w:p>
    <w:p w14:paraId="70541CAD" w14:textId="77777777" w:rsidR="00AC5731" w:rsidRPr="00AC5731" w:rsidRDefault="00E10AD2" w:rsidP="00AC5731">
      <w:r>
        <w:pict w14:anchorId="43316156">
          <v:rect id="_x0000_i1029" style="width:0;height:1.5pt" o:hralign="center" o:hrstd="t" o:hr="t" fillcolor="#a0a0a0" stroked="f"/>
        </w:pict>
      </w:r>
    </w:p>
    <w:p w14:paraId="04E64396" w14:textId="77777777" w:rsidR="00AC5731" w:rsidRDefault="00AC573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5DD1860" w14:textId="31A79405" w:rsidR="00AC5731" w:rsidRPr="00AC5731" w:rsidRDefault="00AC5731" w:rsidP="00AC5731">
      <w:pPr>
        <w:pStyle w:val="Heading1"/>
      </w:pPr>
      <w:r w:rsidRPr="00AC5731">
        <w:t>Quick setup checklist (so Microsoft can stand up the demo fast)</w:t>
      </w:r>
    </w:p>
    <w:p w14:paraId="6DFCFAB5" w14:textId="700500D8" w:rsidR="00AC5731" w:rsidRPr="00AC5731" w:rsidRDefault="00AC5731" w:rsidP="00AC5731">
      <w:pPr>
        <w:numPr>
          <w:ilvl w:val="0"/>
          <w:numId w:val="6"/>
        </w:numPr>
      </w:pPr>
      <w:r w:rsidRPr="01748048">
        <w:rPr>
          <w:b/>
          <w:bCs/>
          <w:lang w:val="sv-SE"/>
        </w:rPr>
        <w:t>Semantic layer ready:</w:t>
      </w:r>
      <w:r w:rsidRPr="01748048">
        <w:rPr>
          <w:lang w:val="sv-SE"/>
        </w:rPr>
        <w:t xml:space="preserve"> Define </w:t>
      </w:r>
      <w:r w:rsidRPr="01748048">
        <w:rPr>
          <w:b/>
          <w:bCs/>
          <w:lang w:val="sv-SE"/>
        </w:rPr>
        <w:t>Turbine</w:t>
      </w:r>
      <w:r w:rsidRPr="01748048">
        <w:rPr>
          <w:lang w:val="sv-SE"/>
        </w:rPr>
        <w:t xml:space="preserve">, </w:t>
      </w:r>
      <w:r w:rsidRPr="01748048">
        <w:rPr>
          <w:b/>
          <w:bCs/>
          <w:lang w:val="sv-SE"/>
        </w:rPr>
        <w:t>Generator</w:t>
      </w:r>
      <w:r w:rsidRPr="01748048">
        <w:rPr>
          <w:lang w:val="sv-SE"/>
        </w:rPr>
        <w:t xml:space="preserve">, </w:t>
      </w:r>
      <w:r w:rsidRPr="01748048">
        <w:rPr>
          <w:b/>
          <w:bCs/>
          <w:lang w:val="sv-SE"/>
        </w:rPr>
        <w:t>Component</w:t>
      </w:r>
      <w:r w:rsidRPr="01748048">
        <w:rPr>
          <w:lang w:val="sv-SE"/>
        </w:rPr>
        <w:t xml:space="preserve">, </w:t>
      </w:r>
      <w:r w:rsidRPr="01748048">
        <w:rPr>
          <w:b/>
          <w:bCs/>
          <w:lang w:val="sv-SE"/>
        </w:rPr>
        <w:t>Work Order</w:t>
      </w:r>
      <w:r w:rsidRPr="01748048">
        <w:rPr>
          <w:lang w:val="sv-SE"/>
        </w:rPr>
        <w:t xml:space="preserve">, </w:t>
      </w:r>
      <w:r w:rsidRPr="01748048">
        <w:rPr>
          <w:b/>
          <w:bCs/>
          <w:lang w:val="sv-SE"/>
        </w:rPr>
        <w:t>Sensor Signal</w:t>
      </w:r>
      <w:r w:rsidRPr="01748048">
        <w:rPr>
          <w:lang w:val="sv-SE"/>
        </w:rPr>
        <w:t xml:space="preserve">, </w:t>
      </w:r>
      <w:r w:rsidRPr="01748048">
        <w:rPr>
          <w:b/>
          <w:bCs/>
          <w:lang w:val="sv-SE"/>
        </w:rPr>
        <w:t>Weather Slot</w:t>
      </w:r>
      <w:r w:rsidRPr="01748048">
        <w:rPr>
          <w:lang w:val="sv-SE"/>
        </w:rPr>
        <w:t xml:space="preserve">, </w:t>
      </w:r>
      <w:r w:rsidRPr="01748048">
        <w:rPr>
          <w:b/>
          <w:bCs/>
          <w:lang w:val="sv-SE"/>
        </w:rPr>
        <w:t>Crew/Vessel</w:t>
      </w:r>
      <w:r w:rsidRPr="01748048">
        <w:rPr>
          <w:lang w:val="sv-SE"/>
        </w:rPr>
        <w:t xml:space="preserve">, </w:t>
      </w:r>
      <w:r w:rsidRPr="01748048">
        <w:rPr>
          <w:b/>
          <w:bCs/>
          <w:lang w:val="sv-SE"/>
        </w:rPr>
        <w:t>Warranty</w:t>
      </w:r>
      <w:r w:rsidRPr="01748048">
        <w:rPr>
          <w:lang w:val="sv-SE"/>
        </w:rPr>
        <w:t xml:space="preserve">, </w:t>
      </w:r>
      <w:r w:rsidRPr="01748048">
        <w:rPr>
          <w:b/>
          <w:bCs/>
          <w:lang w:val="sv-SE"/>
        </w:rPr>
        <w:t>Policy</w:t>
      </w:r>
      <w:r w:rsidRPr="01748048">
        <w:rPr>
          <w:lang w:val="sv-SE"/>
        </w:rPr>
        <w:t xml:space="preserve">, </w:t>
      </w:r>
      <w:r w:rsidRPr="01748048">
        <w:rPr>
          <w:b/>
          <w:bCs/>
          <w:lang w:val="sv-SE"/>
        </w:rPr>
        <w:t>Objective</w:t>
      </w:r>
      <w:r w:rsidRPr="01748048">
        <w:rPr>
          <w:lang w:val="sv-SE"/>
        </w:rPr>
        <w:t xml:space="preserve"> in IQ with the standard </w:t>
      </w:r>
      <w:r w:rsidRPr="01748048">
        <w:rPr>
          <w:b/>
          <w:bCs/>
          <w:lang w:val="sv-SE"/>
        </w:rPr>
        <w:t>entitiespropertiesrelationshipspoliciesactionsobjectives</w:t>
      </w:r>
      <w:r w:rsidRPr="01748048">
        <w:rPr>
          <w:lang w:val="sv-SE"/>
        </w:rPr>
        <w:t xml:space="preserve"> pattern. </w:t>
      </w:r>
    </w:p>
    <w:p w14:paraId="1D2AD7CF" w14:textId="77777777" w:rsidR="00AC5731" w:rsidRPr="00AC5731" w:rsidRDefault="00AC5731" w:rsidP="00AC5731">
      <w:pPr>
        <w:numPr>
          <w:ilvl w:val="0"/>
          <w:numId w:val="6"/>
        </w:numPr>
      </w:pPr>
      <w:r w:rsidRPr="01748048">
        <w:rPr>
          <w:b/>
          <w:bCs/>
          <w:lang w:val="sv-SE"/>
        </w:rPr>
        <w:t>Data slices (OneLake):</w:t>
      </w:r>
      <w:r w:rsidRPr="01748048">
        <w:rPr>
          <w:lang w:val="sv-SE"/>
        </w:rPr>
        <w:t xml:space="preserve"> </w:t>
      </w:r>
    </w:p>
    <w:p w14:paraId="0FA5E2F7" w14:textId="77777777" w:rsidR="00AC5731" w:rsidRPr="00AC5731" w:rsidRDefault="00AC5731" w:rsidP="00AC5731">
      <w:pPr>
        <w:numPr>
          <w:ilvl w:val="1"/>
          <w:numId w:val="6"/>
        </w:numPr>
      </w:pPr>
      <w:r w:rsidRPr="00AC5731">
        <w:t xml:space="preserve">10–20 turbines, 2–4 weeks of </w:t>
      </w:r>
      <w:r w:rsidRPr="00AC5731">
        <w:rPr>
          <w:b/>
          <w:bCs/>
        </w:rPr>
        <w:t>SCADA</w:t>
      </w:r>
      <w:r w:rsidRPr="00AC5731">
        <w:t xml:space="preserve"> for generator signals.</w:t>
      </w:r>
    </w:p>
    <w:p w14:paraId="6A00CB23" w14:textId="77777777" w:rsidR="00AC5731" w:rsidRPr="00AC5731" w:rsidRDefault="00AC5731" w:rsidP="00AC5731">
      <w:pPr>
        <w:numPr>
          <w:ilvl w:val="1"/>
          <w:numId w:val="6"/>
        </w:numPr>
      </w:pPr>
      <w:r w:rsidRPr="00AC5731">
        <w:t>~200–500 SAP records (notifications, orders, measuring points/docs).</w:t>
      </w:r>
    </w:p>
    <w:p w14:paraId="3B7DDA67" w14:textId="77777777" w:rsidR="00AC5731" w:rsidRPr="00AC5731" w:rsidRDefault="00AC5731" w:rsidP="00AC5731">
      <w:pPr>
        <w:numPr>
          <w:ilvl w:val="1"/>
          <w:numId w:val="6"/>
        </w:numPr>
      </w:pPr>
      <w:r w:rsidRPr="01748048">
        <w:rPr>
          <w:lang w:val="sv-SE"/>
        </w:rPr>
        <w:t xml:space="preserve">1–2 simple </w:t>
      </w:r>
      <w:r w:rsidRPr="01748048">
        <w:rPr>
          <w:b/>
          <w:bCs/>
          <w:lang w:val="sv-SE"/>
        </w:rPr>
        <w:t>weather</w:t>
      </w:r>
      <w:r w:rsidRPr="01748048">
        <w:rPr>
          <w:lang w:val="sv-SE"/>
        </w:rPr>
        <w:t xml:space="preserve"> files; </w:t>
      </w:r>
      <w:r w:rsidRPr="01748048">
        <w:rPr>
          <w:b/>
          <w:bCs/>
          <w:lang w:val="sv-SE"/>
        </w:rPr>
        <w:t>crew/vessel</w:t>
      </w:r>
      <w:r w:rsidRPr="01748048">
        <w:rPr>
          <w:lang w:val="sv-SE"/>
        </w:rPr>
        <w:t xml:space="preserve"> calendars; a </w:t>
      </w:r>
      <w:r w:rsidRPr="01748048">
        <w:rPr>
          <w:b/>
          <w:bCs/>
          <w:lang w:val="sv-SE"/>
        </w:rPr>
        <w:t>grid OK</w:t>
      </w:r>
      <w:r w:rsidRPr="01748048">
        <w:rPr>
          <w:lang w:val="sv-SE"/>
        </w:rPr>
        <w:t xml:space="preserve"> flag table.</w:t>
      </w:r>
    </w:p>
    <w:p w14:paraId="66306F57" w14:textId="77777777" w:rsidR="00AC5731" w:rsidRPr="00AC5731" w:rsidRDefault="00AC5731" w:rsidP="00AC5731">
      <w:pPr>
        <w:numPr>
          <w:ilvl w:val="1"/>
          <w:numId w:val="6"/>
        </w:numPr>
      </w:pPr>
      <w:r w:rsidRPr="01748048">
        <w:rPr>
          <w:lang w:val="sv-SE"/>
        </w:rPr>
        <w:t xml:space="preserve">5–10 </w:t>
      </w:r>
      <w:r w:rsidRPr="01748048">
        <w:rPr>
          <w:b/>
          <w:bCs/>
          <w:lang w:val="sv-SE"/>
        </w:rPr>
        <w:t>warranty/bulletin</w:t>
      </w:r>
      <w:r w:rsidRPr="01748048">
        <w:rPr>
          <w:lang w:val="sv-SE"/>
        </w:rPr>
        <w:t xml:space="preserve"> examples and a minimal </w:t>
      </w:r>
      <w:r w:rsidRPr="01748048">
        <w:rPr>
          <w:b/>
          <w:bCs/>
          <w:lang w:val="sv-SE"/>
        </w:rPr>
        <w:t>FMECA</w:t>
      </w:r>
      <w:r w:rsidRPr="01748048">
        <w:rPr>
          <w:lang w:val="sv-SE"/>
        </w:rPr>
        <w:t xml:space="preserve"> for generator.</w:t>
      </w:r>
    </w:p>
    <w:p w14:paraId="6B2C5935" w14:textId="0AFE4845" w:rsidR="00AC5731" w:rsidRPr="00AC5731" w:rsidRDefault="00AC5731" w:rsidP="00AC5731">
      <w:pPr>
        <w:numPr>
          <w:ilvl w:val="1"/>
          <w:numId w:val="6"/>
        </w:numPr>
      </w:pPr>
      <w:r w:rsidRPr="00AC5731">
        <w:t xml:space="preserve">A small </w:t>
      </w:r>
      <w:r w:rsidRPr="00AC5731">
        <w:rPr>
          <w:b/>
          <w:bCs/>
        </w:rPr>
        <w:t>finance</w:t>
      </w:r>
      <w:r w:rsidRPr="00AC5731">
        <w:t xml:space="preserve"> table for AEP, prices, outage cost, spare lead time. </w:t>
      </w:r>
    </w:p>
    <w:p w14:paraId="1F674915" w14:textId="77777777" w:rsidR="00AC5731" w:rsidRPr="00AC5731" w:rsidRDefault="00AC5731" w:rsidP="00AC5731">
      <w:r w:rsidRPr="01748048">
        <w:rPr>
          <w:lang w:val="sv-SE"/>
        </w:rPr>
        <w:t xml:space="preserve">Why Fabric IQ fits: it unifies all of this in </w:t>
      </w:r>
      <w:r w:rsidRPr="01748048">
        <w:rPr>
          <w:b/>
          <w:bCs/>
          <w:lang w:val="sv-SE"/>
        </w:rPr>
        <w:t>OneLake</w:t>
      </w:r>
      <w:r w:rsidRPr="01748048">
        <w:rPr>
          <w:lang w:val="sv-SE"/>
        </w:rPr>
        <w:t xml:space="preserve"> and makes the logic and explanations visible through the </w:t>
      </w:r>
      <w:r w:rsidRPr="01748048">
        <w:rPr>
          <w:b/>
          <w:bCs/>
          <w:lang w:val="sv-SE"/>
        </w:rPr>
        <w:t>semantic layer</w:t>
      </w:r>
      <w:r w:rsidRPr="01748048">
        <w:rPr>
          <w:lang w:val="sv-SE"/>
        </w:rPr>
        <w:t>—that’s what unlocks crossteam decisions, not just prettier dashboards.</w:t>
      </w:r>
    </w:p>
    <w:p w14:paraId="30B013B0" w14:textId="77777777" w:rsidR="00247982" w:rsidRDefault="00247982"/>
    <w:sectPr w:rsidR="00247982">
      <w:footerReference w:type="even" r:id="rId10"/>
      <w:footerReference w:type="defaul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12837" w14:textId="77777777" w:rsidR="00510836" w:rsidRDefault="00510836" w:rsidP="00AC5731">
      <w:pPr>
        <w:spacing w:after="0" w:line="240" w:lineRule="auto"/>
      </w:pPr>
      <w:r>
        <w:separator/>
      </w:r>
    </w:p>
  </w:endnote>
  <w:endnote w:type="continuationSeparator" w:id="0">
    <w:p w14:paraId="61C98A5F" w14:textId="77777777" w:rsidR="00510836" w:rsidRDefault="00510836" w:rsidP="00AC5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D8574" w14:textId="0FC379E3" w:rsidR="00AC5731" w:rsidRDefault="00AC573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927AF69" wp14:editId="1AC875F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94435" cy="292100"/>
              <wp:effectExtent l="0" t="0" r="5715" b="0"/>
              <wp:wrapNone/>
              <wp:docPr id="786316962" name="Text Box 2" descr="Confidentiality: C2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4435" cy="292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893AFF" w14:textId="69A939A0" w:rsidR="00AC5731" w:rsidRPr="00AC5731" w:rsidRDefault="00AC5731" w:rsidP="00AC573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AC5731">
                            <w:rPr>
                              <w:rFonts w:ascii="Arial" w:eastAsia="Arial" w:hAnsi="Arial" w:cs="Arial"/>
                              <w:noProof/>
                              <w:color w:val="737373"/>
                              <w:sz w:val="12"/>
                              <w:szCs w:val="12"/>
                            </w:rPr>
                            <w:t>Confidentiality: C2 -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="http://schemas.openxmlformats.org/drawingml/2006/main" xmlns:aclsh="http://schemas.microsoft.com/office/drawing/2020/classificationShape">
          <w:pict w14:anchorId="17826D81">
            <v:shapetype id="_x0000_t202" coordsize="21600,21600" o:spt="202" path="m,l,21600r21600,l21600,xe" w14:anchorId="5927AF69">
              <v:stroke joinstyle="miter"/>
              <v:path gradientshapeok="t" o:connecttype="rect"/>
            </v:shapetype>
            <v:shape id="Text Box 2" style="position:absolute;margin-left:0;margin-top:0;width:94.05pt;height:2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ity: C2 -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">
              <v:textbox style="mso-fit-shape-to-text:t" inset="20pt,0,0,15pt">
                <w:txbxContent>
                  <w:p w:rsidRPr="00AC5731" w:rsidR="00AC5731" w:rsidP="00AC5731" w:rsidRDefault="00AC5731" w14:paraId="76A02B10" w14:textId="69A939A0">
                    <w:pPr>
                      <w:spacing w:after="0"/>
                      <w:rPr>
                        <w:rFonts w:ascii="Arial" w:hAnsi="Arial" w:eastAsia="Arial" w:cs="Arial"/>
                        <w:noProof/>
                        <w:color w:val="737373"/>
                        <w:sz w:val="12"/>
                        <w:szCs w:val="12"/>
                      </w:rPr>
                    </w:pPr>
                    <w:r w:rsidRPr="00AC5731">
                      <w:rPr>
                        <w:rFonts w:ascii="Arial" w:hAnsi="Arial" w:eastAsia="Arial" w:cs="Arial"/>
                        <w:noProof/>
                        <w:color w:val="737373"/>
                        <w:sz w:val="12"/>
                        <w:szCs w:val="12"/>
                      </w:rPr>
                      <w:t>Confidentiality: C2 -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CCC6B" w14:textId="2F522C92" w:rsidR="00AC5731" w:rsidRDefault="00AC573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E84B959" wp14:editId="4D3D3F1F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194435" cy="292100"/>
              <wp:effectExtent l="0" t="0" r="5715" b="0"/>
              <wp:wrapNone/>
              <wp:docPr id="1536036873" name="Text Box 3" descr="Confidentiality: C2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4435" cy="292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F0CC8F" w14:textId="7DE45074" w:rsidR="00AC5731" w:rsidRPr="00AC5731" w:rsidRDefault="00AC5731" w:rsidP="00AC573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AC5731">
                            <w:rPr>
                              <w:rFonts w:ascii="Arial" w:eastAsia="Arial" w:hAnsi="Arial" w:cs="Arial"/>
                              <w:noProof/>
                              <w:color w:val="737373"/>
                              <w:sz w:val="12"/>
                              <w:szCs w:val="12"/>
                            </w:rPr>
                            <w:t>Confidentiality: C2 -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="http://schemas.openxmlformats.org/drawingml/2006/main" xmlns:aclsh="http://schemas.microsoft.com/office/drawing/2020/classificationShape">
          <w:pict w14:anchorId="791114F5">
            <v:shapetype id="_x0000_t202" coordsize="21600,21600" o:spt="202" path="m,l,21600r21600,l21600,xe" w14:anchorId="7E84B959">
              <v:stroke joinstyle="miter"/>
              <v:path gradientshapeok="t" o:connecttype="rect"/>
            </v:shapetype>
            <v:shape id="Text Box 3" style="position:absolute;margin-left:0;margin-top:0;width:94.05pt;height:2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ity: C2 -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">
              <v:textbox style="mso-fit-shape-to-text:t" inset="20pt,0,0,15pt">
                <w:txbxContent>
                  <w:p w:rsidRPr="00AC5731" w:rsidR="00AC5731" w:rsidP="00AC5731" w:rsidRDefault="00AC5731" w14:paraId="4D010B46" w14:textId="7DE45074">
                    <w:pPr>
                      <w:spacing w:after="0"/>
                      <w:rPr>
                        <w:rFonts w:ascii="Arial" w:hAnsi="Arial" w:eastAsia="Arial" w:cs="Arial"/>
                        <w:noProof/>
                        <w:color w:val="737373"/>
                        <w:sz w:val="12"/>
                        <w:szCs w:val="12"/>
                      </w:rPr>
                    </w:pPr>
                    <w:r w:rsidRPr="00AC5731">
                      <w:rPr>
                        <w:rFonts w:ascii="Arial" w:hAnsi="Arial" w:eastAsia="Arial" w:cs="Arial"/>
                        <w:noProof/>
                        <w:color w:val="737373"/>
                        <w:sz w:val="12"/>
                        <w:szCs w:val="12"/>
                      </w:rPr>
                      <w:t>Confidentiality: C2 -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7997C" w14:textId="399B0872" w:rsidR="00AC5731" w:rsidRDefault="00AC573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B9FD9BB" wp14:editId="2DBBC0C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94435" cy="292100"/>
              <wp:effectExtent l="0" t="0" r="5715" b="0"/>
              <wp:wrapNone/>
              <wp:docPr id="349462020" name="Text Box 1" descr="Confidentiality: C2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4435" cy="292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E08E8F" w14:textId="68C9F4F0" w:rsidR="00AC5731" w:rsidRPr="00AC5731" w:rsidRDefault="00AC5731" w:rsidP="00AC573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AC5731">
                            <w:rPr>
                              <w:rFonts w:ascii="Arial" w:eastAsia="Arial" w:hAnsi="Arial" w:cs="Arial"/>
                              <w:noProof/>
                              <w:color w:val="737373"/>
                              <w:sz w:val="12"/>
                              <w:szCs w:val="12"/>
                            </w:rPr>
                            <w:t>Confidentiality: C2 -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="http://schemas.openxmlformats.org/drawingml/2006/main" xmlns:aclsh="http://schemas.microsoft.com/office/drawing/2020/classificationShape">
          <w:pict w14:anchorId="1905A436">
            <v:shapetype id="_x0000_t202" coordsize="21600,21600" o:spt="202" path="m,l,21600r21600,l21600,xe" w14:anchorId="0B9FD9BB">
              <v:stroke joinstyle="miter"/>
              <v:path gradientshapeok="t" o:connecttype="rect"/>
            </v:shapetype>
            <v:shape id="Text Box 1" style="position:absolute;margin-left:0;margin-top:0;width:94.05pt;height:2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ity: C2 -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">
              <v:textbox style="mso-fit-shape-to-text:t" inset="20pt,0,0,15pt">
                <w:txbxContent>
                  <w:p w:rsidRPr="00AC5731" w:rsidR="00AC5731" w:rsidP="00AC5731" w:rsidRDefault="00AC5731" w14:paraId="51208F39" w14:textId="68C9F4F0">
                    <w:pPr>
                      <w:spacing w:after="0"/>
                      <w:rPr>
                        <w:rFonts w:ascii="Arial" w:hAnsi="Arial" w:eastAsia="Arial" w:cs="Arial"/>
                        <w:noProof/>
                        <w:color w:val="737373"/>
                        <w:sz w:val="12"/>
                        <w:szCs w:val="12"/>
                      </w:rPr>
                    </w:pPr>
                    <w:r w:rsidRPr="00AC5731">
                      <w:rPr>
                        <w:rFonts w:ascii="Arial" w:hAnsi="Arial" w:eastAsia="Arial" w:cs="Arial"/>
                        <w:noProof/>
                        <w:color w:val="737373"/>
                        <w:sz w:val="12"/>
                        <w:szCs w:val="12"/>
                      </w:rPr>
                      <w:t>Confidentiality: C2 -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8ACD0" w14:textId="77777777" w:rsidR="00510836" w:rsidRDefault="00510836" w:rsidP="00AC5731">
      <w:pPr>
        <w:spacing w:after="0" w:line="240" w:lineRule="auto"/>
      </w:pPr>
      <w:r>
        <w:separator/>
      </w:r>
    </w:p>
  </w:footnote>
  <w:footnote w:type="continuationSeparator" w:id="0">
    <w:p w14:paraId="270D53F3" w14:textId="77777777" w:rsidR="00510836" w:rsidRDefault="00510836" w:rsidP="00AC57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6627"/>
    <w:multiLevelType w:val="multilevel"/>
    <w:tmpl w:val="7EEA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712AC"/>
    <w:multiLevelType w:val="multilevel"/>
    <w:tmpl w:val="ED72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A5508"/>
    <w:multiLevelType w:val="multilevel"/>
    <w:tmpl w:val="B482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80CB6"/>
    <w:multiLevelType w:val="multilevel"/>
    <w:tmpl w:val="BA60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E209D"/>
    <w:multiLevelType w:val="multilevel"/>
    <w:tmpl w:val="BA60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29097D"/>
    <w:multiLevelType w:val="multilevel"/>
    <w:tmpl w:val="41C4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066465">
    <w:abstractNumId w:val="0"/>
  </w:num>
  <w:num w:numId="2" w16cid:durableId="1996299977">
    <w:abstractNumId w:val="1"/>
  </w:num>
  <w:num w:numId="3" w16cid:durableId="1090587736">
    <w:abstractNumId w:val="2"/>
  </w:num>
  <w:num w:numId="4" w16cid:durableId="797381629">
    <w:abstractNumId w:val="3"/>
  </w:num>
  <w:num w:numId="5" w16cid:durableId="1212688805">
    <w:abstractNumId w:val="5"/>
  </w:num>
  <w:num w:numId="6" w16cid:durableId="8562363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731"/>
    <w:rsid w:val="000E0147"/>
    <w:rsid w:val="0016361D"/>
    <w:rsid w:val="001E5F1F"/>
    <w:rsid w:val="00247982"/>
    <w:rsid w:val="00277DB9"/>
    <w:rsid w:val="002F49F5"/>
    <w:rsid w:val="00376B49"/>
    <w:rsid w:val="00446392"/>
    <w:rsid w:val="004E4A37"/>
    <w:rsid w:val="005014E7"/>
    <w:rsid w:val="00510836"/>
    <w:rsid w:val="006435A8"/>
    <w:rsid w:val="00691CA5"/>
    <w:rsid w:val="006B201A"/>
    <w:rsid w:val="006D6958"/>
    <w:rsid w:val="006F0C7A"/>
    <w:rsid w:val="007C4D55"/>
    <w:rsid w:val="00800B76"/>
    <w:rsid w:val="00852F68"/>
    <w:rsid w:val="009236F8"/>
    <w:rsid w:val="009D072A"/>
    <w:rsid w:val="00AC5731"/>
    <w:rsid w:val="00AF6CFA"/>
    <w:rsid w:val="00B32924"/>
    <w:rsid w:val="00B73CF8"/>
    <w:rsid w:val="00B941C0"/>
    <w:rsid w:val="00BA3317"/>
    <w:rsid w:val="00BD21C8"/>
    <w:rsid w:val="00C74B4E"/>
    <w:rsid w:val="00CB1F0F"/>
    <w:rsid w:val="00D12962"/>
    <w:rsid w:val="00DD22F1"/>
    <w:rsid w:val="00E10AD2"/>
    <w:rsid w:val="00E3079E"/>
    <w:rsid w:val="00EE762A"/>
    <w:rsid w:val="00F02C10"/>
    <w:rsid w:val="00F3577B"/>
    <w:rsid w:val="00F77A89"/>
    <w:rsid w:val="00F9022A"/>
    <w:rsid w:val="01748048"/>
    <w:rsid w:val="16A5DF8E"/>
    <w:rsid w:val="271502D8"/>
    <w:rsid w:val="6C7F5B47"/>
    <w:rsid w:val="7A7C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64D3D"/>
  <w15:chartTrackingRefBased/>
  <w15:docId w15:val="{27E882E9-8464-46E8-BFD4-DFA2D5FB1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7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57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731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AC57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731"/>
  </w:style>
  <w:style w:type="paragraph" w:styleId="Header">
    <w:name w:val="header"/>
    <w:basedOn w:val="Normal"/>
    <w:link w:val="HeaderChar"/>
    <w:uiPriority w:val="99"/>
    <w:semiHidden/>
    <w:unhideWhenUsed/>
    <w:rsid w:val="00852F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52F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DE3D023A68A8479366C895179AE03B" ma:contentTypeVersion="3" ma:contentTypeDescription="Create a new document." ma:contentTypeScope="" ma:versionID="0fc2d817bb8fe637405a88d9f197e43b">
  <xsd:schema xmlns:xsd="http://www.w3.org/2001/XMLSchema" xmlns:xs="http://www.w3.org/2001/XMLSchema" xmlns:p="http://schemas.microsoft.com/office/2006/metadata/properties" xmlns:ns2="985eb6f5-d344-40bb-93eb-9876017ffce5" targetNamespace="http://schemas.microsoft.com/office/2006/metadata/properties" ma:root="true" ma:fieldsID="55849ec23ca4b3914b998185c5f02f10" ns2:_="">
    <xsd:import namespace="985eb6f5-d344-40bb-93eb-9876017ffc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eb6f5-d344-40bb-93eb-9876017ffc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A0FA07-F239-41EC-88AC-C1A2770316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399A81-7348-44B3-8638-186B58587E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5E56394-D96D-4089-B5F7-3F9139634E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5eb6f5-d344-40bb-93eb-9876017ffc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431d30e-c018-4f72-ad4c-e56e9d03b1f0}" enabled="1" method="Standard" siteId="{f8be18a6-f648-4a47-be73-86d6c5c6604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869</Words>
  <Characters>4956</Characters>
  <Application>Microsoft Office Word</Application>
  <DocSecurity>4</DocSecurity>
  <Lines>41</Lines>
  <Paragraphs>11</Paragraphs>
  <ScaleCrop>false</ScaleCrop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Koppen Eric (YIPAP)</dc:creator>
  <cp:keywords/>
  <dc:description/>
  <cp:lastModifiedBy>Bergman Ivan (YIPAR)</cp:lastModifiedBy>
  <cp:revision>22</cp:revision>
  <dcterms:created xsi:type="dcterms:W3CDTF">2026-03-17T10:22:00Z</dcterms:created>
  <dcterms:modified xsi:type="dcterms:W3CDTF">2026-04-08T08:41:00Z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14d45e04,2ede3ea2,5b8e1009</vt:lpwstr>
  </property>
  <property fmtid="{D5CDD505-2E9C-101B-9397-08002B2CF9AE}" pid="3" name="ClassificationContentMarkingFooterFontProps">
    <vt:lpwstr>#737373,6,Arial</vt:lpwstr>
  </property>
  <property fmtid="{D5CDD505-2E9C-101B-9397-08002B2CF9AE}" pid="4" name="ClassificationContentMarkingFooterText">
    <vt:lpwstr>Confidentiality: C2 - Internal</vt:lpwstr>
  </property>
  <property fmtid="{D5CDD505-2E9C-101B-9397-08002B2CF9AE}" pid="5" name="ContentTypeId">
    <vt:lpwstr>0x01010096DE3D023A68A8479366C895179AE03B</vt:lpwstr>
  </property>
  <property fmtid="{D5CDD505-2E9C-101B-9397-08002B2CF9AE}" pid="6" name="docLang">
    <vt:lpwstr>en</vt:lpwstr>
  </property>
</Properties>
</file>