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109" w:val="right"/>
        </w:tabs>
        <w:spacing w:after="16"/>
      </w:pPr>
      <w:r>
        <w:rPr>
          <w:rFonts w:ascii="Georgia" w:hAnsi="Georgia"/>
          <w:b/>
          <w:color w:val="A6572E"/>
          <w:sz w:val="48"/>
        </w:rPr>
        <w:t>Jiaheng Li</w:t>
      </w:r>
      <w:r>
        <w:tab/>
      </w:r>
      <w:hyperlink r:id="rId9">
        <w:r>
          <w:rPr>
            <w:rFonts w:ascii="Arial" w:hAnsi="Arial"/>
            <w:color w:val="60656B"/>
            <w:u w:val="single"/>
            <w:sz w:val="16"/>
          </w:rPr>
          <w:t>odell.lijiaheng@gmail.com</w:t>
        </w:r>
      </w:hyperlink>
      <w:r>
        <w:rPr>
          <w:rFonts w:ascii="Arial" w:hAnsi="Arial"/>
          <w:b w:val="0"/>
          <w:color w:val="60656B"/>
          <w:sz w:val="16"/>
        </w:rPr>
        <w:t xml:space="preserve"> | </w:t>
      </w:r>
      <w:hyperlink r:id="rId10">
        <w:r>
          <w:rPr>
            <w:rFonts w:ascii="Arial" w:hAnsi="Arial"/>
            <w:color w:val="60656B"/>
            <w:u w:val="single"/>
            <w:sz w:val="16"/>
          </w:rPr>
          <w:t>027 295 9309</w:t>
        </w:r>
      </w:hyperlink>
    </w:p>
    <w:p>
      <w:pPr>
        <w:tabs>
          <w:tab w:pos="10109" w:val="right"/>
        </w:tabs>
        <w:spacing w:after="16"/>
      </w:pPr>
      <w:r>
        <w:rPr>
          <w:rFonts w:ascii="Arial" w:hAnsi="Arial"/>
          <w:b/>
          <w:color w:val="202225"/>
          <w:sz w:val="20"/>
        </w:rPr>
        <w:t>Application: Software Customer Support</w:t>
      </w:r>
      <w:r>
        <w:tab/>
      </w:r>
      <w:hyperlink r:id="rId11">
        <w:r>
          <w:rPr>
            <w:rFonts w:ascii="Arial" w:hAnsi="Arial"/>
            <w:color w:val="60656B"/>
            <w:u w:val="single"/>
            <w:sz w:val="16"/>
          </w:rPr>
          <w:t>Portfolio</w:t>
        </w:r>
      </w:hyperlink>
      <w:r>
        <w:rPr>
          <w:rFonts w:ascii="Arial" w:hAnsi="Arial"/>
          <w:b w:val="0"/>
          <w:color w:val="60656B"/>
          <w:sz w:val="16"/>
        </w:rPr>
        <w:t xml:space="preserve"> | </w:t>
      </w:r>
      <w:hyperlink r:id="rId12">
        <w:r>
          <w:rPr>
            <w:rFonts w:ascii="Arial" w:hAnsi="Arial"/>
            <w:color w:val="60656B"/>
            <w:u w:val="single"/>
            <w:sz w:val="16"/>
          </w:rPr>
          <w:t>GitHub</w:t>
        </w:r>
      </w:hyperlink>
      <w:r>
        <w:rPr>
          <w:rFonts w:ascii="Arial" w:hAnsi="Arial"/>
          <w:b w:val="0"/>
          <w:color w:val="60656B"/>
          <w:sz w:val="16"/>
        </w:rPr>
        <w:t xml:space="preserve"> | Auckland, New Zealand</w:t>
      </w:r>
    </w:p>
    <w:p>
      <w:pPr>
        <w:spacing w:after="110"/>
        <w:jc w:val="right"/>
      </w:pPr>
      <w:r>
        <w:rPr>
          <w:rFonts w:ascii="Arial" w:hAnsi="Arial"/>
          <w:b/>
          <w:color w:val="202225"/>
          <w:sz w:val="16"/>
        </w:rPr>
        <w:t>Open Work Visa</w:t>
      </w:r>
      <w:r>
        <w:rPr>
          <w:rFonts w:ascii="Arial" w:hAnsi="Arial"/>
          <w:b w:val="0"/>
          <w:color w:val="60656B"/>
          <w:sz w:val="16"/>
        </w:rPr>
        <w:t xml:space="preserve"> | valid until 25 February 2029 | no sponsorship required | available immediately | open to relocate</w:t>
      </w:r>
    </w:p>
    <w:p>
      <w:pPr>
        <w:spacing w:after="140"/>
      </w:pPr>
      <w:r>
        <w:rPr>
          <w:rFonts w:ascii="Arial" w:hAnsi="Arial"/>
          <w:b w:val="0"/>
          <w:color w:val="60656B"/>
          <w:sz w:val="18"/>
        </w:rPr>
        <w:t>23 July 2026</w:t>
      </w:r>
    </w:p>
    <w:p>
      <w:pPr>
        <w:spacing w:after="160"/>
      </w:pPr>
      <w:r>
        <w:rPr>
          <w:rFonts w:ascii="Arial" w:hAnsi="Arial"/>
          <w:b/>
          <w:color w:val="202225"/>
          <w:sz w:val="20"/>
        </w:rPr>
        <w:t>Hiring Manager</w:t>
        <w:br/>
        <w:t>Carbonees</w:t>
      </w:r>
    </w:p>
    <w:p>
      <w:pPr>
        <w:spacing w:after="160"/>
        <w:pBdr>
          <w:bottom w:val="single" w:sz="5" w:space="1" w:color="D9D3CC"/>
        </w:pBdr>
      </w:pPr>
      <w:r>
        <w:rPr>
          <w:rFonts w:ascii="Arial" w:hAnsi="Arial"/>
          <w:b/>
          <w:color w:val="A6572E"/>
          <w:sz w:val="22"/>
        </w:rPr>
        <w:t>Re: Software Customer Support</w:t>
      </w:r>
    </w:p>
    <w:p>
      <w:pPr>
        <w:spacing w:after="140"/>
      </w:pPr>
      <w:r>
        <w:rPr>
          <w:rFonts w:ascii="Arial" w:hAnsi="Arial"/>
          <w:b w:val="0"/>
          <w:color w:val="202225"/>
          <w:sz w:val="20"/>
        </w:rPr>
        <w:t>Dear Hiring Manager,</w:t>
      </w:r>
    </w:p>
    <w:p>
      <w:pPr>
        <w:spacing w:after="140" w:line="259" w:lineRule="auto"/>
      </w:pPr>
      <w:r>
        <w:rPr>
          <w:rFonts w:ascii="Arial" w:hAnsi="Arial"/>
          <w:b w:val="0"/>
          <w:color w:val="202225"/>
          <w:sz w:val="19"/>
        </w:rPr>
        <w:t>I am applying for the Software Customer Support role at Carbonees. I bring three years of commercial software experience that combines development with incident reproduction, log and data analysis, defect escalation, documentation, and direct communication with users who are not software specialists.</w:t>
      </w:r>
    </w:p>
    <w:p>
      <w:pPr>
        <w:spacing w:after="140" w:line="259" w:lineRule="auto"/>
      </w:pPr>
      <w:r>
        <w:rPr>
          <w:rFonts w:ascii="Arial" w:hAnsi="Arial"/>
          <w:b w:val="0"/>
          <w:color w:val="202225"/>
          <w:sz w:val="19"/>
        </w:rPr>
        <w:t>At Yonyou, I supported a finance-focused SaaS ERP environment where issues could originate in APIs, Java services, databases, data connections, Kafka messaging, or integrations. I first reproduced the behaviour and inspected the most observable application layer, then isolated the failing boundary and gathered enough evidence for a fix or structured escalation. This approach helped distinguish code defects from data, configuration, and integration problems.</w:t>
      </w:r>
    </w:p>
    <w:p>
      <w:pPr>
        <w:spacing w:after="140" w:line="259" w:lineRule="auto"/>
      </w:pPr>
      <w:r>
        <w:rPr>
          <w:rFonts w:ascii="Arial" w:hAnsi="Arial"/>
          <w:b w:val="0"/>
          <w:color w:val="202225"/>
          <w:sz w:val="19"/>
        </w:rPr>
        <w:t>At Skyline, I worked directly with structural engineers using a custom .NET and React platform. Their reports often described engineering outcomes rather than software steps, so I clarified inputs, outputs, and expected results; used screenshots and concise email updates; and scheduled meetings only when the issue could not be resolved asynchronously. I also documented decisions and validated fixes with both automated checks and stakeholder review.</w:t>
      </w:r>
    </w:p>
    <w:p>
      <w:pPr>
        <w:spacing w:after="140" w:line="259" w:lineRule="auto"/>
      </w:pPr>
      <w:r>
        <w:rPr>
          <w:rFonts w:ascii="Arial" w:hAnsi="Arial"/>
          <w:b w:val="0"/>
          <w:color w:val="202225"/>
          <w:sz w:val="19"/>
        </w:rPr>
        <w:t>I am open to relocating to Lower Hutt and can start promptly. I hold an Open Work Visa valid until 25 February 2029 and require no sponsorship. References are available on request, and supporting project evidence is available at https://ode1l.github.io/resume.</w:t>
      </w:r>
    </w:p>
    <w:p>
      <w:pPr>
        <w:spacing w:after="20"/>
      </w:pPr>
      <w:r>
        <w:rPr>
          <w:rFonts w:ascii="Arial" w:hAnsi="Arial"/>
          <w:b w:val="0"/>
          <w:color w:val="202225"/>
          <w:sz w:val="19"/>
        </w:rPr>
        <w:t>Kind regards,</w:t>
      </w:r>
    </w:p>
    <w:p>
      <w:pPr>
        <w:spacing w:after="60"/>
      </w:pPr>
      <w:r>
        <w:rPr>
          <w:rFonts w:ascii="Arial" w:hAnsi="Arial"/>
          <w:b/>
          <w:color w:val="202225"/>
          <w:sz w:val="20"/>
        </w:rPr>
        <w:t>Jiaheng Li</w:t>
      </w:r>
      <w:r>
        <w:rPr>
          <w:rFonts w:ascii="Arial" w:hAnsi="Arial"/>
          <w:b w:val="0"/>
          <w:color w:val="60656B"/>
          <w:sz w:val="16"/>
        </w:rPr>
        <w:t xml:space="preserve"> | </w:t>
      </w:r>
      <w:hyperlink r:id="rId9">
        <w:r>
          <w:rPr>
            <w:rFonts w:ascii="Arial" w:hAnsi="Arial"/>
            <w:color w:val="A6572E"/>
            <w:u w:val="single"/>
            <w:sz w:val="17"/>
          </w:rPr>
          <w:t>odell.lijiaheng@gmail.com</w:t>
        </w:r>
      </w:hyperlink>
      <w:r>
        <w:rPr>
          <w:rFonts w:ascii="Arial" w:hAnsi="Arial"/>
          <w:b w:val="0"/>
          <w:color w:val="60656B"/>
          <w:sz w:val="16"/>
        </w:rPr>
        <w:t xml:space="preserve"> | </w:t>
      </w:r>
      <w:hyperlink r:id="rId10">
        <w:r>
          <w:rPr>
            <w:rFonts w:ascii="Arial" w:hAnsi="Arial"/>
            <w:color w:val="A6572E"/>
            <w:u w:val="single"/>
            <w:sz w:val="17"/>
          </w:rPr>
          <w:t>027 295 9309</w:t>
        </w:r>
      </w:hyperlink>
      <w:r>
        <w:rPr>
          <w:rFonts w:ascii="Arial" w:hAnsi="Arial"/>
          <w:b w:val="0"/>
          <w:color w:val="60656B"/>
          <w:sz w:val="16"/>
        </w:rPr>
        <w:t xml:space="preserve"> | </w:t>
      </w:r>
      <w:hyperlink r:id="rId11">
        <w:r>
          <w:rPr>
            <w:rFonts w:ascii="Arial" w:hAnsi="Arial"/>
            <w:color w:val="A6572E"/>
            <w:u w:val="single"/>
            <w:sz w:val="17"/>
          </w:rPr>
          <w:t>Portfolio</w:t>
        </w:r>
      </w:hyperlink>
    </w:p>
    <w:sectPr w:rsidR="00FC693F" w:rsidRPr="0006063C" w:rsidSect="00034616">
      <w:pgSz w:w="11909" w:h="16834"/>
      <w:pgMar w:top="840" w:right="893" w:bottom="840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Arial" w:hAnsi="Arial"/>
      <w:color w:val="20222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4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52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254" w:lineRule="auto"/>
      <w:ind w:left="259" w:hanging="173"/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odell.lijiaheng@gmail.com" TargetMode="External"/><Relationship Id="rId10" Type="http://schemas.openxmlformats.org/officeDocument/2006/relationships/hyperlink" Target="tel:+64272959309" TargetMode="External"/><Relationship Id="rId11" Type="http://schemas.openxmlformats.org/officeDocument/2006/relationships/hyperlink" Target="https://ode1l.github.io/resume" TargetMode="External"/><Relationship Id="rId12" Type="http://schemas.openxmlformats.org/officeDocument/2006/relationships/hyperlink" Target="https://github.com/Ode1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Jiaheng Li - Carbonees Software Customer Support Cover Letter</dc:title>
  <dc:subject/>
  <dc:creator>Jiaheng Li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