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09" w:val="right"/>
        </w:tabs>
        <w:spacing w:after="16"/>
      </w:pPr>
      <w:r>
        <w:rPr>
          <w:rFonts w:ascii="Georgia" w:hAnsi="Georgia"/>
          <w:b/>
          <w:color w:val="A6572E"/>
          <w:sz w:val="48"/>
        </w:rPr>
        <w:t>Jiaheng Li</w:t>
      </w:r>
      <w:r>
        <w:tab/>
      </w:r>
      <w:hyperlink r:id="rId9">
        <w:r>
          <w:rPr>
            <w:rFonts w:ascii="Arial" w:hAnsi="Arial"/>
            <w:color w:val="60656B"/>
            <w:u w:val="single"/>
            <w:sz w:val="16"/>
          </w:rPr>
          <w:t>odell.lijiaheng@gmail.com</w:t>
        </w:r>
      </w:hyperlink>
      <w:r>
        <w:rPr>
          <w:rFonts w:ascii="Arial" w:hAnsi="Arial"/>
          <w:b w:val="0"/>
          <w:color w:val="60656B"/>
          <w:sz w:val="16"/>
        </w:rPr>
        <w:t xml:space="preserve"> | </w:t>
      </w:r>
      <w:hyperlink r:id="rId10">
        <w:r>
          <w:rPr>
            <w:rFonts w:ascii="Arial" w:hAnsi="Arial"/>
            <w:color w:val="60656B"/>
            <w:u w:val="single"/>
            <w:sz w:val="16"/>
          </w:rPr>
          <w:t>027 295 9309</w:t>
        </w:r>
      </w:hyperlink>
    </w:p>
    <w:p>
      <w:pPr>
        <w:tabs>
          <w:tab w:pos="10109" w:val="right"/>
        </w:tabs>
        <w:spacing w:after="16"/>
      </w:pPr>
      <w:r>
        <w:rPr>
          <w:rFonts w:ascii="Arial" w:hAnsi="Arial"/>
          <w:b/>
          <w:color w:val="202225"/>
          <w:sz w:val="20"/>
        </w:rPr>
        <w:t>Application: Software Engineer AI Automation</w:t>
      </w:r>
      <w:r>
        <w:tab/>
      </w:r>
      <w:hyperlink r:id="rId11">
        <w:r>
          <w:rPr>
            <w:rFonts w:ascii="Arial" w:hAnsi="Arial"/>
            <w:color w:val="60656B"/>
            <w:u w:val="single"/>
            <w:sz w:val="16"/>
          </w:rPr>
          <w:t>Portfolio</w:t>
        </w:r>
      </w:hyperlink>
      <w:r>
        <w:rPr>
          <w:rFonts w:ascii="Arial" w:hAnsi="Arial"/>
          <w:b w:val="0"/>
          <w:color w:val="60656B"/>
          <w:sz w:val="16"/>
        </w:rPr>
        <w:t xml:space="preserve"> | </w:t>
      </w:r>
      <w:hyperlink r:id="rId12">
        <w:r>
          <w:rPr>
            <w:rFonts w:ascii="Arial" w:hAnsi="Arial"/>
            <w:color w:val="60656B"/>
            <w:u w:val="single"/>
            <w:sz w:val="16"/>
          </w:rPr>
          <w:t>GitHub</w:t>
        </w:r>
      </w:hyperlink>
      <w:r>
        <w:rPr>
          <w:rFonts w:ascii="Arial" w:hAnsi="Arial"/>
          <w:b w:val="0"/>
          <w:color w:val="60656B"/>
          <w:sz w:val="16"/>
        </w:rPr>
        <w:t xml:space="preserve"> | Auckland, New Zealand</w:t>
      </w:r>
    </w:p>
    <w:p>
      <w:pPr>
        <w:spacing w:after="110"/>
        <w:jc w:val="right"/>
      </w:pPr>
      <w:r>
        <w:rPr>
          <w:rFonts w:ascii="Arial" w:hAnsi="Arial"/>
          <w:b/>
          <w:color w:val="202225"/>
          <w:sz w:val="16"/>
        </w:rPr>
        <w:t>Open Work Visa</w:t>
      </w:r>
      <w:r>
        <w:rPr>
          <w:rFonts w:ascii="Arial" w:hAnsi="Arial"/>
          <w:b w:val="0"/>
          <w:color w:val="60656B"/>
          <w:sz w:val="16"/>
        </w:rPr>
        <w:t xml:space="preserve"> | valid until 25 February 2029 | no sponsorship required | available immediately | open to relocate</w:t>
      </w:r>
    </w:p>
    <w:p>
      <w:pPr>
        <w:spacing w:after="140"/>
      </w:pPr>
      <w:r>
        <w:rPr>
          <w:rFonts w:ascii="Arial" w:hAnsi="Arial"/>
          <w:b w:val="0"/>
          <w:color w:val="60656B"/>
          <w:sz w:val="18"/>
        </w:rPr>
        <w:t>23 July 2026</w:t>
      </w:r>
    </w:p>
    <w:p>
      <w:pPr>
        <w:spacing w:after="160"/>
      </w:pPr>
      <w:r>
        <w:rPr>
          <w:rFonts w:ascii="Arial" w:hAnsi="Arial"/>
          <w:b/>
          <w:color w:val="202225"/>
          <w:sz w:val="20"/>
        </w:rPr>
        <w:t>Hiring Manager</w:t>
        <w:br/>
        <w:t>Datacom</w:t>
      </w:r>
    </w:p>
    <w:p>
      <w:pPr>
        <w:spacing w:after="160"/>
        <w:pBdr>
          <w:bottom w:val="single" w:sz="5" w:space="1" w:color="D9D3CC"/>
        </w:pBdr>
      </w:pPr>
      <w:r>
        <w:rPr>
          <w:rFonts w:ascii="Arial" w:hAnsi="Arial"/>
          <w:b/>
          <w:color w:val="A6572E"/>
          <w:sz w:val="22"/>
        </w:rPr>
        <w:t>Re: Software Engineer AI Automation</w:t>
      </w:r>
    </w:p>
    <w:p>
      <w:pPr>
        <w:spacing w:after="140"/>
      </w:pPr>
      <w:r>
        <w:rPr>
          <w:rFonts w:ascii="Arial" w:hAnsi="Arial"/>
          <w:b w:val="0"/>
          <w:color w:val="202225"/>
          <w:sz w:val="20"/>
        </w:rPr>
        <w:t>Dear Hiring Manager,</w:t>
      </w:r>
    </w:p>
    <w:p>
      <w:pPr>
        <w:spacing w:after="140" w:line="259" w:lineRule="auto"/>
      </w:pPr>
      <w:r>
        <w:rPr>
          <w:rFonts w:ascii="Arial" w:hAnsi="Arial"/>
          <w:b w:val="0"/>
          <w:color w:val="202225"/>
          <w:sz w:val="19"/>
        </w:rPr>
        <w:t>I am applying for Datacom's Software Engineer role focused on AI-enabled delivery. I bring three years of commercial engineering experience and use agents as part of a controlled development system: requirements are decomposed into verifiable units, tool and agent responsibilities are explicit, and automated checks plus human review determine whether work is ready to ship.</w:t>
      </w:r>
    </w:p>
    <w:p>
      <w:pPr>
        <w:spacing w:after="140" w:line="259" w:lineRule="auto"/>
      </w:pPr>
      <w:r>
        <w:rPr>
          <w:rFonts w:ascii="Arial" w:hAnsi="Arial"/>
          <w:b w:val="0"/>
          <w:color w:val="202225"/>
          <w:sz w:val="19"/>
        </w:rPr>
        <w:t>NX-Cast is a concrete example. I used ChatGPT to explore whether a media receiver could be built for Nintendo Switch and retained those discussions as an evolving requirements record. During implementation, Codex accelerated development, but early failures exposed embedded memory and concurrency constraints that generic guidance had missed. I converted those lessons into reusable agent instructions, then added code-readability review because maintainable structure reduces both human effort and future agent context cost as DLNA expanded to IPTV and AirPlay 2.</w:t>
      </w:r>
    </w:p>
    <w:p>
      <w:pPr>
        <w:spacing w:after="140" w:line="259" w:lineRule="auto"/>
      </w:pPr>
      <w:r>
        <w:rPr>
          <w:rFonts w:ascii="Arial" w:hAnsi="Arial"/>
          <w:b w:val="0"/>
          <w:color w:val="202225"/>
          <w:sz w:val="19"/>
        </w:rPr>
        <w:t>In commercial work, I applied the same discipline to structural-engineering software: break uncertain workflows into defined inputs, outputs, validation rules, APIs, UI states, and testable calculations; use AI to accelerate bounded tasks; and retain human responsibility for architecture, domain validation, and release. My Yonyou background adds finance SaaS, integration, data processing, CI/CD, and production debugging experience.</w:t>
      </w:r>
    </w:p>
    <w:p>
      <w:pPr>
        <w:spacing w:after="140" w:line="259" w:lineRule="auto"/>
      </w:pPr>
      <w:r>
        <w:rPr>
          <w:rFonts w:ascii="Arial" w:hAnsi="Arial"/>
          <w:b w:val="0"/>
          <w:color w:val="202225"/>
          <w:sz w:val="19"/>
        </w:rPr>
        <w:t>I hold an Open Work Visa valid until 25 February 2029 and require no sponsorship. References are available on request, and working projects and technical notes are available at https://ode1l.github.io/resume.</w:t>
      </w:r>
    </w:p>
    <w:p>
      <w:pPr>
        <w:spacing w:after="20"/>
      </w:pPr>
      <w:r>
        <w:rPr>
          <w:rFonts w:ascii="Arial" w:hAnsi="Arial"/>
          <w:b w:val="0"/>
          <w:color w:val="202225"/>
          <w:sz w:val="19"/>
        </w:rPr>
        <w:t>Kind regards,</w:t>
      </w:r>
    </w:p>
    <w:p>
      <w:pPr>
        <w:spacing w:after="60"/>
      </w:pPr>
      <w:r>
        <w:rPr>
          <w:rFonts w:ascii="Arial" w:hAnsi="Arial"/>
          <w:b/>
          <w:color w:val="202225"/>
          <w:sz w:val="20"/>
        </w:rPr>
        <w:t>Jiaheng Li</w:t>
      </w:r>
      <w:r>
        <w:rPr>
          <w:rFonts w:ascii="Arial" w:hAnsi="Arial"/>
          <w:b w:val="0"/>
          <w:color w:val="60656B"/>
          <w:sz w:val="16"/>
        </w:rPr>
        <w:t xml:space="preserve"> | </w:t>
      </w:r>
      <w:hyperlink r:id="rId9">
        <w:r>
          <w:rPr>
            <w:rFonts w:ascii="Arial" w:hAnsi="Arial"/>
            <w:color w:val="A6572E"/>
            <w:u w:val="single"/>
            <w:sz w:val="17"/>
          </w:rPr>
          <w:t>odell.lijiaheng@gmail.com</w:t>
        </w:r>
      </w:hyperlink>
      <w:r>
        <w:rPr>
          <w:rFonts w:ascii="Arial" w:hAnsi="Arial"/>
          <w:b w:val="0"/>
          <w:color w:val="60656B"/>
          <w:sz w:val="16"/>
        </w:rPr>
        <w:t xml:space="preserve"> | </w:t>
      </w:r>
      <w:hyperlink r:id="rId10">
        <w:r>
          <w:rPr>
            <w:rFonts w:ascii="Arial" w:hAnsi="Arial"/>
            <w:color w:val="A6572E"/>
            <w:u w:val="single"/>
            <w:sz w:val="17"/>
          </w:rPr>
          <w:t>027 295 9309</w:t>
        </w:r>
      </w:hyperlink>
      <w:r>
        <w:rPr>
          <w:rFonts w:ascii="Arial" w:hAnsi="Arial"/>
          <w:b w:val="0"/>
          <w:color w:val="60656B"/>
          <w:sz w:val="16"/>
        </w:rPr>
        <w:t xml:space="preserve"> | </w:t>
      </w:r>
      <w:hyperlink r:id="rId11">
        <w:r>
          <w:rPr>
            <w:rFonts w:ascii="Arial" w:hAnsi="Arial"/>
            <w:color w:val="A6572E"/>
            <w:u w:val="single"/>
            <w:sz w:val="17"/>
          </w:rPr>
          <w:t>Portfolio</w:t>
        </w:r>
      </w:hyperlink>
    </w:p>
    <w:sectPr w:rsidR="00FC693F" w:rsidRPr="0006063C" w:rsidSect="00034616">
      <w:pgSz w:w="11909" w:h="16834"/>
      <w:pgMar w:top="840" w:right="893" w:bottom="840"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2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4"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52"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4" w:lineRule="auto"/>
      <w:ind w:left="259"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odell.lijiaheng@gmail.com" TargetMode="External"/><Relationship Id="rId10" Type="http://schemas.openxmlformats.org/officeDocument/2006/relationships/hyperlink" Target="tel:+64272959309" TargetMode="External"/><Relationship Id="rId11" Type="http://schemas.openxmlformats.org/officeDocument/2006/relationships/hyperlink" Target="https://ode1l.github.io/resume" TargetMode="External"/><Relationship Id="rId12" Type="http://schemas.openxmlformats.org/officeDocument/2006/relationships/hyperlink" Target="https://github.com/Ode1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Jiaheng Li - Datacom Software Engineer AI Automation Cover Letter</dc:title>
  <dc:subject/>
  <dc:creator>Jiaheng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