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Graduate C#.Net Developer (AI React)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Sunstone Talent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Graduate C#.Net Developer (AI React)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Graduate C#.Net Developer opportunity represented by Sunstone Talent. I bring three years of commercial software-development experience, including approximately 1.5 years of C#/.NET work and more than three years using React across commercial and project settings.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developed a structural-engineering platform using .NET 9-10, ASP.NET Core APIs, React 19, TypeScript, PostgreSQL, and xUnit. I translated an Excel-based engineering workflow into typed calculation services and web features, then carried work through testing, CI/CD, release, and stakeholder validation. The released StructLedger product demonstrates the same stack across API, database, authentication, payment workflow, and cloud deployment concerns.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use AI tools throughout development for requirement exploration, implementation, debugging, test generation, and review, while remaining accountable for architecture and correctness. For NX-Cast, I used ChatGPT for early problem framing and Codex for implementation, then created reusable guidance to make the agent account for embedded memory and concurrency constraints. I also review generated code for readability and maintainability rather than accepting output uncritically.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available immediately and willing to relocate to Christchurch. I hold an Open Work Visa valid until 25 February 2029 and require no sponsorship. References are available on request, and working projects can be reviewed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Sunstone Talent Graduate C#.Net Developer (AI React)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