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82C25" w14:textId="727DF1E6" w:rsidR="0058602A" w:rsidRDefault="0058602A" w:rsidP="0058602A">
      <w:pPr>
        <w:bidi/>
        <w:rPr>
          <w:sz w:val="72"/>
          <w:szCs w:val="72"/>
        </w:rPr>
      </w:pPr>
    </w:p>
    <w:p w14:paraId="64B5FD30" w14:textId="34BF055C" w:rsidR="0058602A" w:rsidRDefault="0058602A" w:rsidP="0058602A">
      <w:pPr>
        <w:bidi/>
        <w:rPr>
          <w:sz w:val="72"/>
          <w:szCs w:val="72"/>
        </w:rPr>
      </w:pPr>
    </w:p>
    <w:p w14:paraId="1F3D7BFB" w14:textId="14CA12B2" w:rsidR="0058602A" w:rsidRDefault="0058602A" w:rsidP="0058602A">
      <w:pPr>
        <w:bidi/>
        <w:rPr>
          <w:sz w:val="72"/>
          <w:szCs w:val="72"/>
        </w:rPr>
      </w:pPr>
    </w:p>
    <w:p w14:paraId="273BE738" w14:textId="7422E8BB" w:rsidR="0058602A" w:rsidRPr="0058602A" w:rsidRDefault="0058602A" w:rsidP="0058602A">
      <w:pPr>
        <w:bidi/>
        <w:jc w:val="center"/>
        <w:rPr>
          <w:rFonts w:asciiTheme="majorBidi" w:hAnsiTheme="majorBidi" w:cstheme="majorBidi"/>
          <w:b/>
          <w:bCs/>
          <w:i/>
          <w:iCs/>
          <w:color w:val="2F5496" w:themeColor="accent1" w:themeShade="BF"/>
          <w:sz w:val="96"/>
          <w:szCs w:val="96"/>
          <w:rtl/>
          <w:lang w:val="en-US"/>
        </w:rPr>
      </w:pPr>
      <w:r w:rsidRPr="0058602A">
        <w:rPr>
          <w:rFonts w:asciiTheme="majorBidi" w:hAnsiTheme="majorBidi" w:cstheme="majorBidi" w:hint="cs"/>
          <w:b/>
          <w:bCs/>
          <w:i/>
          <w:iCs/>
          <w:color w:val="2F5496" w:themeColor="accent1" w:themeShade="BF"/>
          <w:sz w:val="96"/>
          <w:szCs w:val="96"/>
          <w:rtl/>
          <w:lang w:val="en-US"/>
        </w:rPr>
        <w:t>שירות+</w:t>
      </w:r>
    </w:p>
    <w:p w14:paraId="7A475301" w14:textId="048CFD66" w:rsidR="0058602A" w:rsidRPr="0058602A" w:rsidRDefault="0058602A" w:rsidP="0058602A">
      <w:pPr>
        <w:bidi/>
        <w:jc w:val="center"/>
        <w:rPr>
          <w:rFonts w:asciiTheme="majorBidi" w:hAnsiTheme="majorBidi" w:cstheme="majorBidi"/>
          <w:b/>
          <w:bCs/>
          <w:i/>
          <w:iCs/>
          <w:color w:val="2F5496" w:themeColor="accent1" w:themeShade="BF"/>
          <w:sz w:val="96"/>
          <w:szCs w:val="96"/>
          <w:lang w:val="en-US"/>
        </w:rPr>
      </w:pPr>
      <w:r w:rsidRPr="0058602A">
        <w:rPr>
          <w:rFonts w:asciiTheme="majorBidi" w:hAnsiTheme="majorBidi" w:cstheme="majorBidi"/>
          <w:b/>
          <w:bCs/>
          <w:i/>
          <w:iCs/>
          <w:color w:val="2F5496" w:themeColor="accent1" w:themeShade="BF"/>
          <w:sz w:val="96"/>
          <w:szCs w:val="96"/>
          <w:lang w:val="en-US"/>
        </w:rPr>
        <w:t>Service+</w:t>
      </w:r>
    </w:p>
    <w:p w14:paraId="2FE1DEDD" w14:textId="5CF1ECF0" w:rsidR="0058602A" w:rsidRDefault="0058602A" w:rsidP="0058602A">
      <w:pPr>
        <w:bidi/>
        <w:jc w:val="center"/>
        <w:rPr>
          <w:rFonts w:asciiTheme="minorBidi" w:hAnsiTheme="minorBidi"/>
          <w:color w:val="FF0000"/>
          <w:sz w:val="52"/>
          <w:szCs w:val="52"/>
          <w:rtl/>
          <w:lang w:val="en-US"/>
        </w:rPr>
      </w:pPr>
      <w:r>
        <w:rPr>
          <w:rFonts w:asciiTheme="minorBidi" w:hAnsiTheme="minorBidi" w:hint="cs"/>
          <w:color w:val="FF0000"/>
          <w:sz w:val="52"/>
          <w:szCs w:val="52"/>
          <w:rtl/>
          <w:lang w:val="en-US"/>
        </w:rPr>
        <w:t>תיק פרויקט</w:t>
      </w:r>
    </w:p>
    <w:p w14:paraId="481B9C9D" w14:textId="02864BB3" w:rsidR="0058602A" w:rsidRDefault="0058602A" w:rsidP="0058602A">
      <w:pPr>
        <w:bidi/>
        <w:rPr>
          <w:rFonts w:asciiTheme="minorBidi" w:hAnsiTheme="minorBidi"/>
          <w:color w:val="8EAADB" w:themeColor="accent1" w:themeTint="99"/>
          <w:sz w:val="52"/>
          <w:szCs w:val="52"/>
          <w:rtl/>
          <w:lang w:val="en-US"/>
        </w:rPr>
      </w:pPr>
      <w:r>
        <w:rPr>
          <w:rFonts w:asciiTheme="minorBidi" w:hAnsiTheme="minorBidi" w:hint="cs"/>
          <w:color w:val="8EAADB" w:themeColor="accent1" w:themeTint="99"/>
          <w:sz w:val="52"/>
          <w:szCs w:val="52"/>
          <w:rtl/>
          <w:lang w:val="en-US"/>
        </w:rPr>
        <w:t>עודד הר שפר</w:t>
      </w:r>
    </w:p>
    <w:p w14:paraId="7512BEAF" w14:textId="77777777" w:rsidR="0058602A" w:rsidRDefault="0058602A">
      <w:pPr>
        <w:rPr>
          <w:rFonts w:asciiTheme="minorBidi" w:hAnsiTheme="minorBidi"/>
          <w:color w:val="8EAADB" w:themeColor="accent1" w:themeTint="99"/>
          <w:sz w:val="52"/>
          <w:szCs w:val="52"/>
          <w:rtl/>
          <w:lang w:val="en-US"/>
        </w:rPr>
      </w:pPr>
      <w:r>
        <w:rPr>
          <w:rFonts w:asciiTheme="minorBidi" w:hAnsiTheme="minorBidi"/>
          <w:color w:val="8EAADB" w:themeColor="accent1" w:themeTint="99"/>
          <w:sz w:val="52"/>
          <w:szCs w:val="52"/>
          <w:rtl/>
          <w:lang w:val="en-US"/>
        </w:rPr>
        <w:br w:type="page"/>
      </w:r>
    </w:p>
    <w:p w14:paraId="69F1F664" w14:textId="079879FE" w:rsidR="0058602A" w:rsidRPr="00CB4E1B" w:rsidRDefault="0058602A" w:rsidP="00CB4E1B">
      <w:pPr>
        <w:bidi/>
        <w:spacing w:line="276" w:lineRule="auto"/>
        <w:jc w:val="both"/>
        <w:rPr>
          <w:rFonts w:asciiTheme="minorBidi" w:hAnsiTheme="minorBidi"/>
          <w:color w:val="8EAADB" w:themeColor="accent1" w:themeTint="99"/>
          <w:sz w:val="36"/>
          <w:szCs w:val="36"/>
          <w:rtl/>
        </w:rPr>
      </w:pPr>
      <w:r w:rsidRPr="00CB4E1B">
        <w:rPr>
          <w:rFonts w:asciiTheme="minorBidi" w:hAnsiTheme="minorBidi" w:hint="cs"/>
          <w:color w:val="8EAADB" w:themeColor="accent1" w:themeTint="99"/>
          <w:sz w:val="36"/>
          <w:szCs w:val="36"/>
          <w:rtl/>
        </w:rPr>
        <w:lastRenderedPageBreak/>
        <w:t>תיאור קצר של האפליקציה והערך המוסף</w:t>
      </w:r>
    </w:p>
    <w:p w14:paraId="7F8CBD8B" w14:textId="2CFE54E1" w:rsidR="0058602A" w:rsidRPr="00CB4E1B" w:rsidRDefault="0058602A"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מאפשר לספק שירות תקשור עמוק עם לקוחותיו ותיאום עימם למען שיפור איכות הישרות והרגשת שייכות מצד הלקוחות.</w:t>
      </w:r>
    </w:p>
    <w:p w14:paraId="3685DA98" w14:textId="56B8A384" w:rsidR="0058602A" w:rsidRPr="00CB4E1B" w:rsidRDefault="0058602A" w:rsidP="00CB4E1B">
      <w:pPr>
        <w:bidi/>
        <w:spacing w:line="276" w:lineRule="auto"/>
        <w:jc w:val="both"/>
        <w:rPr>
          <w:rFonts w:asciiTheme="minorBidi" w:hAnsiTheme="minorBidi"/>
          <w:color w:val="8EAADB" w:themeColor="accent1" w:themeTint="99"/>
          <w:sz w:val="36"/>
          <w:szCs w:val="36"/>
          <w:rtl/>
        </w:rPr>
      </w:pPr>
      <w:r w:rsidRPr="00CB4E1B">
        <w:rPr>
          <w:rFonts w:asciiTheme="minorBidi" w:hAnsiTheme="minorBidi" w:hint="cs"/>
          <w:color w:val="8EAADB" w:themeColor="accent1" w:themeTint="99"/>
          <w:sz w:val="36"/>
          <w:szCs w:val="36"/>
          <w:rtl/>
        </w:rPr>
        <w:t>תיאור כללי</w:t>
      </w:r>
    </w:p>
    <w:p w14:paraId="0465F079" w14:textId="07FEDD73" w:rsidR="0058602A" w:rsidRPr="00CB4E1B" w:rsidRDefault="0058602A"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 xml:space="preserve">מטרת </w:t>
      </w:r>
      <w:r w:rsidR="00537A99" w:rsidRPr="00CB4E1B">
        <w:rPr>
          <w:rFonts w:asciiTheme="minorBidi" w:hAnsiTheme="minorBidi" w:hint="cs"/>
          <w:sz w:val="32"/>
          <w:szCs w:val="32"/>
          <w:rtl/>
        </w:rPr>
        <w:t>"</w:t>
      </w:r>
      <w:r w:rsidRPr="00CB4E1B">
        <w:rPr>
          <w:rFonts w:asciiTheme="minorBidi" w:hAnsiTheme="minorBidi" w:hint="cs"/>
          <w:sz w:val="32"/>
          <w:szCs w:val="32"/>
          <w:rtl/>
        </w:rPr>
        <w:t>שירות+</w:t>
      </w:r>
      <w:r w:rsidR="00537A99" w:rsidRPr="00CB4E1B">
        <w:rPr>
          <w:rFonts w:asciiTheme="minorBidi" w:hAnsiTheme="minorBidi" w:hint="cs"/>
          <w:sz w:val="32"/>
          <w:szCs w:val="32"/>
          <w:rtl/>
        </w:rPr>
        <w:t>"</w:t>
      </w:r>
      <w:r w:rsidRPr="00CB4E1B">
        <w:rPr>
          <w:rFonts w:asciiTheme="minorBidi" w:hAnsiTheme="minorBidi" w:hint="cs"/>
          <w:sz w:val="32"/>
          <w:szCs w:val="32"/>
          <w:rtl/>
        </w:rPr>
        <w:t xml:space="preserve"> היא לאפשר תקשור טוב יותר בין ספר השירות ללקוחות לצורך שיפור התהליך לשני הצדדים. כיד להסיג מטרה זו תאפשר האפליקציה תיאום פגיש</w:t>
      </w:r>
      <w:r w:rsidR="00537A99" w:rsidRPr="00CB4E1B">
        <w:rPr>
          <w:rFonts w:asciiTheme="minorBidi" w:hAnsiTheme="minorBidi" w:hint="cs"/>
          <w:sz w:val="32"/>
          <w:szCs w:val="32"/>
          <w:rtl/>
        </w:rPr>
        <w:t>ות</w:t>
      </w:r>
      <w:r w:rsidRPr="00CB4E1B">
        <w:rPr>
          <w:rFonts w:asciiTheme="minorBidi" w:hAnsiTheme="minorBidi" w:hint="cs"/>
          <w:sz w:val="32"/>
          <w:szCs w:val="32"/>
          <w:rtl/>
        </w:rPr>
        <w:t xml:space="preserve"> בין ספק השירות </w:t>
      </w:r>
      <w:r w:rsidR="00537A99" w:rsidRPr="00CB4E1B">
        <w:rPr>
          <w:rFonts w:asciiTheme="minorBidi" w:hAnsiTheme="minorBidi" w:hint="cs"/>
          <w:sz w:val="32"/>
          <w:szCs w:val="32"/>
          <w:rtl/>
        </w:rPr>
        <w:t>והלקוח האופן פשוט ונוח. דבר זה יחסוך זמן רב לספק השירות ונעים את חווית השירות ללקוח.</w:t>
      </w:r>
    </w:p>
    <w:p w14:paraId="172BDE3C" w14:textId="5427F1EE" w:rsidR="00537A99" w:rsidRPr="00CB4E1B" w:rsidRDefault="00537A99"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כמו כן, האפליקציה תאפשר תקשורת מורחבת בין ספק השירות ללקוח.</w:t>
      </w:r>
    </w:p>
    <w:p w14:paraId="0A54EF45" w14:textId="1B7925AF" w:rsidR="00537A99" w:rsidRPr="00CB4E1B" w:rsidRDefault="00537A99"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בנוסף לכך, יוכלו הלקוחות לדרג את ספקי השירות בתום עבודתם ובכך לדאוג כי הם יעשו את עבודתם בדרך הטובה ביותר. דבר זה גם ימסור מידע ללקוחות עתידיים על שירותו של הספק.</w:t>
      </w:r>
    </w:p>
    <w:p w14:paraId="11A770EF" w14:textId="39F8C774" w:rsidR="00537A99" w:rsidRPr="00CB4E1B" w:rsidRDefault="00537A99" w:rsidP="00CB4E1B">
      <w:pPr>
        <w:bidi/>
        <w:spacing w:line="276" w:lineRule="auto"/>
        <w:jc w:val="both"/>
        <w:rPr>
          <w:rFonts w:asciiTheme="minorBidi" w:hAnsiTheme="minorBidi"/>
          <w:color w:val="8EAADB" w:themeColor="accent1" w:themeTint="99"/>
          <w:sz w:val="36"/>
          <w:szCs w:val="36"/>
          <w:rtl/>
        </w:rPr>
      </w:pPr>
      <w:r w:rsidRPr="00CB4E1B">
        <w:rPr>
          <w:rFonts w:asciiTheme="minorBidi" w:hAnsiTheme="minorBidi" w:hint="cs"/>
          <w:color w:val="8EAADB" w:themeColor="accent1" w:themeTint="99"/>
          <w:sz w:val="36"/>
          <w:szCs w:val="36"/>
          <w:rtl/>
        </w:rPr>
        <w:t>הנחיות כלליות</w:t>
      </w:r>
    </w:p>
    <w:p w14:paraId="18088569" w14:textId="2A986CC4" w:rsidR="00537A99" w:rsidRPr="00CB4E1B" w:rsidRDefault="00537A99"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1. הוספת מספר של ספקי שירות/לקוחות לכל משתמש באותו הזמן.</w:t>
      </w:r>
    </w:p>
    <w:p w14:paraId="34915546" w14:textId="7F7A570F" w:rsidR="00537A99" w:rsidRPr="00CB4E1B" w:rsidRDefault="00537A99"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 xml:space="preserve">2. </w:t>
      </w:r>
      <w:r w:rsidR="00CB4E1B" w:rsidRPr="00CB4E1B">
        <w:rPr>
          <w:rFonts w:asciiTheme="minorBidi" w:hAnsiTheme="minorBidi" w:hint="cs"/>
          <w:sz w:val="32"/>
          <w:szCs w:val="32"/>
          <w:rtl/>
        </w:rPr>
        <w:t>ספק השירות יוכל לקבוע זמנים שבהם הוא פנוי לפגישות, והלקוחות שעוקבים אחריו יוכלו לראות את הזמנים הללו ולקבוע פגישה לפיהם דרך האפליקציה ללא צורך להטריח את ספק השירות.</w:t>
      </w:r>
    </w:p>
    <w:p w14:paraId="136AD483" w14:textId="6AD38F2B" w:rsidR="00CB4E1B" w:rsidRPr="00CB4E1B" w:rsidRDefault="00CB4E1B"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3. יצירת פרופיל של ספקי לקוחות שמספרים עליהם ועל השירות שהם מספקים.</w:t>
      </w:r>
    </w:p>
    <w:p w14:paraId="323771FB" w14:textId="56EF80AF" w:rsidR="00CB4E1B" w:rsidRDefault="00CB4E1B" w:rsidP="00CB4E1B">
      <w:pPr>
        <w:bidi/>
        <w:spacing w:line="276" w:lineRule="auto"/>
        <w:jc w:val="both"/>
        <w:rPr>
          <w:rFonts w:asciiTheme="minorBidi" w:hAnsiTheme="minorBidi"/>
          <w:sz w:val="32"/>
          <w:szCs w:val="32"/>
          <w:rtl/>
        </w:rPr>
      </w:pPr>
      <w:r w:rsidRPr="00CB4E1B">
        <w:rPr>
          <w:rFonts w:asciiTheme="minorBidi" w:hAnsiTheme="minorBidi" w:hint="cs"/>
          <w:sz w:val="32"/>
          <w:szCs w:val="32"/>
          <w:rtl/>
        </w:rPr>
        <w:t>4.תקשורת מורחבת בין הלקוח לבין ספק השירות. כך למשל, אם ללקוח יש שאלה/בקשה הוא יוכל לשלוח אותה לספק השירות. באותה מידה יכול ספק השירות לשלוח עדכונים על התקדמות השירות.</w:t>
      </w:r>
    </w:p>
    <w:p w14:paraId="3D28A94B" w14:textId="27966B1E" w:rsidR="00B3334F" w:rsidRDefault="00CB4E1B" w:rsidP="00CB4E1B">
      <w:pPr>
        <w:bidi/>
        <w:spacing w:line="276" w:lineRule="auto"/>
        <w:jc w:val="both"/>
        <w:rPr>
          <w:rFonts w:asciiTheme="minorBidi" w:hAnsiTheme="minorBidi"/>
          <w:sz w:val="32"/>
          <w:szCs w:val="32"/>
        </w:rPr>
      </w:pPr>
      <w:r>
        <w:rPr>
          <w:rFonts w:asciiTheme="minorBidi" w:hAnsiTheme="minorBidi" w:hint="cs"/>
          <w:sz w:val="32"/>
          <w:szCs w:val="32"/>
          <w:rtl/>
        </w:rPr>
        <w:t>5. אפשרות לספקי השירות להוסיף תיאור ללקוחותיו כדי שהמידע הבסיס</w:t>
      </w:r>
      <w:r>
        <w:rPr>
          <w:rFonts w:asciiTheme="minorBidi" w:hAnsiTheme="minorBidi" w:hint="eastAsia"/>
          <w:sz w:val="32"/>
          <w:szCs w:val="32"/>
          <w:rtl/>
        </w:rPr>
        <w:t>י</w:t>
      </w:r>
      <w:r>
        <w:rPr>
          <w:rFonts w:asciiTheme="minorBidi" w:hAnsiTheme="minorBidi" w:hint="cs"/>
          <w:sz w:val="32"/>
          <w:szCs w:val="32"/>
          <w:rtl/>
        </w:rPr>
        <w:t xml:space="preserve"> עליהם יהי זמין.</w:t>
      </w:r>
    </w:p>
    <w:p w14:paraId="50981FFC" w14:textId="1AA9B4B2" w:rsidR="00CF6464" w:rsidRPr="00CF6464" w:rsidRDefault="00CF6464" w:rsidP="00CF6464">
      <w:pPr>
        <w:bidi/>
        <w:spacing w:line="276" w:lineRule="auto"/>
        <w:jc w:val="both"/>
        <w:rPr>
          <w:rFonts w:asciiTheme="minorBidi" w:hAnsiTheme="minorBidi" w:hint="cs"/>
          <w:sz w:val="32"/>
          <w:szCs w:val="32"/>
          <w:rtl/>
          <w:lang w:val="en-US"/>
        </w:rPr>
      </w:pPr>
      <w:r>
        <w:rPr>
          <w:rFonts w:asciiTheme="minorBidi" w:hAnsiTheme="minorBidi"/>
          <w:sz w:val="32"/>
          <w:szCs w:val="32"/>
          <w:lang w:val="en-US"/>
        </w:rPr>
        <w:t>6</w:t>
      </w:r>
      <w:r>
        <w:rPr>
          <w:rFonts w:asciiTheme="minorBidi" w:hAnsiTheme="minorBidi" w:hint="cs"/>
          <w:sz w:val="32"/>
          <w:szCs w:val="32"/>
          <w:rtl/>
          <w:lang w:val="en-US"/>
        </w:rPr>
        <w:t>. אפשרות להירשם בתור ספק שירות וגם בתור לקוח עם אותם פרטים.</w:t>
      </w:r>
    </w:p>
    <w:p w14:paraId="57B185C8" w14:textId="77777777" w:rsidR="00B3334F" w:rsidRDefault="00B3334F">
      <w:pPr>
        <w:rPr>
          <w:rFonts w:asciiTheme="minorBidi" w:hAnsiTheme="minorBidi"/>
          <w:sz w:val="32"/>
          <w:szCs w:val="32"/>
          <w:rtl/>
        </w:rPr>
      </w:pPr>
      <w:r>
        <w:rPr>
          <w:rFonts w:asciiTheme="minorBidi" w:hAnsiTheme="minorBidi"/>
          <w:sz w:val="32"/>
          <w:szCs w:val="32"/>
          <w:rtl/>
        </w:rPr>
        <w:br w:type="page"/>
      </w:r>
    </w:p>
    <w:p w14:paraId="27211578" w14:textId="59428F59" w:rsidR="00CB4E1B" w:rsidRDefault="00B3334F" w:rsidP="00CB4E1B">
      <w:pPr>
        <w:bidi/>
        <w:spacing w:line="276" w:lineRule="auto"/>
        <w:jc w:val="both"/>
        <w:rPr>
          <w:rFonts w:asciiTheme="minorBidi" w:hAnsiTheme="minorBidi"/>
          <w:color w:val="8EAADB" w:themeColor="accent1" w:themeTint="99"/>
          <w:sz w:val="36"/>
          <w:szCs w:val="36"/>
          <w:rtl/>
          <w:lang w:val="en-US"/>
        </w:rPr>
      </w:pPr>
      <w:r>
        <w:rPr>
          <w:rFonts w:asciiTheme="minorBidi" w:hAnsiTheme="minorBidi" w:hint="cs"/>
          <w:color w:val="8EAADB" w:themeColor="accent1" w:themeTint="99"/>
          <w:sz w:val="36"/>
          <w:szCs w:val="36"/>
          <w:rtl/>
          <w:lang w:val="en-US"/>
        </w:rPr>
        <w:lastRenderedPageBreak/>
        <w:t>תרשים מסכים</w:t>
      </w:r>
    </w:p>
    <w:p w14:paraId="645B6D59" w14:textId="69824197" w:rsidR="00B3334F" w:rsidRPr="00B3334F" w:rsidRDefault="00217E55" w:rsidP="00B3334F">
      <w:pPr>
        <w:bidi/>
        <w:spacing w:line="276" w:lineRule="auto"/>
        <w:jc w:val="both"/>
        <w:rPr>
          <w:rFonts w:asciiTheme="minorBidi" w:hAnsiTheme="minorBidi" w:hint="cs"/>
          <w:color w:val="8EAADB" w:themeColor="accent1" w:themeTint="99"/>
          <w:sz w:val="36"/>
          <w:szCs w:val="36"/>
          <w:rtl/>
          <w:lang w:val="en-US"/>
        </w:rPr>
      </w:pPr>
      <w:r>
        <w:rPr>
          <w:noProof/>
        </w:rPr>
        <w:drawing>
          <wp:anchor distT="0" distB="0" distL="114300" distR="114300" simplePos="0" relativeHeight="251658240" behindDoc="0" locked="0" layoutInCell="1" allowOverlap="1" wp14:anchorId="749C1575" wp14:editId="3656D3E3">
            <wp:simplePos x="0" y="0"/>
            <wp:positionH relativeFrom="column">
              <wp:posOffset>-904875</wp:posOffset>
            </wp:positionH>
            <wp:positionV relativeFrom="paragraph">
              <wp:posOffset>386715</wp:posOffset>
            </wp:positionV>
            <wp:extent cx="7532182" cy="393382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2182" cy="39338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334F" w:rsidRPr="00B3334F" w:rsidSect="0058602A">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177F7" w14:textId="77777777" w:rsidR="007009DD" w:rsidRDefault="007009DD" w:rsidP="0058602A">
      <w:pPr>
        <w:spacing w:after="0" w:line="240" w:lineRule="auto"/>
      </w:pPr>
      <w:r>
        <w:separator/>
      </w:r>
    </w:p>
  </w:endnote>
  <w:endnote w:type="continuationSeparator" w:id="0">
    <w:p w14:paraId="41FC953E" w14:textId="77777777" w:rsidR="007009DD" w:rsidRDefault="007009DD" w:rsidP="00586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0AE85" w14:textId="77777777" w:rsidR="007009DD" w:rsidRDefault="007009DD" w:rsidP="0058602A">
      <w:pPr>
        <w:spacing w:after="0" w:line="240" w:lineRule="auto"/>
      </w:pPr>
      <w:r>
        <w:separator/>
      </w:r>
    </w:p>
  </w:footnote>
  <w:footnote w:type="continuationSeparator" w:id="0">
    <w:p w14:paraId="46CB25AA" w14:textId="77777777" w:rsidR="007009DD" w:rsidRDefault="007009DD" w:rsidP="00586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70D90" w14:textId="58E2CCB1" w:rsidR="0058602A" w:rsidRDefault="0058602A">
    <w:pPr>
      <w:pStyle w:val="a3"/>
    </w:pPr>
  </w:p>
  <w:p w14:paraId="28672067" w14:textId="58D1DD63" w:rsidR="0058602A" w:rsidRDefault="005860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F3F07" w14:textId="259B34E2" w:rsidR="0058602A" w:rsidRDefault="0058602A">
    <w:pPr>
      <w:pStyle w:val="a3"/>
    </w:pPr>
    <w:r>
      <w:rPr>
        <w:noProof/>
        <w:rtl/>
      </w:rPr>
      <mc:AlternateContent>
        <mc:Choice Requires="wps">
          <w:drawing>
            <wp:anchor distT="228600" distB="228600" distL="114300" distR="114300" simplePos="0" relativeHeight="251659264" behindDoc="0" locked="0" layoutInCell="1" allowOverlap="0" wp14:anchorId="4E489040" wp14:editId="50D2D266">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מלבן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373B7" w14:textId="7A752687" w:rsidR="0058602A" w:rsidRDefault="0058602A">
                          <w:pPr>
                            <w:pStyle w:val="a3"/>
                            <w:jc w:val="right"/>
                            <w:rPr>
                              <w:color w:val="FFFFFF" w:themeColor="background1"/>
                              <w:sz w:val="24"/>
                              <w:szCs w:val="24"/>
                            </w:rPr>
                          </w:pPr>
                          <w:r>
                            <w:rPr>
                              <w:rFonts w:hint="cs"/>
                              <w:color w:val="FFFFFF" w:themeColor="background1"/>
                              <w:sz w:val="24"/>
                              <w:szCs w:val="24"/>
                              <w:rtl/>
                            </w:rPr>
                            <w:t>2021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489040" id="מלבן 133" o:spid="_x0000_s1026" style="position:absolute;margin-left:0;margin-top:0;width:46.8pt;height:77.75pt;flip:x;z-index:251659264;visibility:visible;mso-wrap-style:square;mso-width-percent:76;mso-height-percent:98;mso-top-percent:23;mso-wrap-distance-left:9pt;mso-wrap-distance-top:18pt;mso-wrap-distance-right:9pt;mso-wrap-distance-bottom:18pt;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" o:allowoverlap="f" fillcolor="#4472c4 [3204]" stroked="f" strokeweight="1pt">
              <o:lock v:ext="edit" aspectratio="t"/>
              <v:textbox>
                <w:txbxContent>
                  <w:p w14:paraId="7CA373B7" w14:textId="7A752687" w:rsidR="0058602A" w:rsidRDefault="0058602A">
                    <w:pPr>
                      <w:pStyle w:val="a3"/>
                      <w:jc w:val="right"/>
                      <w:rPr>
                        <w:color w:val="FFFFFF" w:themeColor="background1"/>
                        <w:sz w:val="24"/>
                        <w:szCs w:val="24"/>
                      </w:rPr>
                    </w:pPr>
                    <w:r>
                      <w:rPr>
                        <w:rFonts w:hint="cs"/>
                        <w:color w:val="FFFFFF" w:themeColor="background1"/>
                        <w:sz w:val="24"/>
                        <w:szCs w:val="24"/>
                        <w:rtl/>
                      </w:rPr>
                      <w:t>2021</w:t>
                    </w:r>
                  </w:p>
                </w:txbxContent>
              </v:textbox>
              <w10:wrap type="topAndBottom"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2A"/>
    <w:rsid w:val="00217E55"/>
    <w:rsid w:val="00537A99"/>
    <w:rsid w:val="0058602A"/>
    <w:rsid w:val="007009DD"/>
    <w:rsid w:val="00B3334F"/>
    <w:rsid w:val="00CB4E1B"/>
    <w:rsid w:val="00CF64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7EE8D"/>
  <w15:chartTrackingRefBased/>
  <w15:docId w15:val="{F8F98323-2F8D-45CE-8CBB-F1E13D6A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02A"/>
    <w:pPr>
      <w:tabs>
        <w:tab w:val="center" w:pos="4513"/>
        <w:tab w:val="right" w:pos="9026"/>
      </w:tabs>
      <w:spacing w:after="0" w:line="240" w:lineRule="auto"/>
    </w:pPr>
  </w:style>
  <w:style w:type="character" w:customStyle="1" w:styleId="a4">
    <w:name w:val="כותרת עליונה תו"/>
    <w:basedOn w:val="a0"/>
    <w:link w:val="a3"/>
    <w:uiPriority w:val="99"/>
    <w:rsid w:val="0058602A"/>
  </w:style>
  <w:style w:type="paragraph" w:styleId="a5">
    <w:name w:val="footer"/>
    <w:basedOn w:val="a"/>
    <w:link w:val="a6"/>
    <w:uiPriority w:val="99"/>
    <w:unhideWhenUsed/>
    <w:rsid w:val="0058602A"/>
    <w:pPr>
      <w:tabs>
        <w:tab w:val="center" w:pos="4513"/>
        <w:tab w:val="right" w:pos="9026"/>
      </w:tabs>
      <w:spacing w:after="0" w:line="240" w:lineRule="auto"/>
    </w:pPr>
  </w:style>
  <w:style w:type="character" w:customStyle="1" w:styleId="a6">
    <w:name w:val="כותרת תחתונה תו"/>
    <w:basedOn w:val="a0"/>
    <w:link w:val="a5"/>
    <w:uiPriority w:val="99"/>
    <w:rsid w:val="00586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1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192</Words>
  <Characters>1096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walking fear</dc:creator>
  <cp:keywords/>
  <dc:description/>
  <cp:lastModifiedBy>walking fear</cp:lastModifiedBy>
  <cp:revision>4</cp:revision>
  <dcterms:created xsi:type="dcterms:W3CDTF">2021-01-02T16:50:00Z</dcterms:created>
  <dcterms:modified xsi:type="dcterms:W3CDTF">2021-01-02T17:58:00Z</dcterms:modified>
</cp:coreProperties>
</file>