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1FC" w:rsidRPr="002D11FC" w:rsidRDefault="002D11FC" w:rsidP="002D11FC">
      <w:bookmarkStart w:id="0" w:name="_GoBack"/>
      <w:bookmarkEnd w:id="0"/>
      <w:r>
        <w:t xml:space="preserve">1. </w:t>
      </w:r>
      <w:r w:rsidRPr="002D11FC">
        <w:t xml:space="preserve">Simon M, </w:t>
      </w:r>
      <w:r w:rsidRPr="002D11FC">
        <w:rPr>
          <w:b/>
          <w:bCs/>
        </w:rPr>
        <w:t>Boutouyrie</w:t>
      </w:r>
      <w:r w:rsidRPr="002D11FC">
        <w:t xml:space="preserve"> P, Narayanan K, Gaye B, Tafflet M, Thomas F, Guibout C, Périer MC, Pannier B, </w:t>
      </w:r>
      <w:r w:rsidRPr="002D11FC">
        <w:rPr>
          <w:b/>
          <w:bCs/>
        </w:rPr>
        <w:t>Jouven</w:t>
      </w:r>
      <w:r w:rsidRPr="002D11FC">
        <w:t xml:space="preserve"> X, </w:t>
      </w:r>
      <w:r w:rsidRPr="002D11FC">
        <w:rPr>
          <w:b/>
          <w:bCs/>
        </w:rPr>
        <w:t>Empana</w:t>
      </w:r>
      <w:r w:rsidRPr="002D11FC">
        <w:t xml:space="preserve"> JP. </w:t>
      </w:r>
      <w:hyperlink r:id="rId5" w:history="1">
        <w:r w:rsidRPr="002D11FC">
          <w:rPr>
            <w:rStyle w:val="Lienhypertexte"/>
          </w:rPr>
          <w:t>Sex disparities in ideal cardiovascular health.</w:t>
        </w:r>
      </w:hyperlink>
    </w:p>
    <w:p w:rsidR="002D11FC" w:rsidRPr="002D11FC" w:rsidRDefault="002D11FC" w:rsidP="002D11FC">
      <w:r w:rsidRPr="002D11FC">
        <w:t>Heart. 2017 Jul 28. pii: heartjnl-2017-311311. doi: 10.1136/heartjnl-2017-311311. [Epub ahead of print]</w:t>
      </w:r>
      <w:r>
        <w:t xml:space="preserve"> </w:t>
      </w:r>
      <w:r w:rsidRPr="002D11FC">
        <w:t>PMID: 28754808</w:t>
      </w:r>
    </w:p>
    <w:p w:rsidR="002D11FC" w:rsidRPr="002D11FC" w:rsidRDefault="002D11FC" w:rsidP="002D11FC"/>
    <w:p w:rsidR="002D11FC" w:rsidRPr="002D11FC" w:rsidRDefault="002D11FC" w:rsidP="002D11FC">
      <w:r w:rsidRPr="002D11FC">
        <w:t>2.</w:t>
      </w:r>
      <w:r>
        <w:t xml:space="preserve"> </w:t>
      </w:r>
      <w:r w:rsidRPr="002D11FC">
        <w:t xml:space="preserve">Thomas F, </w:t>
      </w:r>
      <w:r w:rsidRPr="002D11FC">
        <w:rPr>
          <w:b/>
          <w:bCs/>
        </w:rPr>
        <w:t>Empana</w:t>
      </w:r>
      <w:r w:rsidRPr="002D11FC">
        <w:t xml:space="preserve"> JP, Charles MA, </w:t>
      </w:r>
      <w:r w:rsidRPr="002D11FC">
        <w:rPr>
          <w:b/>
          <w:bCs/>
        </w:rPr>
        <w:t>Boutouyrie</w:t>
      </w:r>
      <w:r w:rsidRPr="002D11FC">
        <w:t xml:space="preserve"> P, </w:t>
      </w:r>
      <w:r w:rsidRPr="002D11FC">
        <w:rPr>
          <w:b/>
          <w:bCs/>
        </w:rPr>
        <w:t>Jouven</w:t>
      </w:r>
      <w:r w:rsidRPr="002D11FC">
        <w:t xml:space="preserve"> X, Pannier B, Danchin N.</w:t>
      </w:r>
    </w:p>
    <w:p w:rsidR="002D11FC" w:rsidRPr="002D11FC" w:rsidRDefault="00663F5A" w:rsidP="002D11FC">
      <w:hyperlink r:id="rId6" w:history="1">
        <w:r w:rsidR="002D11FC" w:rsidRPr="002D11FC">
          <w:rPr>
            <w:rStyle w:val="Lienhypertexte"/>
          </w:rPr>
          <w:t>[Silhouettes at different age of life: Retrospective appreciation of corpulence and his impact on prevalence of hypertension at 60years].</w:t>
        </w:r>
      </w:hyperlink>
    </w:p>
    <w:p w:rsidR="002D11FC" w:rsidRPr="002D11FC" w:rsidRDefault="002D11FC" w:rsidP="002D11FC">
      <w:r w:rsidRPr="002D11FC">
        <w:t>Ann Cardiol Angeiol (Paris). 2017 Jun;66(3):171-175. doi: 10.1016/j.ancard.2017.04.002. Epub 2017 Jun 21. French.</w:t>
      </w:r>
      <w:r>
        <w:t xml:space="preserve"> </w:t>
      </w:r>
      <w:r w:rsidRPr="002D11FC">
        <w:t>PMID: 28647059</w:t>
      </w:r>
    </w:p>
    <w:p w:rsidR="002D11FC" w:rsidRPr="002D11FC" w:rsidRDefault="002D11FC" w:rsidP="002D11FC"/>
    <w:p w:rsidR="002D11FC" w:rsidRPr="002D11FC" w:rsidRDefault="002D11FC" w:rsidP="002D11FC">
      <w:r w:rsidRPr="002D11FC">
        <w:t xml:space="preserve">3.Esslinger U, Garnier S, Korniat A, Proust C, Kararigas G, Müller-Nurasyid M, </w:t>
      </w:r>
      <w:r w:rsidRPr="002D11FC">
        <w:rPr>
          <w:b/>
          <w:bCs/>
        </w:rPr>
        <w:t>Empana</w:t>
      </w:r>
      <w:r w:rsidRPr="002D11FC">
        <w:t xml:space="preserve"> JP, Morley MP, Perret C, Stark K, Bick AG, Prasad SK, Kriebel J, Li J, Tiret L, Strauch K, O'Regan DP, Marguiles KB, Seidman JG, </w:t>
      </w:r>
      <w:r w:rsidRPr="002D11FC">
        <w:rPr>
          <w:b/>
          <w:bCs/>
        </w:rPr>
        <w:t>Boutouyrie</w:t>
      </w:r>
      <w:r w:rsidRPr="002D11FC">
        <w:t xml:space="preserve"> P, Lacolley P, </w:t>
      </w:r>
      <w:r w:rsidRPr="002D11FC">
        <w:rPr>
          <w:b/>
          <w:bCs/>
        </w:rPr>
        <w:t>Jouven</w:t>
      </w:r>
      <w:r w:rsidRPr="002D11FC">
        <w:t xml:space="preserve"> X, Hengstenberg C, Komajda M, Hakonarson H, Isnard R, Arbustini E, Grallert H, Cook SA, Seidman CE, Regitz-Zagrosek V, Cappola TP, Charron P, Cambien F, Villard E. </w:t>
      </w:r>
      <w:hyperlink r:id="rId7" w:history="1">
        <w:r w:rsidRPr="002D11FC">
          <w:rPr>
            <w:rStyle w:val="Lienhypertexte"/>
          </w:rPr>
          <w:t>Exome-wide association study reveals novel susceptibility genes to sporadic dilated cardiomyopathy.</w:t>
        </w:r>
      </w:hyperlink>
    </w:p>
    <w:p w:rsidR="002D11FC" w:rsidRPr="002D11FC" w:rsidRDefault="002D11FC" w:rsidP="002D11FC">
      <w:r w:rsidRPr="002D11FC">
        <w:t>PLoS One. 2017 Mar 15;12(3):e0172995. doi: 10.1371/journal.pone.0172995. eCollection 2017.</w:t>
      </w:r>
      <w:r>
        <w:t xml:space="preserve"> </w:t>
      </w:r>
      <w:r w:rsidRPr="002D11FC">
        <w:t xml:space="preserve">PMID: 28296976 </w:t>
      </w:r>
      <w:hyperlink r:id="rId8" w:history="1">
        <w:r w:rsidRPr="002D11FC">
          <w:rPr>
            <w:rStyle w:val="Lienhypertexte"/>
            <w:b/>
            <w:bCs/>
          </w:rPr>
          <w:t>Free PMC Article</w:t>
        </w:r>
      </w:hyperlink>
    </w:p>
    <w:p w:rsidR="002D11FC" w:rsidRPr="002D11FC" w:rsidRDefault="002D11FC" w:rsidP="002D11FC"/>
    <w:p w:rsidR="002D11FC" w:rsidRPr="002D11FC" w:rsidRDefault="002D11FC" w:rsidP="002D11FC">
      <w:r w:rsidRPr="002D11FC">
        <w:t>4.</w:t>
      </w:r>
      <w:r>
        <w:t xml:space="preserve"> </w:t>
      </w:r>
      <w:r w:rsidRPr="002D11FC">
        <w:t xml:space="preserve">Kiando SR, Tucker NR, Castro-Vega LJ, Katz A, D'Escamard V, Tréard C, Fraher D, Albuisson J, Kadian-Dodov D, Ye Z, Austin E, Yang ML, Hunker K, Barlassina C, Cusi D, Galan P, </w:t>
      </w:r>
      <w:r w:rsidRPr="002D11FC">
        <w:rPr>
          <w:b/>
          <w:bCs/>
        </w:rPr>
        <w:t>Empana</w:t>
      </w:r>
      <w:r w:rsidRPr="002D11FC">
        <w:t xml:space="preserve"> JP, </w:t>
      </w:r>
      <w:r w:rsidRPr="002D11FC">
        <w:rPr>
          <w:b/>
          <w:bCs/>
        </w:rPr>
        <w:t>Jouven</w:t>
      </w:r>
      <w:r w:rsidRPr="002D11FC">
        <w:t xml:space="preserve"> X, Gimenez-Roqueplo AP, Bruneval P, Hyun Kim ES, Olin JW, Gornik HL, Azizi M, Plouin PF, Ellinor PT, Kullo IJ, Milan DJ, Ganesh SK, </w:t>
      </w:r>
      <w:r w:rsidRPr="002D11FC">
        <w:rPr>
          <w:b/>
          <w:bCs/>
        </w:rPr>
        <w:t>Boutouyrie</w:t>
      </w:r>
      <w:r w:rsidRPr="002D11FC">
        <w:t xml:space="preserve"> P, Kovacic JC, Jeunemaitre X, Bouatia-Naji N. </w:t>
      </w:r>
      <w:hyperlink r:id="rId9" w:history="1">
        <w:r w:rsidRPr="002D11FC">
          <w:rPr>
            <w:rStyle w:val="Lienhypertexte"/>
          </w:rPr>
          <w:t>PHACTR1 Is a Genetic Susceptibility Locus for Fibromuscular Dysplasia Supporting Its Complex Genetic Pattern of Inheritance.</w:t>
        </w:r>
      </w:hyperlink>
    </w:p>
    <w:p w:rsidR="002D11FC" w:rsidRPr="002D11FC" w:rsidRDefault="002D11FC" w:rsidP="002D11FC">
      <w:r w:rsidRPr="002D11FC">
        <w:t>PLoS Genet. 2016 Oct 28;12(10):e1006367. doi: 10.1371/journal.pgen.1006367. eCollection 2016 Oct.</w:t>
      </w:r>
      <w:r>
        <w:t xml:space="preserve"> </w:t>
      </w:r>
      <w:r w:rsidRPr="002D11FC">
        <w:t xml:space="preserve">PMID: 27792790 </w:t>
      </w:r>
      <w:hyperlink r:id="rId10" w:history="1">
        <w:r w:rsidRPr="002D11FC">
          <w:rPr>
            <w:rStyle w:val="Lienhypertexte"/>
            <w:b/>
            <w:bCs/>
          </w:rPr>
          <w:t>Free PMC Article</w:t>
        </w:r>
      </w:hyperlink>
    </w:p>
    <w:p w:rsidR="002D11FC" w:rsidRPr="002D11FC" w:rsidRDefault="002D11FC" w:rsidP="002D11FC"/>
    <w:p w:rsidR="002D11FC" w:rsidRPr="002D11FC" w:rsidRDefault="002D11FC" w:rsidP="002D11FC">
      <w:r w:rsidRPr="002D11FC">
        <w:t xml:space="preserve">5.Gaye B, Mustafic H, Laurent S, Perier MC, Thomas F, Guibout C, Tafflet M, Pannier B, </w:t>
      </w:r>
      <w:r w:rsidRPr="002D11FC">
        <w:rPr>
          <w:b/>
          <w:bCs/>
        </w:rPr>
        <w:t>Boutouyrie</w:t>
      </w:r>
      <w:r w:rsidRPr="002D11FC">
        <w:t xml:space="preserve"> P, </w:t>
      </w:r>
      <w:r w:rsidRPr="002D11FC">
        <w:rPr>
          <w:b/>
          <w:bCs/>
        </w:rPr>
        <w:t>Jouven</w:t>
      </w:r>
      <w:r w:rsidRPr="002D11FC">
        <w:t xml:space="preserve"> X, </w:t>
      </w:r>
      <w:r w:rsidRPr="002D11FC">
        <w:rPr>
          <w:b/>
          <w:bCs/>
        </w:rPr>
        <w:t>Empana</w:t>
      </w:r>
      <w:r w:rsidRPr="002D11FC">
        <w:t xml:space="preserve"> JP. </w:t>
      </w:r>
      <w:hyperlink r:id="rId11" w:history="1">
        <w:r w:rsidRPr="002D11FC">
          <w:rPr>
            <w:rStyle w:val="Lienhypertexte"/>
          </w:rPr>
          <w:t>Ideal Cardiovascular Health and Subclinical Markers of Carotid Structure and Function: The Paris Prospective Study III.</w:t>
        </w:r>
      </w:hyperlink>
    </w:p>
    <w:p w:rsidR="002D11FC" w:rsidRPr="002D11FC" w:rsidRDefault="002D11FC" w:rsidP="002D11FC">
      <w:r w:rsidRPr="002D11FC">
        <w:t>Arterioscler Thromb Vasc Biol. 2016 Oct;36(10):2115-24. doi: 10.1161/ATVBAHA.116.307920. Epub 2016 Sep 1.</w:t>
      </w:r>
      <w:r>
        <w:t xml:space="preserve"> </w:t>
      </w:r>
      <w:r w:rsidRPr="002D11FC">
        <w:t>PMID: 27585698</w:t>
      </w:r>
    </w:p>
    <w:p w:rsidR="002D11FC" w:rsidRPr="002D11FC" w:rsidRDefault="002D11FC" w:rsidP="002D11FC"/>
    <w:p w:rsidR="002D11FC" w:rsidRPr="002D11FC" w:rsidRDefault="002D11FC" w:rsidP="002D11FC">
      <w:r w:rsidRPr="002D11FC">
        <w:t>6.</w:t>
      </w:r>
      <w:r>
        <w:t xml:space="preserve"> </w:t>
      </w:r>
      <w:r w:rsidRPr="002D11FC">
        <w:t xml:space="preserve">Wiernik E, Lemogne C, Thomas F, Perier MC, Guibout C, Nabi H, Laurent S, Pannier B, </w:t>
      </w:r>
      <w:r w:rsidRPr="002D11FC">
        <w:rPr>
          <w:b/>
          <w:bCs/>
        </w:rPr>
        <w:t>Boutouyrie</w:t>
      </w:r>
      <w:r w:rsidRPr="002D11FC">
        <w:t xml:space="preserve"> P, </w:t>
      </w:r>
      <w:r w:rsidRPr="002D11FC">
        <w:rPr>
          <w:b/>
          <w:bCs/>
        </w:rPr>
        <w:t>Jouven</w:t>
      </w:r>
      <w:r w:rsidRPr="002D11FC">
        <w:t xml:space="preserve"> X, </w:t>
      </w:r>
      <w:r w:rsidRPr="002D11FC">
        <w:rPr>
          <w:b/>
          <w:bCs/>
        </w:rPr>
        <w:t>Empana</w:t>
      </w:r>
      <w:r w:rsidRPr="002D11FC">
        <w:t xml:space="preserve"> JP. </w:t>
      </w:r>
      <w:hyperlink r:id="rId12" w:history="1">
        <w:r w:rsidRPr="002D11FC">
          <w:rPr>
            <w:rStyle w:val="Lienhypertexte"/>
          </w:rPr>
          <w:t>Perceived stress, common carotid intima media thickness and occupational status: The Paris Prospective Study III.</w:t>
        </w:r>
      </w:hyperlink>
    </w:p>
    <w:p w:rsidR="002D11FC" w:rsidRPr="002D11FC" w:rsidRDefault="002D11FC" w:rsidP="002D11FC">
      <w:r w:rsidRPr="002D11FC">
        <w:t>Int J Cardiol. 2016 Oct 15;221:1025-30. doi: 10.1016/j.ijcard.2016.07.068. Epub 2016 Jul 5.</w:t>
      </w:r>
    </w:p>
    <w:p w:rsidR="002D11FC" w:rsidRPr="002D11FC" w:rsidRDefault="002D11FC" w:rsidP="002D11FC">
      <w:r w:rsidRPr="002D11FC">
        <w:t>PMID: 27447809</w:t>
      </w:r>
    </w:p>
    <w:p w:rsidR="002D11FC" w:rsidRPr="002D11FC" w:rsidRDefault="002D11FC" w:rsidP="002D11FC"/>
    <w:p w:rsidR="002D11FC" w:rsidRPr="002D11FC" w:rsidRDefault="002D11FC" w:rsidP="002D11FC">
      <w:r w:rsidRPr="002D11FC">
        <w:t>7.</w:t>
      </w:r>
      <w:r>
        <w:t xml:space="preserve"> </w:t>
      </w:r>
      <w:r w:rsidRPr="002D11FC">
        <w:rPr>
          <w:b/>
          <w:bCs/>
        </w:rPr>
        <w:t>Empana</w:t>
      </w:r>
      <w:r w:rsidRPr="002D11FC">
        <w:t xml:space="preserve"> JP, Perier MC, Singh-Manoux A, Gaye B, Thomas F, Prugger C, Plichart M, Wiernik E, Guibout C, Lemogne C, Pannier B, </w:t>
      </w:r>
      <w:r w:rsidRPr="002D11FC">
        <w:rPr>
          <w:b/>
          <w:bCs/>
        </w:rPr>
        <w:t>Boutouyrie</w:t>
      </w:r>
      <w:r w:rsidRPr="002D11FC">
        <w:t xml:space="preserve"> P, </w:t>
      </w:r>
      <w:r w:rsidRPr="002D11FC">
        <w:rPr>
          <w:b/>
          <w:bCs/>
        </w:rPr>
        <w:t>Jouven</w:t>
      </w:r>
      <w:r w:rsidRPr="002D11FC">
        <w:t xml:space="preserve"> X. </w:t>
      </w:r>
      <w:hyperlink r:id="rId13" w:history="1">
        <w:r w:rsidRPr="002D11FC">
          <w:rPr>
            <w:rStyle w:val="Lienhypertexte"/>
          </w:rPr>
          <w:t>Cross-sectional analysis of deprivation and ideal cardiovascular health in the Paris Prospective Study 3.</w:t>
        </w:r>
      </w:hyperlink>
    </w:p>
    <w:p w:rsidR="002D11FC" w:rsidRPr="002D11FC" w:rsidRDefault="002D11FC" w:rsidP="002D11FC"/>
    <w:p w:rsidR="002D11FC" w:rsidRPr="002D11FC" w:rsidRDefault="002D11FC" w:rsidP="002D11FC">
      <w:r w:rsidRPr="002D11FC">
        <w:lastRenderedPageBreak/>
        <w:t>Heart. 2016 Dec 1;102(23):1890-1897. doi: 10.1136/heartjnl-2016-309502. Epub 2016 Jun 27.</w:t>
      </w:r>
      <w:r>
        <w:t xml:space="preserve"> </w:t>
      </w:r>
      <w:r w:rsidRPr="002D11FC">
        <w:t>PMID: 27354274</w:t>
      </w:r>
    </w:p>
    <w:p w:rsidR="002D11FC" w:rsidRDefault="002D11FC" w:rsidP="002D11FC"/>
    <w:p w:rsidR="002D11FC" w:rsidRPr="002D11FC" w:rsidRDefault="002D11FC" w:rsidP="002D11FC">
      <w:r w:rsidRPr="002D11FC">
        <w:t>8.</w:t>
      </w:r>
      <w:r>
        <w:t xml:space="preserve"> </w:t>
      </w:r>
      <w:r w:rsidRPr="002D11FC">
        <w:rPr>
          <w:b/>
          <w:bCs/>
        </w:rPr>
        <w:t>Empana</w:t>
      </w:r>
      <w:r w:rsidRPr="002D11FC">
        <w:t xml:space="preserve"> JP, Prugger C, Thomas F, Perier MC, Zanoli L, Castiglioni P, Guibout C, Causeret S, Barnes C, Lemogne C, Parati G, Laurent S, Pannier B, </w:t>
      </w:r>
      <w:r w:rsidRPr="002D11FC">
        <w:rPr>
          <w:b/>
          <w:bCs/>
        </w:rPr>
        <w:t>Boutouyrie</w:t>
      </w:r>
      <w:r w:rsidRPr="002D11FC">
        <w:t xml:space="preserve"> P, </w:t>
      </w:r>
      <w:r w:rsidRPr="002D11FC">
        <w:rPr>
          <w:b/>
          <w:bCs/>
        </w:rPr>
        <w:t>Jouven</w:t>
      </w:r>
      <w:r w:rsidRPr="002D11FC">
        <w:t xml:space="preserve"> X. </w:t>
      </w:r>
      <w:hyperlink r:id="rId14" w:history="1">
        <w:r w:rsidRPr="002D11FC">
          <w:rPr>
            <w:rStyle w:val="Lienhypertexte"/>
          </w:rPr>
          <w:t>Serotonin and norepinephrine reuptake inhibitors antidepressant use is related to lower baroreflex sensitivity independently of the severity of depressive symptoms. A community-study of 9213 participants from the Paris Prospective Study III.</w:t>
        </w:r>
      </w:hyperlink>
      <w:r>
        <w:t xml:space="preserve"> </w:t>
      </w:r>
      <w:r w:rsidRPr="002D11FC">
        <w:t>Atherosclerosis. 2016 Aug;251:55-62. doi: 10.1016/j.atherosclerosis.2016.05.040. Epub 2016 May 26.</w:t>
      </w:r>
    </w:p>
    <w:p w:rsidR="002D11FC" w:rsidRPr="002D11FC" w:rsidRDefault="002D11FC" w:rsidP="002D11FC">
      <w:r w:rsidRPr="002D11FC">
        <w:t xml:space="preserve">PMID: 27266822 </w:t>
      </w:r>
      <w:hyperlink r:id="rId15" w:history="1">
        <w:r w:rsidRPr="002D11FC">
          <w:rPr>
            <w:rStyle w:val="Lienhypertexte"/>
            <w:b/>
            <w:bCs/>
          </w:rPr>
          <w:t>Free Article</w:t>
        </w:r>
      </w:hyperlink>
    </w:p>
    <w:p w:rsidR="002D11FC" w:rsidRPr="002D11FC" w:rsidRDefault="002D11FC" w:rsidP="002D11FC"/>
    <w:p w:rsidR="002D11FC" w:rsidRPr="002D11FC" w:rsidRDefault="002D11FC" w:rsidP="002D11FC">
      <w:r w:rsidRPr="002D11FC">
        <w:t>9.</w:t>
      </w:r>
      <w:r>
        <w:t xml:space="preserve"> </w:t>
      </w:r>
      <w:r w:rsidRPr="002D11FC">
        <w:t xml:space="preserve">Zanoli L, </w:t>
      </w:r>
      <w:r w:rsidRPr="002D11FC">
        <w:rPr>
          <w:b/>
          <w:bCs/>
        </w:rPr>
        <w:t>Empana</w:t>
      </w:r>
      <w:r w:rsidRPr="002D11FC">
        <w:t xml:space="preserve"> JP, Estrugo N, Escriou G, Ketthab H, Pruny JF, Castellino P, Laude D, Thomas F, Pannier B, </w:t>
      </w:r>
      <w:r w:rsidRPr="002D11FC">
        <w:rPr>
          <w:b/>
          <w:bCs/>
        </w:rPr>
        <w:t>Jouven</w:t>
      </w:r>
      <w:r w:rsidRPr="002D11FC">
        <w:t xml:space="preserve"> X, </w:t>
      </w:r>
      <w:r w:rsidRPr="002D11FC">
        <w:rPr>
          <w:b/>
          <w:bCs/>
        </w:rPr>
        <w:t>Boutouyrie</w:t>
      </w:r>
      <w:r w:rsidRPr="002D11FC">
        <w:t xml:space="preserve"> P, Laurent S. </w:t>
      </w:r>
      <w:hyperlink r:id="rId16" w:history="1">
        <w:r w:rsidRPr="002D11FC">
          <w:rPr>
            <w:rStyle w:val="Lienhypertexte"/>
          </w:rPr>
          <w:t>The Neural Baroreflex Pathway in Subjects With Metabolic Syndrome: A Sub-Study of the Paris Prospective Study III.</w:t>
        </w:r>
      </w:hyperlink>
    </w:p>
    <w:p w:rsidR="002D11FC" w:rsidRPr="002D11FC" w:rsidRDefault="002D11FC" w:rsidP="002D11FC">
      <w:r w:rsidRPr="002D11FC">
        <w:t>Medicine (Baltimore). 2016 Jan;95(2):e2472. doi: 10.1097/MD.0000000000002472.</w:t>
      </w:r>
    </w:p>
    <w:p w:rsidR="002D11FC" w:rsidRPr="002D11FC" w:rsidRDefault="002D11FC" w:rsidP="002D11FC">
      <w:r w:rsidRPr="002D11FC">
        <w:t xml:space="preserve">PMID: 26765449 </w:t>
      </w:r>
      <w:hyperlink r:id="rId17" w:history="1">
        <w:r w:rsidRPr="002D11FC">
          <w:rPr>
            <w:rStyle w:val="Lienhypertexte"/>
            <w:b/>
            <w:bCs/>
          </w:rPr>
          <w:t>Free PMC Article</w:t>
        </w:r>
      </w:hyperlink>
    </w:p>
    <w:p w:rsidR="002D11FC" w:rsidRPr="002D11FC" w:rsidRDefault="002D11FC" w:rsidP="002D11FC"/>
    <w:p w:rsidR="002D11FC" w:rsidRPr="002D11FC" w:rsidRDefault="002D11FC" w:rsidP="002D11FC">
      <w:r w:rsidRPr="002D11FC">
        <w:t>10.</w:t>
      </w:r>
      <w:r>
        <w:t xml:space="preserve"> </w:t>
      </w:r>
      <w:r w:rsidRPr="002D11FC">
        <w:t xml:space="preserve">Gaye B, Prugger C, Perier MC, Thomas F, Plichart M, Guibout C, Lemogne C, Pannier B, </w:t>
      </w:r>
      <w:r w:rsidRPr="002D11FC">
        <w:rPr>
          <w:b/>
          <w:bCs/>
        </w:rPr>
        <w:t>Boutouyrie</w:t>
      </w:r>
      <w:r w:rsidRPr="002D11FC">
        <w:t xml:space="preserve"> P, </w:t>
      </w:r>
      <w:r w:rsidRPr="002D11FC">
        <w:rPr>
          <w:b/>
          <w:bCs/>
        </w:rPr>
        <w:t>Jouven</w:t>
      </w:r>
      <w:r w:rsidRPr="002D11FC">
        <w:t xml:space="preserve"> X, </w:t>
      </w:r>
      <w:r w:rsidRPr="002D11FC">
        <w:rPr>
          <w:b/>
          <w:bCs/>
        </w:rPr>
        <w:t>Empana</w:t>
      </w:r>
      <w:r w:rsidRPr="002D11FC">
        <w:t xml:space="preserve"> JP.</w:t>
      </w:r>
      <w:r>
        <w:t xml:space="preserve"> </w:t>
      </w:r>
      <w:hyperlink r:id="rId18" w:history="1">
        <w:r w:rsidRPr="002D11FC">
          <w:rPr>
            <w:rStyle w:val="Lienhypertexte"/>
          </w:rPr>
          <w:t>High level of depressive symptoms as a barrier to reach an ideal cardiovascular health. The Paris Prospective Study III.</w:t>
        </w:r>
      </w:hyperlink>
      <w:r>
        <w:t xml:space="preserve"> </w:t>
      </w:r>
      <w:r w:rsidRPr="002D11FC">
        <w:t>Sci Rep. 2016 Jan 8;6:18951. doi: 10.1038/srep18951.</w:t>
      </w:r>
      <w:r>
        <w:t xml:space="preserve"> </w:t>
      </w:r>
      <w:r w:rsidRPr="002D11FC">
        <w:t xml:space="preserve">PMID: 26743318 </w:t>
      </w:r>
      <w:hyperlink r:id="rId19" w:history="1">
        <w:r w:rsidRPr="002D11FC">
          <w:rPr>
            <w:rStyle w:val="Lienhypertexte"/>
            <w:b/>
            <w:bCs/>
          </w:rPr>
          <w:t>Free PMC Article</w:t>
        </w:r>
      </w:hyperlink>
    </w:p>
    <w:p w:rsidR="002D11FC" w:rsidRPr="002D11FC" w:rsidRDefault="002D11FC" w:rsidP="002D11FC"/>
    <w:p w:rsidR="002D11FC" w:rsidRPr="002D11FC" w:rsidRDefault="002D11FC" w:rsidP="002D11FC">
      <w:r w:rsidRPr="002D11FC">
        <w:t>11.</w:t>
      </w:r>
      <w:r>
        <w:t xml:space="preserve"> </w:t>
      </w:r>
      <w:r w:rsidRPr="002D11FC">
        <w:t xml:space="preserve">Proust C, </w:t>
      </w:r>
      <w:r w:rsidRPr="002D11FC">
        <w:rPr>
          <w:b/>
          <w:bCs/>
        </w:rPr>
        <w:t>Empana</w:t>
      </w:r>
      <w:r w:rsidRPr="002D11FC">
        <w:t xml:space="preserve"> JP, </w:t>
      </w:r>
      <w:r w:rsidRPr="002D11FC">
        <w:rPr>
          <w:b/>
          <w:bCs/>
        </w:rPr>
        <w:t>Boutouyrie</w:t>
      </w:r>
      <w:r w:rsidRPr="002D11FC">
        <w:t xml:space="preserve"> P, Alivon M, Challande P, Danchin N, Escriou G, Esslinger U, Laurent S, Li Z, Pannier B, Regnault V, Thomas F, </w:t>
      </w:r>
      <w:r w:rsidRPr="002D11FC">
        <w:rPr>
          <w:b/>
          <w:bCs/>
        </w:rPr>
        <w:t>Jouven</w:t>
      </w:r>
      <w:r w:rsidRPr="002D11FC">
        <w:t xml:space="preserve"> X, Cambien F, Lacolley P. </w:t>
      </w:r>
      <w:hyperlink r:id="rId20" w:history="1">
        <w:r w:rsidRPr="002D11FC">
          <w:rPr>
            <w:rStyle w:val="Lienhypertexte"/>
          </w:rPr>
          <w:t>Contribution of Rare and Common Genetic Variants to Plasma Lipid Levels and Carotid Stiffness and Geometry: A Substudy of the Paris Prospective Study 3.</w:t>
        </w:r>
      </w:hyperlink>
    </w:p>
    <w:p w:rsidR="002D11FC" w:rsidRPr="002D11FC" w:rsidRDefault="002D11FC" w:rsidP="002D11FC">
      <w:r w:rsidRPr="002D11FC">
        <w:t>Circ Cardiovasc Genet. 2015 Aug;8(4):628-36. doi: 10.1161/CIRCGENETICS.114.000979. Epub 2015 Jul 9.</w:t>
      </w:r>
      <w:r>
        <w:t xml:space="preserve"> </w:t>
      </w:r>
      <w:r w:rsidRPr="002D11FC">
        <w:t xml:space="preserve">PMID: 26160806 </w:t>
      </w:r>
      <w:hyperlink r:id="rId21" w:history="1">
        <w:r w:rsidRPr="002D11FC">
          <w:rPr>
            <w:rStyle w:val="Lienhypertexte"/>
            <w:b/>
            <w:bCs/>
          </w:rPr>
          <w:t>Free Article</w:t>
        </w:r>
      </w:hyperlink>
    </w:p>
    <w:p w:rsidR="002D11FC" w:rsidRPr="002D11FC" w:rsidRDefault="002D11FC" w:rsidP="002D11FC"/>
    <w:p w:rsidR="002D11FC" w:rsidRPr="002D11FC" w:rsidRDefault="002D11FC" w:rsidP="002D11FC">
      <w:r w:rsidRPr="002D11FC">
        <w:t>12.</w:t>
      </w:r>
      <w:r>
        <w:t xml:space="preserve"> </w:t>
      </w:r>
      <w:r w:rsidRPr="002D11FC">
        <w:t xml:space="preserve">Herbert A, Cruickshank JK, Laurent S, </w:t>
      </w:r>
      <w:r w:rsidRPr="002D11FC">
        <w:rPr>
          <w:b/>
          <w:bCs/>
        </w:rPr>
        <w:t>Boutouyrie</w:t>
      </w:r>
      <w:r w:rsidRPr="002D11FC">
        <w:t xml:space="preserve"> P; Reference Values for Arterial Measurements Collaboration. </w:t>
      </w:r>
      <w:hyperlink r:id="rId22" w:history="1">
        <w:r w:rsidRPr="002D11FC">
          <w:rPr>
            <w:rStyle w:val="Lienhypertexte"/>
          </w:rPr>
          <w:t>Establishing reference values for central blood pressure and its amplification in a general healthy population and according to cardiovascular risk factors.</w:t>
        </w:r>
      </w:hyperlink>
      <w:r>
        <w:t xml:space="preserve"> </w:t>
      </w:r>
      <w:r w:rsidRPr="002D11FC">
        <w:t>Eur Heart J. 2014 Nov 21;35(44):3122-33. doi: 10.1093/eurheartj/ehu293. Epub 2014 Aug 11.</w:t>
      </w:r>
      <w:r>
        <w:t xml:space="preserve"> </w:t>
      </w:r>
      <w:r w:rsidRPr="002D11FC">
        <w:t>PMID: 25112663</w:t>
      </w:r>
    </w:p>
    <w:p w:rsidR="002D11FC" w:rsidRPr="002D11FC" w:rsidRDefault="002D11FC" w:rsidP="002D11FC"/>
    <w:p w:rsidR="002D11FC" w:rsidRPr="002D11FC" w:rsidRDefault="002D11FC" w:rsidP="002D11FC">
      <w:r w:rsidRPr="002D11FC">
        <w:t>13.</w:t>
      </w:r>
      <w:r>
        <w:t xml:space="preserve"> </w:t>
      </w:r>
      <w:r w:rsidRPr="002D11FC">
        <w:t xml:space="preserve">Engelen L, Ferreira I, Stehouwer CD, </w:t>
      </w:r>
      <w:r w:rsidRPr="002D11FC">
        <w:rPr>
          <w:b/>
          <w:bCs/>
        </w:rPr>
        <w:t>Boutouyrie</w:t>
      </w:r>
      <w:r w:rsidRPr="002D11FC">
        <w:t xml:space="preserve"> P, Laurent S; Reference Values for Arterial Measurements Collaboration. </w:t>
      </w:r>
      <w:hyperlink r:id="rId23" w:history="1">
        <w:r w:rsidRPr="002D11FC">
          <w:rPr>
            <w:rStyle w:val="Lienhypertexte"/>
          </w:rPr>
          <w:t>Reference intervals for common carotid intima-media thickness measured with echotracking: relation with risk factors.</w:t>
        </w:r>
      </w:hyperlink>
    </w:p>
    <w:p w:rsidR="002D11FC" w:rsidRPr="002D11FC" w:rsidRDefault="002D11FC" w:rsidP="002D11FC">
      <w:r w:rsidRPr="002D11FC">
        <w:t>Eur Heart J. 2013 Aug;34(30):2368-80. doi: 10.1093/eurheartj/ehs380. Epub 2012 Nov 27.</w:t>
      </w:r>
    </w:p>
    <w:p w:rsidR="002D11FC" w:rsidRPr="002D11FC" w:rsidRDefault="002D11FC" w:rsidP="002D11FC">
      <w:r w:rsidRPr="002D11FC">
        <w:t>PMID: 23186808</w:t>
      </w:r>
    </w:p>
    <w:p w:rsidR="002D11FC" w:rsidRPr="002D11FC" w:rsidRDefault="002D11FC" w:rsidP="002D11FC"/>
    <w:p w:rsidR="002D11FC" w:rsidRPr="002D11FC" w:rsidRDefault="002D11FC" w:rsidP="002D11FC">
      <w:r w:rsidRPr="002D11FC">
        <w:t>14.</w:t>
      </w:r>
      <w:r>
        <w:t xml:space="preserve"> </w:t>
      </w:r>
      <w:r w:rsidRPr="002D11FC">
        <w:rPr>
          <w:b/>
          <w:bCs/>
        </w:rPr>
        <w:t>Empana</w:t>
      </w:r>
      <w:r w:rsidRPr="002D11FC">
        <w:t xml:space="preserve"> JP, Bean K, Guibout C, Thomas F, Bingham A, Pannier B, </w:t>
      </w:r>
      <w:r w:rsidRPr="002D11FC">
        <w:rPr>
          <w:b/>
          <w:bCs/>
        </w:rPr>
        <w:t>Boutouyrie</w:t>
      </w:r>
      <w:r w:rsidRPr="002D11FC">
        <w:t xml:space="preserve"> P, </w:t>
      </w:r>
      <w:r w:rsidRPr="002D11FC">
        <w:rPr>
          <w:b/>
          <w:bCs/>
        </w:rPr>
        <w:t>Jouven</w:t>
      </w:r>
      <w:r w:rsidRPr="002D11FC">
        <w:t xml:space="preserve"> X; PPS3 Study Group. </w:t>
      </w:r>
      <w:hyperlink r:id="rId24" w:history="1">
        <w:r w:rsidRPr="002D11FC">
          <w:rPr>
            <w:rStyle w:val="Lienhypertexte"/>
          </w:rPr>
          <w:t>Paris Prospective Study III: a study of novel heart rate parameters, baroreflex sensitivity and risk of sudden death.</w:t>
        </w:r>
      </w:hyperlink>
    </w:p>
    <w:p w:rsidR="002D11FC" w:rsidRPr="002D11FC" w:rsidRDefault="002D11FC" w:rsidP="002D11FC">
      <w:r w:rsidRPr="002D11FC">
        <w:t>Eur J Epidemiol. 2011 Nov;26(11):887-92. doi: 10.1007/s10654-011-9618-x. Epub 2011 Oct 1.</w:t>
      </w:r>
      <w:r>
        <w:t xml:space="preserve"> </w:t>
      </w:r>
      <w:r w:rsidRPr="002D11FC">
        <w:t>PMID: 21964902</w:t>
      </w:r>
    </w:p>
    <w:p w:rsidR="007A4BA1" w:rsidRDefault="007A4BA1"/>
    <w:sectPr w:rsidR="007A4BA1" w:rsidSect="00736DB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1FC"/>
    <w:rsid w:val="002D11FC"/>
    <w:rsid w:val="00663F5A"/>
    <w:rsid w:val="007A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D11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D11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28296976" TargetMode="External"/><Relationship Id="rId13" Type="http://schemas.openxmlformats.org/officeDocument/2006/relationships/hyperlink" Target="https://www.ncbi.nlm.nih.gov/pubmed/27354274" TargetMode="External"/><Relationship Id="rId18" Type="http://schemas.openxmlformats.org/officeDocument/2006/relationships/hyperlink" Target="https://www.ncbi.nlm.nih.gov/pubmed/26743318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ncbi.nlm.nih.gov/pubmed/26160806" TargetMode="External"/><Relationship Id="rId7" Type="http://schemas.openxmlformats.org/officeDocument/2006/relationships/hyperlink" Target="https://www.ncbi.nlm.nih.gov/pubmed/28296976" TargetMode="External"/><Relationship Id="rId12" Type="http://schemas.openxmlformats.org/officeDocument/2006/relationships/hyperlink" Target="https://www.ncbi.nlm.nih.gov/pubmed/27447809" TargetMode="External"/><Relationship Id="rId17" Type="http://schemas.openxmlformats.org/officeDocument/2006/relationships/hyperlink" Target="https://www.ncbi.nlm.nih.gov/pubmed/26765449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ncbi.nlm.nih.gov/pubmed/26765449" TargetMode="External"/><Relationship Id="rId20" Type="http://schemas.openxmlformats.org/officeDocument/2006/relationships/hyperlink" Target="https://www.ncbi.nlm.nih.gov/pubmed/26160806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cbi.nlm.nih.gov/pubmed/28647059" TargetMode="External"/><Relationship Id="rId11" Type="http://schemas.openxmlformats.org/officeDocument/2006/relationships/hyperlink" Target="https://www.ncbi.nlm.nih.gov/pubmed/27585698" TargetMode="External"/><Relationship Id="rId24" Type="http://schemas.openxmlformats.org/officeDocument/2006/relationships/hyperlink" Target="https://www.ncbi.nlm.nih.gov/pubmed/21964902" TargetMode="External"/><Relationship Id="rId5" Type="http://schemas.openxmlformats.org/officeDocument/2006/relationships/hyperlink" Target="https://www.ncbi.nlm.nih.gov/pubmed/28754808" TargetMode="External"/><Relationship Id="rId15" Type="http://schemas.openxmlformats.org/officeDocument/2006/relationships/hyperlink" Target="https://www.ncbi.nlm.nih.gov/pubmed/27266822" TargetMode="External"/><Relationship Id="rId23" Type="http://schemas.openxmlformats.org/officeDocument/2006/relationships/hyperlink" Target="https://www.ncbi.nlm.nih.gov/pubmed/23186808" TargetMode="External"/><Relationship Id="rId10" Type="http://schemas.openxmlformats.org/officeDocument/2006/relationships/hyperlink" Target="https://www.ncbi.nlm.nih.gov/pubmed/27792790" TargetMode="External"/><Relationship Id="rId19" Type="http://schemas.openxmlformats.org/officeDocument/2006/relationships/hyperlink" Target="https://www.ncbi.nlm.nih.gov/pubmed/267433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ubmed/27792790" TargetMode="External"/><Relationship Id="rId14" Type="http://schemas.openxmlformats.org/officeDocument/2006/relationships/hyperlink" Target="https://www.ncbi.nlm.nih.gov/pubmed/27266822" TargetMode="External"/><Relationship Id="rId22" Type="http://schemas.openxmlformats.org/officeDocument/2006/relationships/hyperlink" Target="https://www.ncbi.nlm.nih.gov/pubmed/25112663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1072</Words>
  <Characters>5896</Characters>
  <Application>Microsoft Office Word</Application>
  <DocSecurity>0</DocSecurity>
  <Lines>49</Lines>
  <Paragraphs>13</Paragraphs>
  <ScaleCrop>false</ScaleCrop>
  <Company>Inserm</Company>
  <LinksUpToDate>false</LinksUpToDate>
  <CharactersWithSpaces>6955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Jean-Philippe Empana</dc:creator>
  <cp:lastModifiedBy>Invité</cp:lastModifiedBy>
  <cp:revision>2</cp:revision>
  <dcterms:created xsi:type="dcterms:W3CDTF">2019-04-03T15:12:00Z</dcterms:created>
  <dcterms:modified xsi:type="dcterms:W3CDTF">2019-04-03T15:12:00Z</dcterms:modified>
</cp:coreProperties>
</file>