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`groupe’</w:t>
      </w:r>
    </w:p>
    <w:tbl>
      <w:tblPr>
        <w:tblStyle w:val="TableNormal"/>
        <w:tblW w:type="pct" w:w="0.0"/>
        <w:tblLook w:firstRow="1"/>
        <w:tblCaption w:val="Summary descriptives table by groups of `groupe’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 N=156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N=10001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age0</w:t>
            </w:r>
          </w:p>
        </w:tc>
        <w:tc>
          <w:p>
            <w:pPr>
              <w:pStyle w:val="Compact"/>
              <w:jc w:val="center"/>
            </w:pPr>
            <w:r>
              <w:t xml:space="preserve">59.4 [54.2;64.2]</w:t>
            </w:r>
          </w:p>
        </w:tc>
        <w:tc>
          <w:p>
            <w:pPr>
              <w:pStyle w:val="Compact"/>
              <w:jc w:val="center"/>
            </w:pPr>
            <w:r>
              <w:t xml:space="preserve">59.1 [54.5;63.6]</w:t>
            </w:r>
          </w:p>
        </w:tc>
        <w:tc>
          <w:p>
            <w:pPr>
              <w:pStyle w:val="Compact"/>
              <w:jc w:val="center"/>
            </w:pPr>
            <w:r>
              <w:t xml:space="preserve">0.972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sexe: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0</w:t>
            </w:r>
          </w:p>
        </w:tc>
        <w:tc>
          <w:p>
            <w:pPr>
              <w:pStyle w:val="Compact"/>
              <w:jc w:val="center"/>
            </w:pPr>
            <w:r>
              <w:t xml:space="preserve">64 (41.0%)</w:t>
            </w:r>
          </w:p>
        </w:tc>
        <w:tc>
          <w:p>
            <w:pPr>
              <w:pStyle w:val="Compact"/>
              <w:jc w:val="center"/>
            </w:pPr>
            <w:r>
              <w:t xml:space="preserve">3904 (39.0%)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92 (59.0%)</w:t>
            </w:r>
          </w:p>
        </w:tc>
        <w:tc>
          <w:p>
            <w:pPr>
              <w:pStyle w:val="Compact"/>
              <w:jc w:val="center"/>
            </w:pPr>
            <w:r>
              <w:t xml:space="preserve">6097 (61.0%)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seul: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0</w:t>
            </w:r>
          </w:p>
        </w:tc>
        <w:tc>
          <w:p>
            <w:pPr>
              <w:pStyle w:val="Compact"/>
              <w:jc w:val="center"/>
            </w:pPr>
            <w:r>
              <w:t xml:space="preserve">77 (67.5%)</w:t>
            </w:r>
          </w:p>
        </w:tc>
        <w:tc>
          <w:p>
            <w:pPr>
              <w:pStyle w:val="Compact"/>
              <w:jc w:val="center"/>
            </w:pPr>
            <w:r>
              <w:t xml:space="preserve">7361 (73.6%)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37 (32.5%)</w:t>
            </w:r>
          </w:p>
        </w:tc>
        <w:tc>
          <w:p>
            <w:pPr>
              <w:pStyle w:val="Compact"/>
              <w:jc w:val="center"/>
            </w:pPr>
            <w:r>
              <w:t xml:space="preserve">2640 (26.4%)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csp: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42 (33.3%)</w:t>
            </w:r>
          </w:p>
        </w:tc>
        <w:tc>
          <w:p>
            <w:pPr>
              <w:pStyle w:val="Compact"/>
              <w:jc w:val="center"/>
            </w:pPr>
            <w:r>
              <w:t xml:space="preserve">4109 (41.1%)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56 (44.4%)</w:t>
            </w:r>
          </w:p>
        </w:tc>
        <w:tc>
          <w:p>
            <w:pPr>
              <w:pStyle w:val="Compact"/>
              <w:jc w:val="center"/>
            </w:pPr>
            <w:r>
              <w:t xml:space="preserve">4042 (40.4%)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3</w:t>
            </w:r>
          </w:p>
        </w:tc>
        <w:tc>
          <w:p>
            <w:pPr>
              <w:pStyle w:val="Compact"/>
              <w:jc w:val="center"/>
            </w:pPr>
            <w:r>
              <w:t xml:space="preserve">13 (10.3%)</w:t>
            </w:r>
          </w:p>
        </w:tc>
        <w:tc>
          <w:p>
            <w:pPr>
              <w:pStyle w:val="Compact"/>
              <w:jc w:val="center"/>
            </w:pPr>
            <w:r>
              <w:t xml:space="preserve">581 (5.81%)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4</w:t>
            </w:r>
          </w:p>
        </w:tc>
        <w:tc>
          <w:p>
            <w:pPr>
              <w:pStyle w:val="Compact"/>
              <w:jc w:val="center"/>
            </w:pPr>
            <w:r>
              <w:t xml:space="preserve">4 (3.17%)</w:t>
            </w:r>
          </w:p>
        </w:tc>
        <w:tc>
          <w:p>
            <w:pPr>
              <w:pStyle w:val="Compact"/>
              <w:jc w:val="center"/>
            </w:pPr>
            <w:r>
              <w:t xml:space="preserve">422 (4.22%)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5</w:t>
            </w:r>
          </w:p>
        </w:tc>
        <w:tc>
          <w:p>
            <w:pPr>
              <w:pStyle w:val="Compact"/>
              <w:jc w:val="center"/>
            </w:pPr>
            <w:r>
              <w:t xml:space="preserve">11 (8.73%)</w:t>
            </w:r>
          </w:p>
        </w:tc>
        <w:tc>
          <w:p>
            <w:pPr>
              <w:pStyle w:val="Compact"/>
              <w:jc w:val="center"/>
            </w:pPr>
            <w:r>
              <w:t xml:space="preserve">847 (8.47%)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end_work_time: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0</w:t>
            </w:r>
          </w:p>
        </w:tc>
        <w:tc>
          <w:p>
            <w:pPr>
              <w:pStyle w:val="Compact"/>
              <w:jc w:val="center"/>
            </w:pPr>
            <w:r>
              <w:t xml:space="preserve">94 (60.6%)</w:t>
            </w:r>
          </w:p>
        </w:tc>
        <w:tc>
          <w:p>
            <w:pPr>
              <w:pStyle w:val="Compact"/>
              <w:jc w:val="center"/>
            </w:pPr>
            <w:r>
              <w:t xml:space="preserve">5792 (57.9%)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11 (7.10%)</w:t>
            </w:r>
          </w:p>
        </w:tc>
        <w:tc>
          <w:p>
            <w:pPr>
              <w:pStyle w:val="Compact"/>
              <w:jc w:val="center"/>
            </w:pPr>
            <w:r>
              <w:t xml:space="preserve">626 (6.26%)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9 (5.81%)</w:t>
            </w:r>
          </w:p>
        </w:tc>
        <w:tc>
          <w:p>
            <w:pPr>
              <w:pStyle w:val="Compact"/>
              <w:jc w:val="center"/>
            </w:pPr>
            <w:r>
              <w:t xml:space="preserve">408 (4.08%)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3</w:t>
            </w:r>
          </w:p>
        </w:tc>
        <w:tc>
          <w:p>
            <w:pPr>
              <w:pStyle w:val="Compact"/>
              <w:jc w:val="center"/>
            </w:pPr>
            <w:r>
              <w:t xml:space="preserve">8 (5.16%)</w:t>
            </w:r>
          </w:p>
        </w:tc>
        <w:tc>
          <w:p>
            <w:pPr>
              <w:pStyle w:val="Compact"/>
              <w:jc w:val="center"/>
            </w:pPr>
            <w:r>
              <w:t xml:space="preserve">502 (5.02%)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4</w:t>
            </w:r>
          </w:p>
        </w:tc>
        <w:tc>
          <w:p>
            <w:pPr>
              <w:pStyle w:val="Compact"/>
              <w:jc w:val="center"/>
            </w:pPr>
            <w:r>
              <w:t xml:space="preserve">33 (21.3%)</w:t>
            </w:r>
          </w:p>
        </w:tc>
        <w:tc>
          <w:p>
            <w:pPr>
              <w:pStyle w:val="Compact"/>
              <w:jc w:val="center"/>
            </w:pPr>
            <w:r>
              <w:t xml:space="preserve">2621 (26.2%)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5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52 (0.52%)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actpro: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0</w:t>
            </w:r>
          </w:p>
        </w:tc>
        <w:tc>
          <w:p>
            <w:pPr>
              <w:pStyle w:val="Compact"/>
              <w:jc w:val="center"/>
            </w:pPr>
            <w:r>
              <w:t xml:space="preserve">94 (60.6%)</w:t>
            </w:r>
          </w:p>
        </w:tc>
        <w:tc>
          <w:p>
            <w:pPr>
              <w:pStyle w:val="Compact"/>
              <w:jc w:val="center"/>
            </w:pPr>
            <w:r>
              <w:t xml:space="preserve">5792 (57.9%)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61 (39.4%)</w:t>
            </w:r>
          </w:p>
        </w:tc>
        <w:tc>
          <w:p>
            <w:pPr>
              <w:pStyle w:val="Compact"/>
              <w:jc w:val="center"/>
            </w:pPr>
            <w:r>
              <w:t xml:space="preserve">4157 (41.6%)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5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52 (0.52%)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educ_level: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50 (0.50%)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2 (4.17%)</w:t>
            </w:r>
          </w:p>
        </w:tc>
        <w:tc>
          <w:p>
            <w:pPr>
              <w:pStyle w:val="Compact"/>
              <w:jc w:val="center"/>
            </w:pPr>
            <w:r>
              <w:t xml:space="preserve">552 (5.52%)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3</w:t>
            </w:r>
          </w:p>
        </w:tc>
        <w:tc>
          <w:p>
            <w:pPr>
              <w:pStyle w:val="Compact"/>
              <w:jc w:val="center"/>
            </w:pPr>
            <w:r>
              <w:t xml:space="preserve">13 (27.1%)</w:t>
            </w:r>
          </w:p>
        </w:tc>
        <w:tc>
          <w:p>
            <w:pPr>
              <w:pStyle w:val="Compact"/>
              <w:jc w:val="center"/>
            </w:pPr>
            <w:r>
              <w:t xml:space="preserve">2555 (25.5%)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4</w:t>
            </w:r>
          </w:p>
        </w:tc>
        <w:tc>
          <w:p>
            <w:pPr>
              <w:pStyle w:val="Compact"/>
              <w:jc w:val="center"/>
            </w:pPr>
            <w:r>
              <w:t xml:space="preserve">8 (16.7%)</w:t>
            </w:r>
          </w:p>
        </w:tc>
        <w:tc>
          <w:p>
            <w:pPr>
              <w:pStyle w:val="Compact"/>
              <w:jc w:val="center"/>
            </w:pPr>
            <w:r>
              <w:t xml:space="preserve">1783 (17.8%)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5</w:t>
            </w:r>
          </w:p>
        </w:tc>
        <w:tc>
          <w:p>
            <w:pPr>
              <w:pStyle w:val="Compact"/>
              <w:jc w:val="center"/>
            </w:pPr>
            <w:r>
              <w:t xml:space="preserve">5 (10.4%)</w:t>
            </w:r>
          </w:p>
        </w:tc>
        <w:tc>
          <w:p>
            <w:pPr>
              <w:pStyle w:val="Compact"/>
              <w:jc w:val="center"/>
            </w:pPr>
            <w:r>
              <w:t xml:space="preserve">1145 (11.4%)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6</w:t>
            </w:r>
          </w:p>
        </w:tc>
        <w:tc>
          <w:p>
            <w:pPr>
              <w:pStyle w:val="Compact"/>
              <w:jc w:val="center"/>
            </w:pPr>
            <w:r>
              <w:t xml:space="preserve">20 (41.7%)</w:t>
            </w:r>
          </w:p>
        </w:tc>
        <w:tc>
          <w:p>
            <w:pPr>
              <w:pStyle w:val="Compact"/>
              <w:jc w:val="center"/>
            </w:pPr>
            <w:r>
              <w:t xml:space="preserve">3916 (39.2%)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educ: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0</w:t>
            </w:r>
          </w:p>
        </w:tc>
        <w:tc>
          <w:p>
            <w:pPr>
              <w:pStyle w:val="Compact"/>
              <w:jc w:val="center"/>
            </w:pPr>
            <w:r>
              <w:t xml:space="preserve">28 (58.3%)</w:t>
            </w:r>
          </w:p>
        </w:tc>
        <w:tc>
          <w:p>
            <w:pPr>
              <w:pStyle w:val="Compact"/>
              <w:jc w:val="center"/>
            </w:pPr>
            <w:r>
              <w:t xml:space="preserve">6085 (60.8%)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20 (41.7%)</w:t>
            </w:r>
          </w:p>
        </w:tc>
        <w:tc>
          <w:p>
            <w:pPr>
              <w:pStyle w:val="Compact"/>
              <w:jc w:val="center"/>
            </w:pPr>
            <w:r>
              <w:t xml:space="preserve">3916 (39.2%)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srh_bin: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0</w:t>
            </w:r>
          </w:p>
        </w:tc>
        <w:tc>
          <w:p>
            <w:pPr>
              <w:pStyle w:val="Compact"/>
              <w:jc w:val="center"/>
            </w:pPr>
            <w:r>
              <w:t xml:space="preserve">54 (41.5%)</w:t>
            </w:r>
          </w:p>
        </w:tc>
        <w:tc>
          <w:p>
            <w:pPr>
              <w:pStyle w:val="Compact"/>
              <w:jc w:val="center"/>
            </w:pPr>
            <w:r>
              <w:t xml:space="preserve">4336 (43.4%)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76 (58.5%)</w:t>
            </w:r>
          </w:p>
        </w:tc>
        <w:tc>
          <w:p>
            <w:pPr>
              <w:pStyle w:val="Compact"/>
              <w:jc w:val="center"/>
            </w:pPr>
            <w:r>
              <w:t xml:space="preserve">5665 (56.6%)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srh: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0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11 (0.11%)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1</w:t>
            </w:r>
          </w:p>
        </w:tc>
        <w:tc>
          <w:p>
            <w:pPr>
              <w:pStyle w:val="Compact"/>
              <w:jc w:val="center"/>
            </w:pPr>
            <w:r>
              <w:t xml:space="preserve">3 (2.31%)</w:t>
            </w:r>
          </w:p>
        </w:tc>
        <w:tc>
          <w:p>
            <w:pPr>
              <w:pStyle w:val="Compact"/>
              <w:jc w:val="center"/>
            </w:pPr>
            <w:r>
              <w:t xml:space="preserve">163 (1.63%)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2</w:t>
            </w:r>
          </w:p>
        </w:tc>
        <w:tc>
          <w:p>
            <w:pPr>
              <w:pStyle w:val="Compact"/>
              <w:jc w:val="center"/>
            </w:pPr>
            <w:r>
              <w:t xml:space="preserve">2 (1.54%)</w:t>
            </w:r>
          </w:p>
        </w:tc>
        <w:tc>
          <w:p>
            <w:pPr>
              <w:pStyle w:val="Compact"/>
              <w:jc w:val="center"/>
            </w:pPr>
            <w:r>
              <w:t xml:space="preserve">28 (0.28%)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3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85 (0.85%)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4</w:t>
            </w:r>
          </w:p>
        </w:tc>
        <w:tc>
          <w:p>
            <w:pPr>
              <w:pStyle w:val="Compact"/>
              <w:jc w:val="center"/>
            </w:pPr>
            <w:r>
              <w:t xml:space="preserve">2 (1.54%)</w:t>
            </w:r>
          </w:p>
        </w:tc>
        <w:tc>
          <w:p>
            <w:pPr>
              <w:pStyle w:val="Compact"/>
              <w:jc w:val="center"/>
            </w:pPr>
            <w:r>
              <w:t xml:space="preserve">192 (1.92%)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5</w:t>
            </w:r>
          </w:p>
        </w:tc>
        <w:tc>
          <w:p>
            <w:pPr>
              <w:pStyle w:val="Compact"/>
              <w:jc w:val="center"/>
            </w:pPr>
            <w:r>
              <w:t xml:space="preserve">18 (13.8%)</w:t>
            </w:r>
          </w:p>
        </w:tc>
        <w:tc>
          <w:p>
            <w:pPr>
              <w:pStyle w:val="Compact"/>
              <w:jc w:val="center"/>
            </w:pPr>
            <w:r>
              <w:t xml:space="preserve">883 (8.83%)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6</w:t>
            </w:r>
          </w:p>
        </w:tc>
        <w:tc>
          <w:p>
            <w:pPr>
              <w:pStyle w:val="Compact"/>
              <w:jc w:val="center"/>
            </w:pPr>
            <w:r>
              <w:t xml:space="preserve">8 (6.15%)</w:t>
            </w:r>
          </w:p>
        </w:tc>
        <w:tc>
          <w:p>
            <w:pPr>
              <w:pStyle w:val="Compact"/>
              <w:jc w:val="center"/>
            </w:pPr>
            <w:r>
              <w:t xml:space="preserve">820 (8.20%)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7</w:t>
            </w:r>
          </w:p>
        </w:tc>
        <w:tc>
          <w:p>
            <w:pPr>
              <w:pStyle w:val="Compact"/>
              <w:jc w:val="center"/>
            </w:pPr>
            <w:r>
              <w:t xml:space="preserve">21 (16.2%)</w:t>
            </w:r>
          </w:p>
        </w:tc>
        <w:tc>
          <w:p>
            <w:pPr>
              <w:pStyle w:val="Compact"/>
              <w:jc w:val="center"/>
            </w:pPr>
            <w:r>
              <w:t xml:space="preserve">2154 (21.5%)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8</w:t>
            </w:r>
          </w:p>
        </w:tc>
        <w:tc>
          <w:p>
            <w:pPr>
              <w:pStyle w:val="Compact"/>
              <w:jc w:val="center"/>
            </w:pPr>
            <w:r>
              <w:t xml:space="preserve">38 (29.2%)</w:t>
            </w:r>
          </w:p>
        </w:tc>
        <w:tc>
          <w:p>
            <w:pPr>
              <w:pStyle w:val="Compact"/>
              <w:jc w:val="center"/>
            </w:pPr>
            <w:r>
              <w:t xml:space="preserve">3272 (32.7%)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9</w:t>
            </w:r>
          </w:p>
        </w:tc>
        <w:tc>
          <w:p>
            <w:pPr>
              <w:pStyle w:val="Compact"/>
              <w:jc w:val="center"/>
            </w:pPr>
            <w:r>
              <w:t xml:space="preserve">23 (17.7%)</w:t>
            </w:r>
          </w:p>
        </w:tc>
        <w:tc>
          <w:p>
            <w:pPr>
              <w:pStyle w:val="Compact"/>
              <w:jc w:val="center"/>
            </w:pPr>
            <w:r>
              <w:t xml:space="preserve">1674 (16.7%)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   10</w:t>
            </w:r>
          </w:p>
        </w:tc>
        <w:tc>
          <w:p>
            <w:pPr>
              <w:pStyle w:val="Compact"/>
              <w:jc w:val="center"/>
            </w:pPr>
            <w:r>
              <w:t xml:space="preserve">15 (11.5%)</w:t>
            </w:r>
          </w:p>
        </w:tc>
        <w:tc>
          <w:p>
            <w:pPr>
              <w:pStyle w:val="Compact"/>
              <w:jc w:val="center"/>
            </w:pPr>
            <w:r>
              <w:t xml:space="preserve">719 (7.19%)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8c88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2019-04-18T13:32:09Z</dcterms:created>
  <dcterms:modified xsi:type="dcterms:W3CDTF">2019-04-18T13:32:09Z</dcterms:modified>
</cp:coreProperties>
</file>