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香港航空 IFE 内容管理平台（CMS）</w:t>
        <w:br/>
        <w:t>技术方案</w:t>
      </w:r>
      <w:r>
        <w:rPr>
          <w:rFonts w:ascii="宋体" w:hAnsi="宋体" w:eastAsia="宋体"/>
          <w:b w:val="0"/>
          <w:sz w:val="28"/>
        </w:rPr>
        <w:br/>
        <w:br/>
        <w:t>V3.0 修正版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修订内容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修订人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2026-03-31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初始版本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2026-06-24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基于 V2_Full_Docs_CN 核心文档集进行优化：补充 Profile/Cycle/Category 模型深度解析、UID/MID 数据模型、数据库表设计、集成安全架构、合规对齐细节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V3.0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2026-06-24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按业务边界调整：取消自有媒体处理引擎与物理分发功能，改为对接媒资平台；取消外部数据同步与报表分析中心模块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（目录由 Word 自动更新）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术语与缩略语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UID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业务维度的唯一标识（Unique Identifier），代表内容资产的逻辑实体，管理业务元数据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MID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技术维度的唯一标识（Media Identifier），代表具体的物理文件或技术制品，管理技术元数据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Profile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IFE 终端能力档案，涵盖终端操作系统、播放器能力、分辨率、存储配额、DRM 支持类型等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Cycle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发布周期基线，代表一次完整的投放批次，贯穿内容引入、审核、策略配置直至锁版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栏目分类层级，决定乘客在座位屏幕上看到的菜单与导航结构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Manifest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发布包配套的核心配置文件，记录包内所有内容的元数据、哈希校验值、版本号、适配范围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缩略语表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缩略语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全称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IFE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In-Flight Entertainment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机载娱乐系统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Content Management System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内容管理平台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MMA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Media Management Application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松下媒体管理应用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DRM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Digital Rights Management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数字版权保护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API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Application Programming Interface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应用程序接口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ICD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Interface Control Document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接口控制文档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KMS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Key Management Service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密钥管理服务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WAF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Web Application Firewall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Web 应用防火墙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SBOM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Software Bill of Materials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软件物料清单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PDPO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Personal Data (Privacy) Ordinance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香港《个人资料（私隐）条例》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RCA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Root Cause Analysis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根因分析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CAPA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Corrective and Preventive Action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纠正与预防措施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SLA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Service Level Agreement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服务级别协议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RPO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Recovery Point Objective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恢复点目标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RTO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Recovery Time Objective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恢复时间目标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1. 技术方案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1.1 总体架构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1.1.1 建设目标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面向香港航空机载娱乐系统（IFE），本方案旨在规划并构建一套统一的、高可靠的内容管理平台（CMS）。该平台将接管机载内容地面侧生命周期管理环节，涵盖内容采编、审核签核、发布打包与签名、分发任务管控及装载回执闭环。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整体设计高度抽象了航空内容分发业务，解耦底层具体机型与硬件设备，使得平台既能支持现存的 Legacy 系统，又能兼容未来新一代的智能机载终端。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平台核心建设目标：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支持视频、音频、图文、广告、互动应用等多类型内容统一管理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支持多机型、多客舱、多语言、多航线、多发布周期的差异化内容配置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支持面向机载系统的标准化发布包生成、校验、分发和回执闭环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支持内容版权管控、操作审计、运行监控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支持私有化部署，并预留与航司运营系统、第三方内容供应商和地面装载系统的标准接口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1.1.2 核心业务对象设计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平台建议围绕 Profile、Cycle、Category 三大核心业务对象进行建模，保证后续产品、研发和测试对同一对象体系达成一致：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Profile（IFE 终端能力档案）：涵盖目标终端操作系统、播放器支持的最大分辨率、音视频编解码能力、支持的字幕与图片格式、本地存储配额限制以及 DRM 支持类型。当引入新客机或升级客舱娱乐设备时，只需新建一个 Profile，系统依据 Profile 要求向媒资平台请求对应媒体包，无需修改 CMS 核心业务代码。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Cycle（发布周期基线）：一次 Cycle 代表一次完整的投放批次（如“2026 年 6 月全机队常规更新”或“圣诞节特定航线推送”）。Cycle 贯穿内容引入、审核、策略配置直至锁版；一旦锁版，其包含的素材版本、栏目结构及分发配置将生成不可篡改的基线快照。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Category（栏目分类层级）：决定最终乘客在座位屏幕上看到的菜单与导航结构。平台支持多级 Category 树；内容实体通过关联关系挂载到 Category 上，系统支持在同一个 Cycle 内为不同舱位编排不同的 Category 显示树。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1.1.3 系统拓扑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系统采用“门户层 + 业务服务层 + 媒资平台对接层 + 数据层 + 安全运维层”的分层式部署架构，并按照生产区、交换区、外联区进行网络隔离。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外联交换区：承接第三方内容文件接入、航司外围系统调用、机载回传数据交换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业务生产区：部署 CMS 门户、核心微服务、规则引擎、审核流程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媒资平台对接区：通过标准接口与外部媒资平台对接，完成媒体文件关联、文件 ID 映射、唯一文件名校验、技术参数回读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数据存储区：保存结构化数据、对象文件、日志索引、缓存和消息数据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安全运维区：提供统一身份认证、密钥管理、监控告警、日志留存和运维审计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1.1.4 分层架构设计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表现与门户层：分为内容运营门户、审核流程门户、发布运维门户；前后端完全分离，为不同权限用户组提供高度定制的 UI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核心业务逻辑层（微服务群）：承载内容编目服务、审核工作流服务、Cycle 版本控制服务、分发编排引擎、用户权限管理与系统级配置服务，通过 API Gateway 统一路由与流控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媒资平台对接接口：通过 RESTful API / 消息队列与外部媒资平台交互，以文件 ID 和唯一文件名关联 Metadata 与媒体文件，回读媒体技术参数、校验状态、存储路径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接口集成与网关层：具备 API Gateway、文件交换网关、Webhook 及 ETL 数据抽取的混合能力层，屏蔽外部系统差异性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数据持久层：包括关系型数据库、对象存储集群、NoSQL / 搜索引擎集群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1.1.5 安全架构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平台安全设计遵循“身份可信、接口受控、数据分级、操作可审计”的原则：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访问安全：统一通过 API Gateway 接入，支持 HTTPS、mTLS、IP 白名单和 WAF 防护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身份认证：支持 AD/LDAP、OIDC/SAML 单点登录，并对高权限角色启用双因素认证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权限控制：采用 RBAC 为主、数据域权限为辅的组合模型，可按航司、机型、项目、周期、内容域进行授权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数据安全：元数据、账号信息、密钥信息分级存储；敏感配置支持字段级加密；文件发布包提供签名和校验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版权保护：DRM 密钥与授权信息独立管理，支持离线授权和密钥轮换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审计追踪：对登录、导入、审核、签核、发布、回滚、下载、权限变更等关键动作进行全量留痕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合规适配：支持标准加密算法，同时预留国密增强模式，满足不同部署环境下的安全合规要求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1.2 核心功能模块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1.2.1 内容采编管理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多类型内容录入：支持手工录入、Excel/CSV 批量导入、API 导入和文件直传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元数据管理：支持标题、简介、导演、演员、语言、分级、时长、版权窗口、海报图、字幕、音轨等字段维护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素材管理：支持主文件、预告片、封面、背景图、字幕、音轨、宣传图、广告物料统一归档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内容预览：支持后台预览视频、音频、图文和互动内容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栏目挂载：支持将内容批量挂载到栏目树和推荐位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模板化导入：针对影片、剧集、音乐、广告、航司宣传、安全视频等不同内容类型提供标准模板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1.2.2 审核、签核与变更控制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技术审核：检查文件格式、码率、时长、分辨率、字幕、音轨、海报和校验值是否符合规范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内容审核：检查文案、分类、语言、分级、地域限制、版权期限和上下架时间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业务审核：由航司运营人员确认栏目归属、舱位可见性、推荐策略和发布时间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签核锁版：支持“技术签核”和“发布签核”两级锁版，锁版后禁止直接改动主数据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变更申请（CR）：锁版后进入 CR 流程，支持发起、审批、拒绝、撤回、差异比对和变更留痕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审批通知：通过邮件、短信或企业 IM 推送审核结果和待办提醒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1.2.3 发布与版本管理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Cycle 管理：支持月度周期、专题活动周期、临时补丁周期等多种发布批次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基线复制：新 Cycle 可基于历史 Cycle 复制，减少重复配置工作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版本快照：支持对栏目树、内容清单、投放策略、IFE 适配参数生成基线快照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差异比较：支持对两个版本之间的新增、删除、替换、排序调整、策略变动进行差异分析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回滚机制：支持发布失败后回滚到最近稳定版本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发布状态：支持草稿、待审核、已签核、已打包、已发布、已归档等状态流转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1.2.4 内容推送策略与定时/批量分发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分发模式：支持全量分发、增量分发、补丁分发和灰度分发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定时发布：支持按日期、时区、航班计划、夜间窗口进行定时生成和投放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批量任务：支持按机型、机队、航线、客舱或发布周期批量下发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优先级策略：支持紧急安全内容、版权到期内容和临时公告的优先推送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断点续传：支持大文件分片传输、断点续传和失败重试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回执闭环：接收包签收、装载结果、失败原因和回传日志，形成闭环追踪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1.2.5 媒资平台对接接口规范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关联机制：CMS 内部通过 UID 管理内容业务元数据，通过文件 ID（fileId）与唯一文件名（uniqueFileName）与媒资平台的物理媒体文件建立一对一映射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文件元数据回读：媒资平台完成转码、截图、质检、DRM 打包后，CMS 通过接口回读文件路径、分辨率、码率、时长、音轨、字幕、哈希值等技术元数据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IFE 目标格式约定：媒资平台输出 MP4/H.264、H.265（预留）、MPEG-2 TS（兼容老系统）、AAC/MP3/AC-3、JPEG/PNG/WebP、SRT/WebVTT/TTML、XML/JSON 元数据等标准格式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技术参数校验：CMS 对回读的技术参数按 Profile 与发布模板进行校验，关键参数缺失或不匹配时阻断发布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DRM 授权同步：DRM 密钥、授权窗口由媒资平台或 KMS 生成，CMS 仅记录授权标识与到期时间，不直接执行加密封装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1.2.6 用户、角色、权限与日志审计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角色管理：支持内容编辑、审核员、发布管理员、运维管理员、只读审计员、供应商用户等角色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数据域权限：可按项目、航司、机型、周期、栏目、内容类型和组织进行授权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组织管理：支持多部门、多供应商、多项目组协同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操作日志：记录关键业务操作、接口调用、导入导出、登录失败和权限变更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审计日志：提供不可抵赖的审计视图，支持长期留存和按条件检索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1.2.7 监控告警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系统监控：监控 CPU、内存、磁盘、网络、容器、数据库、对象存储和消息队列状态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业务监控：监控打包失败率、分发成功率、接口异常率、任务积压量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告警方式：支持邮件、短信、企业微信/Teams/Webhook 等多通道告警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告警分级：支持提示、警告、严重、紧急四级告警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自动处置：对可恢复类故障支持自动重试、自动切换和人工确认闭环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1.3 技术选型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1.3.1 技术选型原则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稳定可靠：优先选择经过生产验证、社区活跃的开源或企业级组件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可扩展：支持水平扩展，满足业务增长和机型扩充需求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易私有化：适配航司私有化或私有云部署环境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适合大文件处理：支持 TB 级媒体文件上传、打包和分发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便于多团队协作：支持前后端分离、微服务化、DevOps 持续交付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1.3.2 推荐技术栈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推荐技术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Vue 3 / React + TypeScript + Element Plus / Ant Design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现代前端框架，支持复杂表单、表格、树形结构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Spring Boot / Go / Node.js + 微服务框架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可按团队技术栈选择，建议采用无状态微服务设计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PostgreSQL / MySQL + Redis + Elasticsearch / OpenSearch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关系型数据库承载主业务数据，Redis 缓存，ES 承载搜索与日志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对象存储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MinIO / Ceph / 兼容 S3 的私有存储</w:t>
            </w:r>
          </w:p>
        </w:tc>
        <w:tc>
          <w:tcPr>
            <w:tcW w:type="dxa" w:w="3010"/>
          </w:tcPr>
          <w:p>
            <w:r>
              <w:t>承载配置清单、小型图文素材及 Manifest 描述文件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消息队列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Kafka / RabbitMQ / RocketMQ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异步任务、事件驱动、削峰填谷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媒资平台对接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RESTful API / 消息队列 + 文件 ID 映射服务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与外部媒资平台交互，关联文件 ID、唯一文件名与 Metadata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容器编排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Kubernetes / K3s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服务弹性扩缩、灰度发布、资源隔离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监控告警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Prometheus + Grafana + ELK / Loki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指标监控、日志聚合、告警闭环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1.3.3 部署方案（初步方案）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本地私有化部署：适合航司生产环境，满足数据安全、带宽控制和离线交付要求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私有云容器部署：采用 Kubernetes 或 K3s，支撑服务弹性扩缩、灰度发布和资源隔离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混合部署：将媒资平台对接网关部署在交换区，主业务、主数据和密钥系统保留在本地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边缘节点部署：在地面装载站或区域站点部署分发 Agent，提升大包分发效率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建议生产环境采用“双节点以上应用集群 + 主从数据库 + 对象存储多副本 + 异地备份”的部署方式，避免单点故障。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1.4 接口设计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1.4.1 接口设计原则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统一鉴权：所有接口统一身份认证与授权校验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统一版本：接口版本号在 URL 或 Header 中显式声明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统一追踪：所有接口携带 traceId、requestId，支持全链路追踪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统一错误码：按参数错误、鉴权错误、业务校验失败、链路异常、目标系统异常五类统一划分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业务接口优先采用 RESTful API + JSON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与机载系统或 legacy 系统对接时兼容 XML 包和文件交换模式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大文件传输采用 S3 兼容接口、SFTP 或加速传输协议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敏感接口启用 mTLS、签名校验和访问白名单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1.4.2 与 IFE 机载系统接口（示例）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与 IFE 机载系统的接口建议按照“配置同步、发布包下发、状态回传”三类能力设计：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配置同步：基于 REST/JSON（或兼容旧系统的 XML），下发机型参数、Category 树、UI 模板配置</w:t>
      </w:r>
    </w:p>
    <w:p>
      <w:pPr>
        <w:pStyle w:val="ListBullet"/>
        <w:spacing w:line="360" w:lineRule="auto"/>
      </w:pPr>
      <w:r>
        <w:t>发布包下发：下发 Manifest 清单文件（重型的物理大文件由装载系统按 Manifest 外部提取）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状态回传：接收地面装载网关或飞机机载服务器传回的包接收回执、安装状态以及装载失败原因分析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建议发布包采用统一 Manifest 描述文件，内容包括：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包标识：packageId、cycleId、version、buildTime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适配范围：ifeModel、aircraftModel、tailNo、cabinClass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文件清单：媒体文件路径、文件大小、校验值、目标格式、依赖资源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策略信息：栏目映射、上下架时间、可见范围、优先级、版权窗口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安全信息：签名值、加密标识、授权信息、回执地址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1.4.3 与航司运营系统接口（示例）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运维事件联动：将发布失败和机载异常推送到统一工单平台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组织架构/人员同步：与 OA/HR 系统对接，实现账号自动创建、禁用和权限同步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1.4.4 与第三方内容源接口（示例）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第三方内容源包括内容供应商、字幕供应商、广告系统和版权平台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元数据导入：兼容从影视供应商接收标准化的 Excel/CSV 或 JSON 电影基础信息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大文件安全直传：提供带有传输加速与防篡改校验的临时上传通道，供 CSP 上传高清源片与多语言音轨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平台应对第三方接入提供统一校验能力，包括字段完整性检查、格式检查、病毒扫描、版权窗口校验和重复内容识别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1.5 非功能设计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1.5.1 性能设计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常规业务查询与配置页面渲染（95% 分位）响应时间控制在 3 秒内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复杂列表检索与多条件聚合分析（95% 分位）响应时间不超过 5 秒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核心元数据的批量导入任务（5000 条级别）在 15 分钟内处理完毕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大文件打包任务完全后台异步化执行，与前端交互资源解耦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1.5.2 可靠性设计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高可用：核心服务无单点，应用服务支持多实例部署，数据库主备切换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数据保护：结构化数据定时备份，对象文件多副本存储，发布包生成后保留校验清单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故障恢复：生产环境达到不低于 99.9% 可用性，RPO 不大于 30 分钟，RTO 不大于 4 小时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传输可靠：大文件传输支持断点续传、校验重传和任务自动补偿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发布可靠：发布流程支持预检、完整性检查、签名校验、试发布和回滚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1.5.3 可扩展性设计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服务扩展：业务服务采用无状态设计，支持按模块独立扩容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规则扩展：机型规则、客舱规则、栏目规则、发布时间策略支持配置化扩展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格式扩展：通过“媒资平台输出模板 + 校验模板 + 发布模板”机制适配不同 IFE 终端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接口扩展：通过 API 网关和适配器模式支持新增航司系统和第三方供应商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场景扩展：后续可扩展支持无线 IFE、PAD 内容分发、地面门户同步等能力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1.5.4 兼容性设计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浏览器兼容：支持最新版 Chrome、Edge、Safari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服务器兼容：支持主流 Linux 发行版，建议优先选择长期支持版本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媒体兼容：兼容主流 IFE 所需的视频、音频、图片、字幕和元数据格式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部署兼容：支持单机版、集群版、私有云版和混合部署版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数据兼容：对外提供 JSON/XML 双格式支持，兼容历史系统导入和第三方模板导入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1.5.5 运维与可观测性设计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指标可观测：所有服务暴露健康检查、性能指标和任务状态指标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日志可追踪：通过统一日志规范和链路追踪定位业务异常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安全可审计：对关键操作、权限变更、发布行为和接口访问保留审计记录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告警可闭环：告警支持确认、升级、派单和处理结果回写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1.6 数据库设计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1.6.1 数据库设计原则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数据库设计遵循“主数据结构化、媒体文件对象化、日志检索索引化”的原则：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关系型数据库承载主业务数据、流程数据、权限数据和配置数据</w:t>
      </w:r>
    </w:p>
    <w:p>
      <w:pPr>
        <w:pStyle w:val="ListBullet"/>
        <w:spacing w:line="360" w:lineRule="auto"/>
      </w:pPr>
      <w:r>
        <w:t>对象存储承载配置清单、小型图文素材及 Manifest 描述文件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检索引擎承载日志、审计、全文搜索和统计索引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缓存系统承载会话、热点配置、任务状态和临时令牌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1.6.2 数据主题域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用户与权限域：管控多租户、多角色的认证及访问边界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内容资产域：存储从 CSP 引入的业务元数据及对应媒资平台输出的技术实体文件记录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栏目与配置域：存放 Category 树与 Profile 映射关系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流程与版本域：管理 Cycle 周期进度、变更申请（CR）与审批流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发布与分发域：记录 Manifest 清单生成、打包队列进度与装载回执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日志与审计域：管理操作审计、装载回执及系统故障日志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1.6.3 核心表设计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以下为建议优先落地的核心表：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核心字段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cms_content_uid_asset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uid(PK), content_type, title_zh_cn, title_en, synopsis, director, cast, release_year, rating_level, lifecycle_status, ext_business_json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业务元数据主表，管理内容资产的逻辑实体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cms_content_mid_file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mid(PK), uid(FK), profile_id(FK), file_role_type, resolution, video_codec, audio_codec, bitrate_kbps, duration_sec, file_size_bytes, checksum_sha256, storage_uri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技术媒体文件制品表，管理物理文件或技术制品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cms_copyright_license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license_id(PK), uid(FK), license_start_date, license_end_date, region_scope_json, drm_policy_id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数字版权策略管控表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cms_category_node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category_id(PK), parent_id(FK), name_zh_cn, name_en, sort_weight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栏目结构化节点表，自引用结构支撑无限深度树状目录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cms_profile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profile_id(PK), profile_code, terminal_os, player_capability, max_storage_gb, max_bitrate_mbps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IFE 终端能力基线档案表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cms_release_cycle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cycle_id(PK), cycle_code, cycle_status, plan_publish_time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周期发布主控表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cms_cycle_category_rel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rel_id(PK), cycle_id(FK), category_id(FK), uid(FK), display_order, visibility_rule_json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周期与内容映射及呈现规则表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cms_release_package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package_id(PK), cycle_id(FK), manifest_uri, target_profile_id(FK), total_package_size_bytes, package_sign_hash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物理发布包基线表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cms_distribution_task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task_id(PK), package_id(FK), target_aircraft_no, task_status, retry_count, last_error_code</w:t>
            </w:r>
          </w:p>
        </w:tc>
        <w:tc>
          <w:tcPr>
            <w:tcW w:type="dxa" w:w="3010"/>
          </w:tcPr>
          <w:p>
            <w:r>
              <w:t>异步装载接口追踪表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sys_user / sys_role / sys_user_role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user_id, role_id, data_scope_json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RBAC 模型体系，支持按子项目、内容供应商或运维区域进行数据横向隔离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audit_operation_log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log_id, operator_id, action_code, target_id, global_trace_id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不可抵赖的全局审计视图，追加写入，禁止 UPDATE/DELETE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1.6.4 数据存储策略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元数据入库：主业务字段进入 PostgreSQL，扩展属性可存放在 ext_json 字段中，兼顾规范性与灵活性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文件外置：大文件统一存放于 MinIO/Ceph，对数据库仅保存对象 URI、摘要、大小和技术参数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日志分仓：业务审计日志保留在关系库和检索引擎双份索引；装载回执、故障日志优先落检索引擎并做汇总入库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快照归档：版本快照、Manifest、差异文件和审核附件建议独立归档，便于回滚和审计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生命周期管理：对装载回执明细、故障明细、导入中间文件设置冷热分层和归档策略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1.6.5 索引、分区与归档建议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高频检索字段如 content_id、cycle_id、package_id、aircraft_no、flight_no 建立联合索引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故障事件、审计日志按月分区，降低大表查询和清理成本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回执表、任务表按状态和时间建立复合索引，提升监控与重试扫描效率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对全文检索字段如标题、简介、演员、标签同步到 OpenSearch 建立检索索引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归档周期建议按“业务在线 12 个月、历史归档 36 个月、审计长期保留”执行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2. 集成与适配方案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2.1 与总集成商 IFE 系统的集成方案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2.1.1 集成目标与边界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本项目建议采用“CMS 负责内容与配置主数据、总集成商 IFE 负责机载执行与终端落地”的集成模式，双方通过统一接口规范、统一版本规则和统一回执机制形成闭环。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CMS 侧重于编排抽象逻辑结构（包括配置层级的 Category 树、内容的组合关系及生成适配特定终端能力档案的物理媒体包），并按照业界严苛的标准输出附带数字签名和安全哈希校验的完整 Manifest 描述文件。机载服务端或地面装载桥接服务器通过拉取该 Manifest 文件自主执行解包、环境清理与内容更新。CMS 平台在任何场景下均不直接远程打通或侵入飞行器客舱内网。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2.1.2 数据接口矩阵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rPr>
                <w:rFonts w:ascii="宋体" w:hAnsi="宋体" w:eastAsia="宋体"/>
                <w:b/>
                <w:sz w:val="20"/>
              </w:rPr>
              <w:t>接口类别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/>
                <w:sz w:val="20"/>
              </w:rPr>
              <w:t>接口名称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/>
                <w:sz w:val="20"/>
              </w:rPr>
              <w:t>传输方向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/>
                <w:sz w:val="20"/>
              </w:rPr>
              <w:t>数据内容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/>
                <w:sz w:val="20"/>
              </w:rPr>
              <w:t>协议/格式</w:t>
            </w:r>
          </w:p>
        </w:tc>
      </w:tr>
      <w:tr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配置同步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IFE 配置同步接口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CMS → IFE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机型参数、Category 树、UI 模板配置、Profile 能力基线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REST/JSON 或 XML</w:t>
            </w:r>
          </w:p>
        </w:tc>
      </w:tr>
      <w:tr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发布包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发布包下发接口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CMS → IFE/地面装载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Manifest、媒体文件、校验哈希、DRM 授权</w:t>
            </w:r>
          </w:p>
        </w:tc>
        <w:tc>
          <w:tcPr>
            <w:tcW w:type="dxa" w:w="1806"/>
          </w:tcPr>
          <w:p>
            <w:r>
              <w:t>API 或 轻量文件网关</w:t>
            </w:r>
          </w:p>
        </w:tc>
      </w:tr>
      <w:tr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状态回传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装载回执接口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IFE → CMS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包接收状态、装载结果、失败原因</w:t>
            </w:r>
          </w:p>
        </w:tc>
        <w:tc>
          <w:tcPr>
            <w:tcW w:type="dxa" w:w="1806"/>
          </w:tcPr>
          <w:p>
            <w:r>
              <w:rPr>
                <w:rFonts w:ascii="宋体" w:hAnsi="宋体" w:eastAsia="宋体"/>
                <w:b w:val="0"/>
                <w:sz w:val="18"/>
              </w:rPr>
              <w:t>REST/JSON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2.1.3 通信协议与报文规范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在线业务接口：优先采用 RESTful API + JSON，统一使用 apiVersion、traceId、requestId、timestamp、signature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兼容接口：对于现网 IFE 或 legacy 模块，可兼容 XML 报文和文件交换模式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大文件传输：媒体文件和发布包建议通过 S3 兼容接口、SFTP 或 HTTPS 预签名地址方式传输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文件清单：所有发布包必须包含 Manifest、对象清单、SHA-256 校验值、适配范围、构建时间、构建工具版本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幂等机制：对包接收、回执上报、日志导入等接口定义业务唯一键，避免重传导致重复入库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错误码规范：统一划分参数错误、鉴权错误、业务校验失败、链路异常、目标系统异常五类错误码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2.1.4 同步机制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配置与资源增量基线同步：增量分发策略是应对航空弱网环境的首选。随着发布周期的推移，系统仅向特定机型同步相较于上一次配置基线发生实质变更（新增、替换或下架删除）的技术资产及其映射文件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回执闭环：接收地面装载网关或飞机机载服务器传回的包接收回执、安装状态以及装载失败原因分析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2.1.5 联调与验收要点（示例）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ICD 对齐：确认字段、编码、枚举、时间格式、签名方式、错误码和回执口径，形成书面确认文档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沙箱联调：完成配置同步、包接收与回执基础联调，验证接口通联性和基础数据解析能力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全链路联调：完成内容导入、包生成、分发、装载的端到端流程验证，覆盖常规场景和基础异常场景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现场验收：在目标机型或仿真环境完成抽样验收、异常场景验证和回滚验证，输出联调与验收报告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2.2 航司机队适配方案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2.2.1 现有 IFE 型号适配方法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IFE 终端型号、媒体服务器型号及软件版本，项目启动后需由总集成商提供 IFE 能力基线表，至少包含以下核心字段，作为 CMS 适配的核心依据：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终端操作系统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IFE 播放器运行的操作系统及版本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最大分辨率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终端支持的最高输出分辨率（如 1080P/4K）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视频编解码能力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支持的视频编码格式（H.264/H.265/VP9 等）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音频编解码能力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支持的音频编码格式（AAC/MP3/AC-3 等）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字幕格式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支持的字幕文件格式（SRT/WebVTT/TTML 等）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图片格式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支持的海报/缩略图格式（JPEG/PNG/WebP 等）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本地存储配额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单架飞机或单个终端可用的内容存储上限</w:t>
            </w:r>
          </w:p>
        </w:tc>
      </w:tr>
      <w:tr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DRM 支持类型</w:t>
            </w:r>
          </w:p>
        </w:tc>
        <w:tc>
          <w:tcPr>
            <w:tcW w:type="dxa" w:w="4514"/>
          </w:tcPr>
          <w:p>
            <w:r>
              <w:rPr>
                <w:rFonts w:ascii="宋体" w:hAnsi="宋体" w:eastAsia="宋体"/>
                <w:b w:val="0"/>
                <w:sz w:val="18"/>
              </w:rPr>
              <w:t>终端支持的 DRM 方案及授权模式</w:t>
            </w:r>
          </w:p>
        </w:tc>
      </w:tr>
    </w:tbl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适配核心原则：CMS 不直接绑定某个供应商型号，而是绑定能力 Profile。未来更换 IFE 终端或新增机型时，仅需新增 Profile 即可，无需重构 CMS 主体逻辑。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2.3 数据安全与传输加密方案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为满足航空信息系统对完整性、可追溯性和可控性的要求，采用链路加密 + 文件签名 + 分级保护 + 密钥独立管理的组合安全方案，覆盖数据传输、存储、使用全生命周期。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2.3.1 传输安全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所有在线接口统一采用 TLS 1.2+ 加密传输，关键接口（如发布包下发、密钥同步）采用 mTLS 双向认证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大文件传输使用临时凭证、短期有效下载地址或受控 SFTP 账户，避免使用长期静态口令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所有跨区交换链路启用 IP 白名单、流量审计和速率限制，禁止非授权地址访问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接口报文包含时间戳、随机数、签名和重放保护机制，防止报文篡改和重放攻击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2.3.2 文件与包安全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所有发布包必须生成 SHA-256 摘要和数字签名，签名信息随包下发至机载侧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Manifest、配置文件、差异文件和审计附件全部纳入统一签名范围，确保关键文件不可篡改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支持包级验签、文件级校验和对象级校验三级校验机制，机载侧接收后逐级校验，校验失败则拒绝装载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对高敏感内容（如付费内容、航司内部信息）启用离线 DRM、内容水印和授权窗口控制，超期自动失效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2.3.3 数据分级与密钥管理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数据级别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数据示例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保护措施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公开级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帮助文档、操作手册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常规访问控制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内部级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内容元数据（非敏感）、栏目配置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身份认证 + 角色授权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敏感级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版权信息、授权范围、审计日志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字段级加密 + 访问审计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机密级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DRM 密钥、私钥证书、系统高权限凭证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独立 KMS 管理 + 硬件加密模块 + 双人控制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2.3.4 防篡改与追溯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对签核、导出、回滚、权限变更、配置解锁等关键操作生成不可抵赖的审计记录，记录操作人、操作时间、操作内容和终端信息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审计日志和发布清单采用追加写入和定期归档方式，禁止覆盖、删除操作，确保数据可追溯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关键文件下载、回传文件导入、第三方接口调用均记录全局 traceId，支持全链路追踪和问题定位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重要配置对象（如发布模板、适配规则）支持版本快照和前后差异对比，可追溯配置变更历史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3. 安全与合规方案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3.1 信息安全架构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3.1.1 总体原则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信息安全架构设计严格遵循身份可信、最小授权、数据分级、链路加密、过程留痕、异常可追溯的核心原则，兼顾航空行业的高安全性要求和平台的业务易用性，实现“安全不影响业务，业务必符合安全”。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3.1.2 安全控制体系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传输信道绝对安全：所有后台管理操作、跨环境数据拉取及端到端 API 业务通信，一律强制包裹在 TLS 1.2 或更高版本的加密隧道内；核心数据网关间敏感交互启用 mTLS 与 IP 白名单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包级防篡改验证：采用 SHA-256 对媒体制品、配置文件、脚本实施哈希计算，汇总固化在 Manifest 总清单中，利用权威私钥对 Manifest 执行数字签名；机载端公钥验签失败则拒绝装载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敏感凭据字段级密文落地：数据库中高权限凭证、API Token、机密运维参数在应用层经非对称或高强度对称算法处理后落盘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身份统筹与最小权限：废除共享特权账号，对关键岗位人员强制推行多因素认证（MFA）；数据权限细分至部门、机型、项目、内容域；重要策略修改强制“多人双岗、背靠背签核”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3.1.3 身份认证与授权设计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身份统一管理：用户身份统一纳入航司 IAM 体系，CMS 仅做身份校验，不独立维护账号，本地账号仅作为应急后备方案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高权限角色管控：系统管理员、发布管理员、安全管理员、审计员等高权限角色单独授权、专人负责，角色之间职责分离，禁止一人兼任多高权限角色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细粒度数据权限：支持按组织、项目、机型、发布周期、内容域、配置域进行数据权限细分，确保用户仅能访问其工作职责范围内的数据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关键操作审批：发布包下发、配置变更、权限调整、日志导出等关键操作采用发起人-审批人-执行人三级流程，确保操作可控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3.2 网络安全、系统漏洞管理与应急响应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3.2.1 网络安全设计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网络分区：严格划分为外联交换区、业务生产区、媒资平台对接区、数据存储区和运维安全区，区域之间通过防火墙做访问控制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南北向访问：所有外部访问统一经 API Gateway、WAF、反向代理和文件网关进入，禁止直接访问业务服务和数据库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东西向访问：区域内服务之间通过服务网格或内网 ACL 控制访问，仅开放必要端口和服务，禁止无关服务横向访问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运维通道：运维操作统一通过堡垒机进行，使用最小权限运维账号，操作过程全程录屏、审计留痕，禁止直连生产服务器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3.2.2 漏洞管理机制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建立发现、评估、修复、验证、复盘五阶段漏洞闭环管理机制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上线前执行源码扫描、依赖漏洞扫描、镜像扫描和配置基线检查，发现漏洞立即修复，未修复不允许上线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建立组件版本白名单和漏洞通报机制，及时获取开源组件漏洞信息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对平台所有组件保留 SBOM（软件物料清单），便于快速定位漏洞影响范围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对互联网或外联接口每季度开展一次渗透测试，每年开展一次全面安全测评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3.2.3 应急响应机制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事件发现：通过平台监控告警、人工报障、第三方安全厂商通知、航司安全部门通报等多渠道发现异常事件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事件分级：按数据影响范围、航班影响程度、机队影响规模、恢复难度将事件划分为四级，不同级别启动不同响应流程和资源配置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应急处置：针对不同类型事件，制定标准化处置流程，包括隔离风险、系统回滚、流量切流、发布包补发、账号封禁、密钥轮换等措施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复盘改进：事件处置完成后，7 个工作日内输出 RCA 报告，制定 CAPA，更新补丁计划和运维规程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交付要求：项目交付时同步交付《安全事件应急预案》《漏洞处置流程》《值班升级通讯录》和《恢复演练记录模板》，并完成至少一次应急演练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3.3 符合民航信息安全与适航相关数据安全要求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3.3.1 合规遵循思路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本方案不直接替代适航审定和整机安全评估，但在系统设计、开发、部署全流程中，预留与民航安全管理、网络与数据安全制度对齐的能力边界，确保平台符合行业规范要求。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截至 2026 年 3 月 31 日，方案重点参照以下公开规范基线：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《民用航空安全管理规定》2018 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交通运输部令 2025 年第 6 号《民用航空安全管理规定》（2026 年 7 月 1 日起施行，项目预留条款对齐空间）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《民用航空安全信息管理规定》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香港《个人资料（私隐）条例》（PDPO）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3.3.2 落地要求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安全数据管理：对故障日志、装载日志、异常回执、安全调查资料建立标准化的分类、留存、分析和发布机制，按规范要求保留足够期限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证据保护：事故、故障、异常和举报相关的文本、影音、数据资料禁止被覆盖或非法删除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变更风险管控：将接口变更、配置变更、发布策略变更纳入航司风险评估和变更审批范围，未经审批不得执行变更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安全分析与预警：建立定期安全分析机制，对平台运行中的趋势性异常进行闭环处置，提前预警安全风险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个人信息保护：对用户账号、日志中的个人标识、联系方式等信息最小化采集、最小化展示、加密存储，符合香港 PDPO 要求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跨境数据管理：若存在境内外协同、香港与内地数据交换，按部署属地和数据流向执行单独的安全评估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适航协同：若接口变更、功能调整触及机载终端、机上网络、媒体服务器或装载软件，必须纳入总集成商的配置控制和适航影响评估流程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4. 项目实施与交付文件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4.1 项目管理计划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4.1.1 项目组织架构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采用项目管理 + 方案架构 + 产品研发 + 集成实施 + 安全质量五线协同的组织模式，明确各角色职责和人员配置，确保项目高效推进。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4.1.2 项目里程碑与甘特图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建议以合同生效后的 28 周作为首期示意排期，实际可根据总集成商对接窗口期、航司验收节点适当顺延。核心里程碑包括：需求确认、技术设计、核心开发、SIT 测试、集成联调、UAT 验收、灰度上线、正式上线、运维移交。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4.1.3 交付物清单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管理类：项目计划、风险管理台账、沟通计划、变更记录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方案类：PRD、技术方案、架构设计、数据库设计、接口设计、安全合规方案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研发类：源代码、构建脚本、配置基线、API 文档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测试类：测试用例、SIT 报告、UAT 报告、性能测试报告、安全测试报告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上线类：部署手册、运维手册、应急预案、培训材料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运维类：监控告警规则、备份恢复方案、日志归档策略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4.1.4 风险管理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风险类型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风险描述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/>
                <w:sz w:val="20"/>
              </w:rPr>
              <w:t>应对措施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需求风险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航方业务规则频繁变更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配置化、流程可视化、变更单管控、版本基线冻结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合规风险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香港分级、版权、PDPO 合规不达标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内置规则、强制阻断、审计留痕、上线前合规评审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技术风险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大文件上传、高并发打包、分发不稳定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断点续传、分片上传、异步任务、重试机制、灾备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进度风险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联调复杂、验收周期长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接口先行、Mock 环境、提前联调、分阶段验收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集成风险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与总集成商接口口径不一致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ICD 先行确认、沙箱联调、多轮全链路验证</w:t>
            </w:r>
          </w:p>
        </w:tc>
      </w:tr>
      <w:tr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安全风险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数据泄露、未授权访问、发布包被篡改</w:t>
            </w:r>
          </w:p>
        </w:tc>
        <w:tc>
          <w:tcPr>
            <w:tcW w:type="dxa" w:w="3010"/>
          </w:tcPr>
          <w:p>
            <w:r>
              <w:rPr>
                <w:rFonts w:ascii="宋体" w:hAnsi="宋体" w:eastAsia="宋体"/>
                <w:b w:val="0"/>
                <w:sz w:val="18"/>
              </w:rPr>
              <w:t>mTLS、字段加密、数字签名、MFA、双人复核</w:t>
            </w:r>
          </w:p>
        </w:tc>
      </w:tr>
    </w:tbl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4.1.5 沟通计划与变更管理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固定沟通机制：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项目周会：每周一次，项目组内部同步需求、开发、测试、接口进展，讨论风险和问题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管理例会：每两周一次，向航司和甲方高层汇报项目里程碑进展、重大风险和资源需求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联调例会：接口开发和联调阶段，每周两次，与总集成商同步联调进展，解决接口问题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上线评审会：上线前组织，评审上线条件、风险和回退方案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变更管理流程：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变更提出 → 影响评估（范围/进度/成本） → 项目经理汇总 → 业务/技术评审 → 甲方审批 → 排期落实 → 版本发布 → 结果归档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重大变更（如核心功能调整、接口规范变更）需经航司和甲方书面确认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小型变更（如界面优化、非核心字段调整）可通过邮件确认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4.2 实施与部署方案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4.2.1 开发、测试、集成、UAT、上线流程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开发阶段：完成需求拆解、技术设计、编码开发，执行单元测试和代码评审，输出可运行的核心模块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测试阶段：完成功能测试、接口测试、性能测试和安全测试，输出 SIT 报告，所有严重缺陷闭环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集成阶段：与总集成商完成发布包下发、回执回传的全链路联调，输出联调报告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UAT 阶段：由香港航空业务和运维用户按验收场景执行全流程验收，输出 UAT 报告，用户签字确认后进入上线准备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上线阶段：按预发演练 → 灰度切换 → 生产切换 → 试运行 → 正式移交的流程执行，每一步均完成验证，发现问题立即回滚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4.2.2 部署环境与配置管理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部署环境划分：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开发环境：供研发团队日常开发和单元测试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测试环境：供功能测试、接口测试、性能测试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预发布环境：与生产环境配置一致，用于上线前演练和灰度验证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生产环境：承载真实航司业务，严格受控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配置管理规范：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代码、数据库脚本、接口配置、发布模板统一纳入 Git 版本控制，禁止本地修改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环境差异配置通过配置中心/配置仓统一管理，禁止人工在服务器上散落修改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所有生产环境变更必须通过运维工单和审批流程，操作前做备份，操作后做验证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建立配置基线，每次版本发布后更新配置基线，确保配置可追溯、可回滚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4.2.3 数据迁移与历史内容导入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盘点阶段：梳理来源系统的数据源、数据结构、字段映射关系，制定数据清洗规则，识别缺失项和异常项，输出数据盘点报告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试迁阶段：基于样本数据执行试迁移，完成数据清洗、回填和校验，输出试迁报告和问题清单，优化迁移脚本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正迁阶段：按内容类型（视频/音频/图文）和发布周期分批导入，每批次导入后执行抽样校验，保留原始文件和错误日志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交付物：数据迁移完成后，同步交付字段映射表、清洗规则说明、历史导入模板、导入结果报告、抽样校验报告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4.2.4 与总集成商协同实施计划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ICD 对齐阶段：双方共同确认接口字段、编码、枚举、时间格式、签名方式、错误码和回执口径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沙箱联调阶段：在隔离环境完成接口通联和基础数据解析验证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全链路联调阶段：覆盖内容导入、包生成、分发、装载的端到端流程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现场验收阶段：在目标机型或仿真环境完成抽样验收、异常场景验证和回滚验证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4.3 培训与知识转移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4.3.1 培训方案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针对不同用户角色的工作职责和操作需求，制定差异化的培训方案，采用现场培训 + 实操演练 + 录屏视频的形式，确保培训效果。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4.3.2 文档与教材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管理员操作手册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内容运营操作手册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发布与运维操作手册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常见问题（FAQ）与故障处置手册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培训课件（PPT）与录屏视频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平台架构说明书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接口开发说明书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部署与维护手册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数据迁移手册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4.3.3 知识转移计划与验收标准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文档移交：完成所有正式版文档的归档和版本确认，组织航司团队进行文档讲解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现场带教：通过联合操作、值班陪护、故障演练的方式，现场指导航司团队完成日常操作和故障处置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验收确认：通过培训签到、问答测试、场景演练和文档签收，完成知识转移验收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关键角色（管理员、运营、发布运维）培训覆盖率不低于 90%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系统管理员可独立完成用户创建、权限分配、配置调整、监控查看和基础排障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内容运营用户可独立完成内容导入、审核、栏目挂载和异常内容处理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发布与运维用户可独立完成发布包生成、分发监控、回执处理和发布回滚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所有培训对象完成场景演练，通过率 100%，并在培训验收文档上签字确认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4.4 运维与售后方案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4.4.1 服务级别协议（SLA）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事件等级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响应时间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/>
                <w:sz w:val="20"/>
              </w:rPr>
              <w:t>恢复/解决时效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P1 级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全站核心系统宕机或严重安全越权事件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30 分钟内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4 小时内提供可靠缓解方案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P2 级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核心功能严重受损或主要发布链路中断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1 小时内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8 小时内解决或提供 workaround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P3 级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非核心功能异常或局部性能劣化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4 小时内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24 小时内解决</w:t>
            </w:r>
          </w:p>
        </w:tc>
      </w:tr>
      <w:tr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P4 级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一般咨询、优化建议、轻微问题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1 个工作日内</w:t>
            </w:r>
          </w:p>
        </w:tc>
        <w:tc>
          <w:tcPr>
            <w:tcW w:type="dxa" w:w="2257"/>
          </w:tcPr>
          <w:p>
            <w:r>
              <w:rPr>
                <w:rFonts w:ascii="宋体" w:hAnsi="宋体" w:eastAsia="宋体"/>
                <w:b w:val="0"/>
                <w:sz w:val="18"/>
              </w:rPr>
              <w:t>按排期处理</w:t>
            </w: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注：SLA 响应时间均为 7×24 小时，覆盖航司全时段运营需求。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4.4.2 运维模式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远程运维：适用于日常监控、告警分析、缺陷处理、版本升级、远程排障，通过堡垒机和远程协作工具完成，全程审计留痕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驻场保障：适用于平台上线窗口、重点航季（如节假日）、重大活动和首发阶段，安排工程师驻场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联合值守：平台上线初期，与总集成商建立 7×24 小时联合值守机制，共同处理跨平台问题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4.4.3 监控、告警与版本升级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全维度监控体系：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应用监控：监控服务存活状态、CPU/内存/磁盘使用率、接口响应时间、并发数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数据库监控：监控数据库连接数、慢查询、主从同步状态、存储使用率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任务监控：监控打包、分发、导入等任务的执行状态、成功率、失败原因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接口监控：监控与航司系统、总集成商、第三方内容源的接口调用量、成功率、响应时间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告警与处置：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关键告警通过短信、邮件、企业 IM 多通道推送，按事件等级自动升级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告警支持确认、派单、处理、闭环的全流程管理，未及时处理的告警自动升级至更高层级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对可恢复类故障（如接口调用失败、任务执行超时）支持自动重试、自动切换，减少人工介入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版本升级机制：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补丁升级：针对线上缺陷和小功能优化，采用月度补丁升级模式，支持灰度发布和快速回滚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版本迭代：针对重大功能升级和架构优化，采用季度版本迭代模式，升级前完成充分的测试和预发演练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升级原则：所有升级均遵循先预发后生产、先灰度后全量的原则，升级前做全量备份，升级后做功能验证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4.4.4 备件、技术支持与维保报价建议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本项目以软件平台为主，若项目范围包含硬件设备，提供可选的硬件备件和冷备方案；维保报价采用模块化拆分的方式，满足航司的差异化需求。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装载网关/边缘节点冷备主机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服务器磁盘、内存、电源等核心配件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网络交换机、路由器等网络配件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5. 结论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本技术方案面向香港航空 IFE 内容管理平台（CMS）建设需求，提出了以 Profile / Cycle / Category 为核心业务对象、以微服务分层架构为技术载体、以数据安全与合规审计为底线的完整设计。方案在借鉴松下 MMA 等成熟平台工程经验的基础上，针对香港航空国产化 IFE 场景进行了重新规划，确保平台具备自主可控、端到端合规、高可靠发布、灵活扩展等能力。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通过实施本方案，CMS 将成为香港航空机载内容运营的地面中枢，支撑内容从采编、审核、签核、打包、分发到回执闭环的全生命周期管理，同时满足香港地区影视分级、版权保护、PDPO 隐私合规以及民航信息安全的多重要求。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香港航空 IFE 内容管理平台（CMS）技术方案 V3.0</dc:title>
  <dc:subject>CMS Technical Architecture</dc:subject>
  <dc:creator>CodeBuddy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