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групи КП-7</w:t>
            </w:r>
            <w:r w:rsidR="00B44A73">
              <w:t>3</w:t>
            </w:r>
          </w:p>
          <w:p w:rsidR="00B10AF6" w:rsidRPr="00E84EAF" w:rsidRDefault="00B44A73">
            <w:pPr>
              <w:spacing w:before="240" w:line="240" w:lineRule="auto"/>
              <w:ind w:firstLine="0"/>
              <w:jc w:val="left"/>
            </w:pPr>
            <w:proofErr w:type="spellStart"/>
            <w:r>
              <w:t>Ільїнський</w:t>
            </w:r>
            <w:proofErr w:type="spellEnd"/>
            <w:r>
              <w:t xml:space="preserve"> Іван</w:t>
            </w:r>
            <w:r w:rsidR="0036670F">
              <w:t xml:space="preserve"> </w:t>
            </w:r>
            <w:r>
              <w:t>Петрович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Default="00B44A73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>package lab1;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.paint.Color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javafx.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application.Application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.Group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.Scene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javafx.stage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.Stage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javafx.scene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.shape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.*;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>public class Paint extends Application {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public static void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launch(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@Override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public void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start(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Stage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primaryStage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primaryStage.setTitle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("Lab 1");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Group root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Group(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Scene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scene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Scene(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root, 500, 500);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scene.setFill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Polygon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polygon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polygon.getPoints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addAll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(230.0, 125.0,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330.0, 250.0,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160.0, 250.0);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().add(polygon);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polygon.setFill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Color.YELLOW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 ellipse1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148, 150, 2, 8);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 ellipse2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148, 210, 2, 8);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 ellipse3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Ellipse(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310, 175, 2, 8);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().add(ellipse1);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().add(ellipse2);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().add(ellipse3);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ellipse1.setFill(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Color.AQUA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ellipse2.setFill(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Color.AQUA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ellipse3.setFill(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Color.AQUA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Polyline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polyline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Polyline(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polyline.getPoints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addAll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(90.0, 125.0,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140.0, 292.0,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350.0, 292.0,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400.0, 125.0);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().add(polyline);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polyline.setStroke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polyline.setStrokeWidth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(4);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 line1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125.0, 125.0, 175.0 , 125.0);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 line2 = new </w:t>
      </w:r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280.0, 125.0, 340.0 , 125.0);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().add(line1);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B44A73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proofErr w:type="gramEnd"/>
      <w:r w:rsidRPr="00B44A73">
        <w:rPr>
          <w:rFonts w:ascii="Courier New" w:hAnsi="Courier New" w:cs="Courier New"/>
          <w:sz w:val="18"/>
          <w:szCs w:val="18"/>
          <w:lang w:val="en-US"/>
        </w:rPr>
        <w:t>().add(line2);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line1.setStroke(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line2.setStroke(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line1.setStrokeWidth(4);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line2.setStrokeWidth(4);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primaryStage.setScene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(scene);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B44A73">
        <w:rPr>
          <w:rFonts w:ascii="Courier New" w:hAnsi="Courier New" w:cs="Courier New"/>
          <w:sz w:val="18"/>
          <w:szCs w:val="18"/>
          <w:lang w:val="en-US"/>
        </w:rPr>
        <w:t>primaryStage.show</w:t>
      </w:r>
      <w:proofErr w:type="spellEnd"/>
      <w:r w:rsidRPr="00B44A73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44A73" w:rsidRP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B44A73" w:rsidRDefault="00B44A73" w:rsidP="00B44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B44A73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44A73" w:rsidRDefault="00B44A73" w:rsidP="00B44A73">
      <w:pPr>
        <w:ind w:firstLine="0"/>
        <w:jc w:val="left"/>
        <w:rPr>
          <w:b/>
          <w:bCs/>
        </w:rPr>
      </w:pPr>
    </w:p>
    <w:p w:rsidR="00B44A73" w:rsidRDefault="00B44A73" w:rsidP="00B44A73">
      <w:pPr>
        <w:ind w:firstLine="0"/>
        <w:jc w:val="left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  <w:bookmarkStart w:id="0" w:name="_GoBack"/>
      <w:bookmarkEnd w:id="0"/>
    </w:p>
    <w:p w:rsidR="00B44A73" w:rsidRP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drawing>
          <wp:inline distT="0" distB="0" distL="0" distR="0" wp14:anchorId="5D8531DC" wp14:editId="1BC5F74C">
            <wp:extent cx="4351397" cy="4374259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6BA3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C1C0-D305-4D21-9C34-50258907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Иван Ильинский</cp:lastModifiedBy>
  <cp:revision>2</cp:revision>
  <dcterms:created xsi:type="dcterms:W3CDTF">2020-03-09T12:37:00Z</dcterms:created>
  <dcterms:modified xsi:type="dcterms:W3CDTF">2020-03-09T12:37:00Z</dcterms:modified>
</cp:coreProperties>
</file>