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Тема: Стандартні діалоги. Меню. Контекстне меню. Акселератори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Завдання 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Створити програму, що містить меню “Файл” з підпунктами “Відкрити”, “Зберегти”, “Відкрити папку”. Пункти меню відкривають відповідні стандартні діалогові вікна.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Завдання 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Додати гарячі клавіші на пункти меню.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Завдання 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Відкривати вміст файлу в поле для редагування та зберігати результати редагування.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Завдання 4.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Додати контекстне меню до текстового поля. При натиску на яке користувачу надається вибір з пунктів “Вирізати”, “Копіювати”, “Вставити”, що працюють з виділеним фрагментом тексту.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