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left"/>
      </w:pPr>
      <w:r>
        <w:rPr>
          <w:rFonts w:ascii="Calibri" w:cs="Calibri" w:eastAsia="Calibri" w:hAnsi="Calibri"/>
          <w:b/>
          <w:bCs/>
          <w:color w:val="1F7A8C"/>
          <w:sz w:val="22"/>
          <w:szCs w:val="22"/>
        </w:rPr>
        <w:t xml:space="preserve">ODESOCAN · Canarias en Datos</w:t>
      </w:r>
    </w:p>
    <w:p>
      <w:pPr>
        <w:spacing w:after="0" w:before="80"/>
        <w:jc w:val="left"/>
      </w:pPr>
      <w:r>
        <w:rPr>
          <w:rFonts w:ascii="Calibri" w:cs="Calibri" w:eastAsia="Calibri" w:hAnsi="Calibri"/>
          <w:color w:val="5C6770"/>
          <w:sz w:val="18"/>
          <w:szCs w:val="18"/>
        </w:rPr>
        <w:t xml:space="preserve">Línea de investigación: Presupuestos autonómicos</w:t>
      </w:r>
    </w:p>
    <w:p>
      <w:pPr>
        <w:spacing w:after="0" w:before="600"/>
        <w:jc w:val="left"/>
      </w:pPr>
      <w:r>
        <w:rPr>
          <w:rFonts w:ascii="Calibri" w:cs="Calibri" w:eastAsia="Calibri" w:hAnsi="Calibri"/>
          <w:b/>
          <w:bCs/>
          <w:color w:val="0E3A53"/>
          <w:sz w:val="56"/>
          <w:szCs w:val="56"/>
        </w:rPr>
        <w:t xml:space="preserve">Tabla de correspondencias presupuestarias</w:t>
      </w:r>
    </w:p>
    <w:p>
      <w:pPr>
        <w:spacing w:after="0" w:before="120"/>
        <w:jc w:val="left"/>
      </w:pPr>
      <w:r>
        <w:rPr>
          <w:rFonts w:ascii="Calibri" w:cs="Calibri" w:eastAsia="Calibri" w:hAnsi="Calibri"/>
          <w:color w:val="1F7A8C"/>
          <w:sz w:val="30"/>
          <w:szCs w:val="30"/>
        </w:rPr>
        <w:t xml:space="preserve">Las 17 Comunidades Autónomas del Reino de España</w:t>
      </w:r>
    </w:p>
    <w:p>
      <w:pPr>
        <w:spacing w:after="0" w:before="400"/>
        <w:jc w:val="left"/>
      </w:pPr>
      <w:r>
        <w:rPr>
          <w:rFonts w:ascii="Calibri" w:cs="Calibri" w:eastAsia="Calibri" w:hAnsi="Calibri"/>
          <w:i/>
          <w:iCs/>
          <w:color w:val="5C6770"/>
          <w:sz w:val="22"/>
          <w:szCs w:val="22"/>
        </w:rPr>
        <w:t xml:space="preserve">Mapeo concepto → localizador (función · sección · programa · ente)</w:t>
      </w:r>
    </w:p>
    <w:p>
      <w:pPr>
        <w:spacing w:after="0" w:before="2400"/>
        <w:jc w:val="left"/>
      </w:pPr>
      <w:r>
        <w:rPr>
          <w:rFonts w:ascii="Calibri" w:cs="Calibri" w:eastAsia="Calibri" w:hAnsi="Calibri"/>
          <w:color w:val="1B1F23"/>
          <w:sz w:val="20"/>
          <w:szCs w:val="20"/>
        </w:rPr>
        <w:t xml:space="preserve">Fecha de elaboración: 11 de mayo de 2026</w:t>
      </w:r>
    </w:p>
    <w:p>
      <w:pPr>
        <w:spacing w:after="0" w:before="60"/>
        <w:jc w:val="left"/>
      </w:pPr>
      <w:r>
        <w:rPr>
          <w:rFonts w:ascii="Calibri" w:cs="Calibri" w:eastAsia="Calibri" w:hAnsi="Calibri"/>
          <w:color w:val="1B1F23"/>
          <w:sz w:val="20"/>
          <w:szCs w:val="20"/>
        </w:rPr>
        <w:t xml:space="preserve">Investigación: Cristian C. P. V. · investigacion@odesocan.org</w:t>
      </w:r>
    </w:p>
    <w:p>
      <w:r>
        <w:br w:type="page"/>
      </w:r>
    </w:p>
    <w:p>
      <w:pPr>
        <w:pStyle w:val="Heading1"/>
        <w:spacing w:after="240" w:before="0"/>
      </w:pPr>
      <w:r>
        <w:rPr>
          <w:rFonts w:ascii="Calibri" w:cs="Calibri" w:eastAsia="Calibri" w:hAnsi="Calibri"/>
          <w:color w:val="0E3A53"/>
        </w:rPr>
        <w:t xml:space="preserve">Cómo leer estas tablas</w:t>
      </w:r>
    </w:p>
    <w:p>
      <w:pPr>
        <w:spacing w:after="40" w:before="40" w:line="260"/>
        <w:jc w:val="left"/>
      </w:pPr>
      <w:r>
        <w:rPr>
          <w:sz w:val="20"/>
          <w:szCs w:val="20"/>
        </w:rPr>
        <w:t xml:space="preserve">Cada tabla traduce los conceptos prioritarios de la matriz de variables (sanidad, educación, soberanía alimentaria, dirección política, vivienda, empleo, I+D+i, dependencia, discapacidad, salud mental, diversidad, turismo, igualdad) al </w:t>
      </w:r>
      <w:r>
        <w:rPr>
          <w:b/>
          <w:bCs/>
          <w:sz w:val="20"/>
          <w:szCs w:val="20"/>
        </w:rPr>
        <w:t xml:space="preserve">localizador presupuestario</w:t>
      </w:r>
      <w:r>
        <w:rPr>
          <w:sz w:val="20"/>
          <w:szCs w:val="20"/>
        </w:rPr>
        <w:t xml:space="preserve"> utilizado internamente por cada Comunidad Autónoma. El localizador es la combinación de código (función, programa, servicio orgánico o ente) y denominación literal que aparece en la memoria de programas del ejercicio analizado.</w:t>
      </w:r>
    </w:p>
    <w:p>
      <w:pPr>
        <w:spacing w:after="40" w:before="40" w:line="260"/>
        <w:jc w:val="left"/>
      </w:pPr>
      <w:r>
        <w:rPr>
          <w:b/>
          <w:bCs/>
          <w:sz w:val="20"/>
          <w:szCs w:val="20"/>
        </w:rPr>
        <w:t xml:space="preserve">Base normativa común: </w:t>
      </w:r>
      <w:r>
        <w:rPr>
          <w:sz w:val="20"/>
          <w:szCs w:val="20"/>
        </w:rPr>
        <w:t xml:space="preserve">Orden HAP/419/2014, de 14 de marzo, y sucesivas modificaciones, que homogeneiza la clasificación funcional de los presupuestos de las CCAA con fines comparativos. La práctica totalidad de comunidades aplica códigos de 3 dígitos para función + 1 letra para programa, con desviaciones notables en Andalucía, Cataluña, Navarra y Euskadi.</w:t>
      </w:r>
    </w:p>
    <w:p>
      <w:pPr>
        <w:pStyle w:val="Heading2"/>
        <w:spacing w:after="120" w:before="240"/>
      </w:pPr>
      <w:r>
        <w:rPr>
          <w:rFonts w:ascii="Calibri" w:cs="Calibri" w:eastAsia="Calibri" w:hAnsi="Calibri"/>
          <w:color w:val="1F7A8C"/>
        </w:rPr>
        <w:t xml:space="preserve">Columnas</w:t>
      </w:r>
    </w:p>
    <w:p>
      <w:pPr>
        <w:spacing w:after="40" w:before="40" w:line="260"/>
        <w:jc w:val="left"/>
      </w:pPr>
      <w:r>
        <w:rPr>
          <w:b/>
          <w:bCs/>
          <w:sz w:val="20"/>
          <w:szCs w:val="20"/>
        </w:rPr>
        <w:t xml:space="preserve">Concepto: </w:t>
      </w:r>
      <w:r>
        <w:rPr>
          <w:sz w:val="20"/>
          <w:szCs w:val="20"/>
        </w:rPr>
        <w:t xml:space="preserve">categoría temática que se quiere observar.</w:t>
      </w:r>
    </w:p>
    <w:p>
      <w:pPr>
        <w:spacing w:after="40" w:before="40" w:line="260"/>
        <w:jc w:val="left"/>
      </w:pPr>
      <w:r>
        <w:rPr>
          <w:b/>
          <w:bCs/>
          <w:sz w:val="20"/>
          <w:szCs w:val="20"/>
        </w:rPr>
        <w:t xml:space="preserve">Localizador (código): </w:t>
      </w:r>
      <w:r>
        <w:rPr>
          <w:sz w:val="20"/>
          <w:szCs w:val="20"/>
        </w:rPr>
        <w:t xml:space="preserve">código numérico/alfanumérico que la CCAA asigna a esa función, programa, servicio o ente. Si hay distintos códigos según el ejercicio se listan separados por barras ("/").</w:t>
      </w:r>
    </w:p>
    <w:p>
      <w:pPr>
        <w:spacing w:after="40" w:before="40" w:line="260"/>
        <w:jc w:val="left"/>
      </w:pPr>
      <w:r>
        <w:rPr>
          <w:b/>
          <w:bCs/>
          <w:sz w:val="20"/>
          <w:szCs w:val="20"/>
        </w:rPr>
        <w:t xml:space="preserve">Denominación: </w:t>
      </w:r>
      <w:r>
        <w:rPr>
          <w:sz w:val="20"/>
          <w:szCs w:val="20"/>
        </w:rPr>
        <w:t xml:space="preserve">rótulo literal con el que aparece en la memoria de programas. Es el campo que mejor permite trazar la coherencia interanual.</w:t>
      </w:r>
    </w:p>
    <w:p>
      <w:pPr>
        <w:spacing w:after="40" w:before="40" w:line="260"/>
        <w:jc w:val="left"/>
      </w:pPr>
      <w:r>
        <w:rPr>
          <w:b/>
          <w:bCs/>
          <w:sz w:val="20"/>
          <w:szCs w:val="20"/>
        </w:rPr>
        <w:t xml:space="preserve">Variaciones interanuales: </w:t>
      </w:r>
      <w:r>
        <w:rPr>
          <w:sz w:val="20"/>
          <w:szCs w:val="20"/>
        </w:rPr>
        <w:t xml:space="preserve">cambios documentados de código o denominación dentro del horizonte temporal indicado. "Estable" significa que no se han detectado modificaciones formales.</w:t>
      </w:r>
    </w:p>
    <w:p>
      <w:pPr>
        <w:spacing w:after="40" w:before="40" w:line="260"/>
        <w:jc w:val="left"/>
      </w:pPr>
      <w:r>
        <w:rPr>
          <w:b/>
          <w:bCs/>
          <w:sz w:val="20"/>
          <w:szCs w:val="20"/>
        </w:rPr>
        <w:t xml:space="preserve">Procedencia: </w:t>
      </w:r>
      <w:r>
        <w:rPr>
          <w:sz w:val="20"/>
          <w:szCs w:val="20"/>
        </w:rPr>
        <w:t xml:space="preserve">naturaleza del localizador en términos del esquema presupuestario — función, sección/dirección general, programa o ente del sector público autonómico.</w:t>
      </w:r>
    </w:p>
    <w:p>
      <w:pPr>
        <w:pStyle w:val="Heading2"/>
        <w:spacing w:after="120" w:before="240"/>
      </w:pPr>
      <w:r>
        <w:rPr>
          <w:rFonts w:ascii="Calibri" w:cs="Calibri" w:eastAsia="Calibri" w:hAnsi="Calibri"/>
          <w:color w:val="1F7A8C"/>
        </w:rPr>
        <w:t xml:space="preserve">Convenciones</w:t>
      </w:r>
    </w:p>
    <w:p>
      <w:pPr>
        <w:spacing w:after="40" w:before="40" w:line="260"/>
        <w:jc w:val="left"/>
      </w:pPr>
      <w:r>
        <w:rPr>
          <w:b/>
          <w:bCs/>
          <w:color w:val="1F7A8C"/>
          <w:sz w:val="22"/>
          <w:szCs w:val="22"/>
        </w:rPr>
        <w:t xml:space="preserve">·  </w:t>
      </w:r>
      <w:r>
        <w:rPr>
          <w:sz w:val="20"/>
          <w:szCs w:val="20"/>
        </w:rPr>
        <w:t xml:space="preserve">Los códigos en cursiva indican subprogramas (no son partida principal sino división interna dentro de un programa de cabecera).</w:t>
      </w:r>
    </w:p>
    <w:p>
      <w:pPr>
        <w:spacing w:after="40" w:before="40" w:line="260"/>
        <w:jc w:val="left"/>
      </w:pPr>
      <w:r>
        <w:rPr>
          <w:b/>
          <w:bCs/>
          <w:color w:val="1F7A8C"/>
          <w:sz w:val="22"/>
          <w:szCs w:val="22"/>
        </w:rPr>
        <w:t xml:space="preserve">·  </w:t>
      </w:r>
      <w:r>
        <w:rPr>
          <w:sz w:val="20"/>
          <w:szCs w:val="20"/>
        </w:rPr>
        <w:t xml:space="preserve">"Programa (parcial)" significa que la materia no se publica como programa diferenciado en la memoria sino que está embebida en un programa más amplio (típicamente salud mental dentro de Asistencia Especializada).</w:t>
      </w:r>
    </w:p>
    <w:p>
      <w:pPr>
        <w:spacing w:after="40" w:before="40" w:line="260"/>
        <w:jc w:val="left"/>
      </w:pPr>
      <w:r>
        <w:rPr>
          <w:b/>
          <w:bCs/>
          <w:color w:val="1F7A8C"/>
          <w:sz w:val="22"/>
          <w:szCs w:val="22"/>
        </w:rPr>
        <w:t xml:space="preserve">·  </w:t>
      </w:r>
      <w:r>
        <w:rPr>
          <w:sz w:val="20"/>
          <w:szCs w:val="20"/>
        </w:rPr>
        <w:t xml:space="preserve">Cuando existe un ente con personalidad jurídica propia (Instituto, Servicio, Agencia) se identifica explícitamente; la columna procedencia indica si la materia se localiza por código de ente o por código de programa.</w:t>
      </w:r>
    </w:p>
    <w:p>
      <w:pPr>
        <w:spacing w:after="40" w:before="40" w:line="260"/>
        <w:jc w:val="left"/>
      </w:pPr>
      <w:r>
        <w:rPr>
          <w:b/>
          <w:bCs/>
          <w:color w:val="1F7A8C"/>
          <w:sz w:val="22"/>
          <w:szCs w:val="22"/>
        </w:rPr>
        <w:t xml:space="preserve">·  </w:t>
      </w:r>
      <w:r>
        <w:rPr>
          <w:sz w:val="20"/>
          <w:szCs w:val="20"/>
        </w:rPr>
        <w:t xml:space="preserve">Las variaciones registradas se han documentado a partir de la lectura de las memorias de programas; la verificación exhaustiva año a año se realiza con el pipeline Python que acompaña a este documento.</w:t>
      </w:r>
    </w:p>
    <w:p>
      <w:pPr>
        <w:pStyle w:val="Heading2"/>
        <w:spacing w:after="120" w:before="240"/>
      </w:pPr>
      <w:r>
        <w:rPr>
          <w:rFonts w:ascii="Calibri" w:cs="Calibri" w:eastAsia="Calibri" w:hAnsi="Calibri"/>
          <w:color w:val="1F7A8C"/>
        </w:rPr>
        <w:t xml:space="preserve">Trazabilidad</w:t>
      </w:r>
    </w:p>
    <w:p>
      <w:pPr>
        <w:spacing w:after="40" w:before="40" w:line="260"/>
        <w:jc w:val="left"/>
      </w:pPr>
      <w:r>
        <w:rPr>
          <w:sz w:val="20"/>
          <w:szCs w:val="20"/>
        </w:rPr>
        <w:t xml:space="preserve">Cada bloque por CCAA enlaza el portal oficial y el documento concreto analizado. La automatización está pensada para que el script </w:t>
      </w:r>
      <w:r>
        <w:rPr>
          <w:rFonts w:ascii="Consolas" w:cs="Consolas" w:eastAsia="Consolas" w:hAnsi="Consolas"/>
          <w:b/>
          <w:bCs/>
          <w:sz w:val="20"/>
          <w:szCs w:val="20"/>
        </w:rPr>
        <w:t xml:space="preserve">extraccion_presupuestos.py</w:t>
      </w:r>
      <w:r>
        <w:rPr>
          <w:sz w:val="20"/>
          <w:szCs w:val="20"/>
        </w:rPr>
        <w:t xml:space="preserve"> descargue por URL, parsee programa a programa con la tabla aquí publicada y vuelque resultados a la base de datos PostgreSQL del observatorio.</w:t>
      </w:r>
    </w:p>
    <w:p>
      <w:r>
        <w:br w:type="page"/>
      </w:r>
    </w:p>
    <w:p>
      <w:pPr>
        <w:pStyle w:val="Heading1"/>
        <w:spacing w:after="240" w:before="0"/>
      </w:pPr>
      <w:r>
        <w:rPr>
          <w:rFonts w:ascii="Calibri" w:cs="Calibri" w:eastAsia="Calibri" w:hAnsi="Calibri"/>
          <w:color w:val="0E3A53"/>
        </w:rPr>
        <w:t xml:space="preserve">Índice</w:t>
      </w:r>
    </w:p>
    <w:p>
      <w:pPr>
        <w:tabs>
          <w:tab w:val="right" w:pos="13800"/>
        </w:tabs>
        <w:spacing w:after="80" w:before="80"/>
      </w:pPr>
      <w:r>
        <w:rPr>
          <w:rFonts w:ascii="Calibri" w:cs="Calibri" w:eastAsia="Calibri" w:hAnsi="Calibri"/>
          <w:color w:val="5C6770"/>
          <w:sz w:val="22"/>
          <w:szCs w:val="22"/>
        </w:rPr>
        <w:t xml:space="preserve">01  </w:t>
      </w:r>
      <w:hyperlink w:history="1" w:anchor="ccaa_and">
        <w:r>
          <w:rPr>
            <w:rFonts w:ascii="Calibri" w:cs="Calibri" w:eastAsia="Calibri" w:hAnsi="Calibri"/>
            <w:color w:val="1F7A8C"/>
            <w:sz w:val="22"/>
            <w:szCs w:val="22"/>
          </w:rPr>
          <w:t xml:space="preserve">Andalucía</w:t>
        </w:r>
      </w:hyperlink>
    </w:p>
    <w:p>
      <w:pPr>
        <w:tabs>
          <w:tab w:val="right" w:pos="13800"/>
        </w:tabs>
        <w:spacing w:after="80" w:before="80"/>
      </w:pPr>
      <w:r>
        <w:rPr>
          <w:rFonts w:ascii="Calibri" w:cs="Calibri" w:eastAsia="Calibri" w:hAnsi="Calibri"/>
          <w:color w:val="5C6770"/>
          <w:sz w:val="22"/>
          <w:szCs w:val="22"/>
        </w:rPr>
        <w:t xml:space="preserve">02  </w:t>
      </w:r>
      <w:hyperlink w:history="1" w:anchor="ccaa_ara">
        <w:r>
          <w:rPr>
            <w:rFonts w:ascii="Calibri" w:cs="Calibri" w:eastAsia="Calibri" w:hAnsi="Calibri"/>
            <w:color w:val="1F7A8C"/>
            <w:sz w:val="22"/>
            <w:szCs w:val="22"/>
          </w:rPr>
          <w:t xml:space="preserve">Aragón</w:t>
        </w:r>
      </w:hyperlink>
    </w:p>
    <w:p>
      <w:pPr>
        <w:tabs>
          <w:tab w:val="right" w:pos="13800"/>
        </w:tabs>
        <w:spacing w:after="80" w:before="80"/>
      </w:pPr>
      <w:r>
        <w:rPr>
          <w:rFonts w:ascii="Calibri" w:cs="Calibri" w:eastAsia="Calibri" w:hAnsi="Calibri"/>
          <w:color w:val="5C6770"/>
          <w:sz w:val="22"/>
          <w:szCs w:val="22"/>
        </w:rPr>
        <w:t xml:space="preserve">03  </w:t>
      </w:r>
      <w:hyperlink w:history="1" w:anchor="ccaa_ast">
        <w:r>
          <w:rPr>
            <w:rFonts w:ascii="Calibri" w:cs="Calibri" w:eastAsia="Calibri" w:hAnsi="Calibri"/>
            <w:color w:val="1F7A8C"/>
            <w:sz w:val="22"/>
            <w:szCs w:val="22"/>
          </w:rPr>
          <w:t xml:space="preserve">Principado de Asturias</w:t>
        </w:r>
      </w:hyperlink>
    </w:p>
    <w:p>
      <w:pPr>
        <w:tabs>
          <w:tab w:val="right" w:pos="13800"/>
        </w:tabs>
        <w:spacing w:after="80" w:before="80"/>
      </w:pPr>
      <w:r>
        <w:rPr>
          <w:rFonts w:ascii="Calibri" w:cs="Calibri" w:eastAsia="Calibri" w:hAnsi="Calibri"/>
          <w:color w:val="5C6770"/>
          <w:sz w:val="22"/>
          <w:szCs w:val="22"/>
        </w:rPr>
        <w:t xml:space="preserve">04  </w:t>
      </w:r>
      <w:hyperlink w:history="1" w:anchor="ccaa_bal">
        <w:r>
          <w:rPr>
            <w:rFonts w:ascii="Calibri" w:cs="Calibri" w:eastAsia="Calibri" w:hAnsi="Calibri"/>
            <w:color w:val="1F7A8C"/>
            <w:sz w:val="22"/>
            <w:szCs w:val="22"/>
          </w:rPr>
          <w:t xml:space="preserve">Illes Balears</w:t>
        </w:r>
      </w:hyperlink>
    </w:p>
    <w:p>
      <w:pPr>
        <w:tabs>
          <w:tab w:val="right" w:pos="13800"/>
        </w:tabs>
        <w:spacing w:after="80" w:before="80"/>
      </w:pPr>
      <w:r>
        <w:rPr>
          <w:rFonts w:ascii="Calibri" w:cs="Calibri" w:eastAsia="Calibri" w:hAnsi="Calibri"/>
          <w:color w:val="5C6770"/>
          <w:sz w:val="22"/>
          <w:szCs w:val="22"/>
        </w:rPr>
        <w:t xml:space="preserve">05  </w:t>
      </w:r>
      <w:hyperlink w:history="1" w:anchor="ccaa_can">
        <w:r>
          <w:rPr>
            <w:rFonts w:ascii="Calibri" w:cs="Calibri" w:eastAsia="Calibri" w:hAnsi="Calibri"/>
            <w:color w:val="1F7A8C"/>
            <w:sz w:val="22"/>
            <w:szCs w:val="22"/>
          </w:rPr>
          <w:t xml:space="preserve">Canarias</w:t>
        </w:r>
      </w:hyperlink>
    </w:p>
    <w:p>
      <w:pPr>
        <w:tabs>
          <w:tab w:val="right" w:pos="13800"/>
        </w:tabs>
        <w:spacing w:after="80" w:before="80"/>
      </w:pPr>
      <w:r>
        <w:rPr>
          <w:rFonts w:ascii="Calibri" w:cs="Calibri" w:eastAsia="Calibri" w:hAnsi="Calibri"/>
          <w:color w:val="5C6770"/>
          <w:sz w:val="22"/>
          <w:szCs w:val="22"/>
        </w:rPr>
        <w:t xml:space="preserve">06  </w:t>
      </w:r>
      <w:hyperlink w:history="1" w:anchor="ccaa_cnt">
        <w:r>
          <w:rPr>
            <w:rFonts w:ascii="Calibri" w:cs="Calibri" w:eastAsia="Calibri" w:hAnsi="Calibri"/>
            <w:color w:val="1F7A8C"/>
            <w:sz w:val="22"/>
            <w:szCs w:val="22"/>
          </w:rPr>
          <w:t xml:space="preserve">Cantabria</w:t>
        </w:r>
      </w:hyperlink>
    </w:p>
    <w:p>
      <w:pPr>
        <w:tabs>
          <w:tab w:val="right" w:pos="13800"/>
        </w:tabs>
        <w:spacing w:after="80" w:before="80"/>
      </w:pPr>
      <w:r>
        <w:rPr>
          <w:rFonts w:ascii="Calibri" w:cs="Calibri" w:eastAsia="Calibri" w:hAnsi="Calibri"/>
          <w:color w:val="5C6770"/>
          <w:sz w:val="22"/>
          <w:szCs w:val="22"/>
        </w:rPr>
        <w:t xml:space="preserve">07  </w:t>
      </w:r>
      <w:hyperlink w:history="1" w:anchor="ccaa_cym">
        <w:r>
          <w:rPr>
            <w:rFonts w:ascii="Calibri" w:cs="Calibri" w:eastAsia="Calibri" w:hAnsi="Calibri"/>
            <w:color w:val="1F7A8C"/>
            <w:sz w:val="22"/>
            <w:szCs w:val="22"/>
          </w:rPr>
          <w:t xml:space="preserve">Castilla y León</w:t>
        </w:r>
      </w:hyperlink>
    </w:p>
    <w:p>
      <w:pPr>
        <w:tabs>
          <w:tab w:val="right" w:pos="13800"/>
        </w:tabs>
        <w:spacing w:after="80" w:before="80"/>
      </w:pPr>
      <w:r>
        <w:rPr>
          <w:rFonts w:ascii="Calibri" w:cs="Calibri" w:eastAsia="Calibri" w:hAnsi="Calibri"/>
          <w:color w:val="5C6770"/>
          <w:sz w:val="22"/>
          <w:szCs w:val="22"/>
        </w:rPr>
        <w:t xml:space="preserve">08  </w:t>
      </w:r>
      <w:hyperlink w:history="1" w:anchor="ccaa_clm">
        <w:r>
          <w:rPr>
            <w:rFonts w:ascii="Calibri" w:cs="Calibri" w:eastAsia="Calibri" w:hAnsi="Calibri"/>
            <w:color w:val="1F7A8C"/>
            <w:sz w:val="22"/>
            <w:szCs w:val="22"/>
          </w:rPr>
          <w:t xml:space="preserve">Castilla-La Mancha</w:t>
        </w:r>
      </w:hyperlink>
    </w:p>
    <w:p>
      <w:pPr>
        <w:tabs>
          <w:tab w:val="right" w:pos="13800"/>
        </w:tabs>
        <w:spacing w:after="80" w:before="80"/>
      </w:pPr>
      <w:r>
        <w:rPr>
          <w:rFonts w:ascii="Calibri" w:cs="Calibri" w:eastAsia="Calibri" w:hAnsi="Calibri"/>
          <w:color w:val="5C6770"/>
          <w:sz w:val="22"/>
          <w:szCs w:val="22"/>
        </w:rPr>
        <w:t xml:space="preserve">09  </w:t>
      </w:r>
      <w:hyperlink w:history="1" w:anchor="ccaa_cat">
        <w:r>
          <w:rPr>
            <w:rFonts w:ascii="Calibri" w:cs="Calibri" w:eastAsia="Calibri" w:hAnsi="Calibri"/>
            <w:color w:val="1F7A8C"/>
            <w:sz w:val="22"/>
            <w:szCs w:val="22"/>
          </w:rPr>
          <w:t xml:space="preserve">Cataluña / Catalunya</w:t>
        </w:r>
      </w:hyperlink>
    </w:p>
    <w:p>
      <w:pPr>
        <w:tabs>
          <w:tab w:val="right" w:pos="13800"/>
        </w:tabs>
        <w:spacing w:after="80" w:before="80"/>
      </w:pPr>
      <w:r>
        <w:rPr>
          <w:rFonts w:ascii="Calibri" w:cs="Calibri" w:eastAsia="Calibri" w:hAnsi="Calibri"/>
          <w:color w:val="5C6770"/>
          <w:sz w:val="22"/>
          <w:szCs w:val="22"/>
        </w:rPr>
        <w:t xml:space="preserve">10  </w:t>
      </w:r>
      <w:hyperlink w:history="1" w:anchor="ccaa_ext">
        <w:r>
          <w:rPr>
            <w:rFonts w:ascii="Calibri" w:cs="Calibri" w:eastAsia="Calibri" w:hAnsi="Calibri"/>
            <w:color w:val="1F7A8C"/>
            <w:sz w:val="22"/>
            <w:szCs w:val="22"/>
          </w:rPr>
          <w:t xml:space="preserve">Extremadura</w:t>
        </w:r>
      </w:hyperlink>
    </w:p>
    <w:p>
      <w:pPr>
        <w:tabs>
          <w:tab w:val="right" w:pos="13800"/>
        </w:tabs>
        <w:spacing w:after="80" w:before="80"/>
      </w:pPr>
      <w:r>
        <w:rPr>
          <w:rFonts w:ascii="Calibri" w:cs="Calibri" w:eastAsia="Calibri" w:hAnsi="Calibri"/>
          <w:color w:val="5C6770"/>
          <w:sz w:val="22"/>
          <w:szCs w:val="22"/>
        </w:rPr>
        <w:t xml:space="preserve">11  </w:t>
      </w:r>
      <w:hyperlink w:history="1" w:anchor="ccaa_gal">
        <w:r>
          <w:rPr>
            <w:rFonts w:ascii="Calibri" w:cs="Calibri" w:eastAsia="Calibri" w:hAnsi="Calibri"/>
            <w:color w:val="1F7A8C"/>
            <w:sz w:val="22"/>
            <w:szCs w:val="22"/>
          </w:rPr>
          <w:t xml:space="preserve">Galicia</w:t>
        </w:r>
      </w:hyperlink>
    </w:p>
    <w:p>
      <w:pPr>
        <w:tabs>
          <w:tab w:val="right" w:pos="13800"/>
        </w:tabs>
        <w:spacing w:after="80" w:before="80"/>
      </w:pPr>
      <w:r>
        <w:rPr>
          <w:rFonts w:ascii="Calibri" w:cs="Calibri" w:eastAsia="Calibri" w:hAnsi="Calibri"/>
          <w:color w:val="5C6770"/>
          <w:sz w:val="22"/>
          <w:szCs w:val="22"/>
        </w:rPr>
        <w:t xml:space="preserve">12  </w:t>
      </w:r>
      <w:hyperlink w:history="1" w:anchor="ccaa_lar">
        <w:r>
          <w:rPr>
            <w:rFonts w:ascii="Calibri" w:cs="Calibri" w:eastAsia="Calibri" w:hAnsi="Calibri"/>
            <w:color w:val="1F7A8C"/>
            <w:sz w:val="22"/>
            <w:szCs w:val="22"/>
          </w:rPr>
          <w:t xml:space="preserve">La Rioja</w:t>
        </w:r>
      </w:hyperlink>
    </w:p>
    <w:p>
      <w:pPr>
        <w:tabs>
          <w:tab w:val="right" w:pos="13800"/>
        </w:tabs>
        <w:spacing w:after="80" w:before="80"/>
      </w:pPr>
      <w:r>
        <w:rPr>
          <w:rFonts w:ascii="Calibri" w:cs="Calibri" w:eastAsia="Calibri" w:hAnsi="Calibri"/>
          <w:color w:val="5C6770"/>
          <w:sz w:val="22"/>
          <w:szCs w:val="22"/>
        </w:rPr>
        <w:t xml:space="preserve">13  </w:t>
      </w:r>
      <w:hyperlink w:history="1" w:anchor="ccaa_mad">
        <w:r>
          <w:rPr>
            <w:rFonts w:ascii="Calibri" w:cs="Calibri" w:eastAsia="Calibri" w:hAnsi="Calibri"/>
            <w:color w:val="1F7A8C"/>
            <w:sz w:val="22"/>
            <w:szCs w:val="22"/>
          </w:rPr>
          <w:t xml:space="preserve">Comunidad de Madrid</w:t>
        </w:r>
      </w:hyperlink>
    </w:p>
    <w:p>
      <w:pPr>
        <w:tabs>
          <w:tab w:val="right" w:pos="13800"/>
        </w:tabs>
        <w:spacing w:after="80" w:before="80"/>
      </w:pPr>
      <w:r>
        <w:rPr>
          <w:rFonts w:ascii="Calibri" w:cs="Calibri" w:eastAsia="Calibri" w:hAnsi="Calibri"/>
          <w:color w:val="5C6770"/>
          <w:sz w:val="22"/>
          <w:szCs w:val="22"/>
        </w:rPr>
        <w:t xml:space="preserve">14  </w:t>
      </w:r>
      <w:hyperlink w:history="1" w:anchor="ccaa_mur">
        <w:r>
          <w:rPr>
            <w:rFonts w:ascii="Calibri" w:cs="Calibri" w:eastAsia="Calibri" w:hAnsi="Calibri"/>
            <w:color w:val="1F7A8C"/>
            <w:sz w:val="22"/>
            <w:szCs w:val="22"/>
          </w:rPr>
          <w:t xml:space="preserve">Región de Murcia</w:t>
        </w:r>
      </w:hyperlink>
    </w:p>
    <w:p>
      <w:pPr>
        <w:tabs>
          <w:tab w:val="right" w:pos="13800"/>
        </w:tabs>
        <w:spacing w:after="80" w:before="80"/>
      </w:pPr>
      <w:r>
        <w:rPr>
          <w:rFonts w:ascii="Calibri" w:cs="Calibri" w:eastAsia="Calibri" w:hAnsi="Calibri"/>
          <w:color w:val="5C6770"/>
          <w:sz w:val="22"/>
          <w:szCs w:val="22"/>
        </w:rPr>
        <w:t xml:space="preserve">15  </w:t>
      </w:r>
      <w:hyperlink w:history="1" w:anchor="ccaa_nav">
        <w:r>
          <w:rPr>
            <w:rFonts w:ascii="Calibri" w:cs="Calibri" w:eastAsia="Calibri" w:hAnsi="Calibri"/>
            <w:color w:val="1F7A8C"/>
            <w:sz w:val="22"/>
            <w:szCs w:val="22"/>
          </w:rPr>
          <w:t xml:space="preserve">Comunidad Foral de Navarra</w:t>
        </w:r>
      </w:hyperlink>
    </w:p>
    <w:p>
      <w:pPr>
        <w:tabs>
          <w:tab w:val="right" w:pos="13800"/>
        </w:tabs>
        <w:spacing w:after="80" w:before="80"/>
      </w:pPr>
      <w:r>
        <w:rPr>
          <w:rFonts w:ascii="Calibri" w:cs="Calibri" w:eastAsia="Calibri" w:hAnsi="Calibri"/>
          <w:color w:val="5C6770"/>
          <w:sz w:val="22"/>
          <w:szCs w:val="22"/>
        </w:rPr>
        <w:t xml:space="preserve">16  </w:t>
      </w:r>
      <w:hyperlink w:history="1" w:anchor="ccaa_pvc">
        <w:r>
          <w:rPr>
            <w:rFonts w:ascii="Calibri" w:cs="Calibri" w:eastAsia="Calibri" w:hAnsi="Calibri"/>
            <w:color w:val="1F7A8C"/>
            <w:sz w:val="22"/>
            <w:szCs w:val="22"/>
          </w:rPr>
          <w:t xml:space="preserve">Euskadi / País Vasco</w:t>
        </w:r>
      </w:hyperlink>
    </w:p>
    <w:p>
      <w:pPr>
        <w:tabs>
          <w:tab w:val="right" w:pos="13800"/>
        </w:tabs>
        <w:spacing w:after="80" w:before="80"/>
      </w:pPr>
      <w:r>
        <w:rPr>
          <w:rFonts w:ascii="Calibri" w:cs="Calibri" w:eastAsia="Calibri" w:hAnsi="Calibri"/>
          <w:color w:val="5C6770"/>
          <w:sz w:val="22"/>
          <w:szCs w:val="22"/>
        </w:rPr>
        <w:t xml:space="preserve">17  </w:t>
      </w:r>
      <w:hyperlink w:history="1" w:anchor="ccaa_val">
        <w:r>
          <w:rPr>
            <w:rFonts w:ascii="Calibri" w:cs="Calibri" w:eastAsia="Calibri" w:hAnsi="Calibri"/>
            <w:color w:val="1F7A8C"/>
            <w:sz w:val="22"/>
            <w:szCs w:val="22"/>
          </w:rPr>
          <w:t xml:space="preserve">Comunitat Valenciana</w:t>
        </w:r>
      </w:hyperlink>
    </w:p>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and" w:id="100"/>
            <w:r>
              <w:rPr>
                <w:rFonts w:ascii="Calibri" w:cs="Calibri" w:eastAsia="Calibri" w:hAnsi="Calibri"/>
                <w:b/>
                <w:bCs/>
                <w:color w:val="FFFFFF"/>
                <w:sz w:val="32"/>
                <w:szCs w:val="32"/>
              </w:rPr>
              <w:t xml:space="preserve">Andalucía</w:t>
            </w:r>
            <w:bookmarkEnd w:id="100"/>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7h0atzx9wuqmzua0h2f1t">
        <w:r>
          <w:rPr>
            <w:color w:val="1F7A8C"/>
            <w:sz w:val="18"/>
            <w:szCs w:val="18"/>
            <w:u w:val="single"/>
          </w:rPr>
          <w:t xml:space="preserve">https://www.juntadeandalucia.es/datosabiertos/portal/dataset?tags=presupuestos</w:t>
        </w:r>
      </w:hyperlink>
    </w:p>
    <w:p>
      <w:pPr>
        <w:spacing w:after="40" w:before="40" w:line="260"/>
        <w:jc w:val="left"/>
      </w:pPr>
      <w:r>
        <w:rPr>
          <w:b/>
          <w:bCs/>
          <w:color w:val="5C6770"/>
          <w:sz w:val="18"/>
          <w:szCs w:val="18"/>
        </w:rPr>
        <w:t xml:space="preserve">Documento analizado: </w:t>
      </w:r>
      <w:r>
        <w:rPr>
          <w:color w:val="1B1F23"/>
          <w:sz w:val="18"/>
          <w:szCs w:val="18"/>
        </w:rPr>
        <w:t xml:space="preserve">https://www.juntadeandalucia.es/export/presup2026/estado/programas/tomo12-5b.pdf</w:t>
      </w:r>
    </w:p>
    <w:p>
      <w:pPr>
        <w:spacing w:after="40" w:before="40" w:line="260"/>
        <w:jc w:val="left"/>
      </w:pPr>
      <w:r>
        <w:rPr>
          <w:b/>
          <w:bCs/>
          <w:color w:val="5C6770"/>
          <w:sz w:val="18"/>
          <w:szCs w:val="18"/>
        </w:rPr>
        <w:t xml:space="preserve">Horizonte temporal disponible: </w:t>
      </w:r>
      <w:r>
        <w:rPr>
          <w:sz w:val="18"/>
          <w:szCs w:val="18"/>
        </w:rPr>
        <w:t xml:space="preserve">2002-2026 (CSV en datos abiertos desde 2015; PDF memoria de programas desde 2002)</w:t>
      </w:r>
    </w:p>
    <w:p>
      <w:pPr>
        <w:spacing w:after="40" w:before="40" w:line="260"/>
        <w:jc w:val="left"/>
      </w:pPr>
      <w:r>
        <w:rPr>
          <w:b/>
          <w:bCs/>
          <w:color w:val="B25900"/>
          <w:sz w:val="18"/>
          <w:szCs w:val="18"/>
        </w:rPr>
        <w:t xml:space="preserve">Nota metodológica: </w:t>
      </w:r>
      <w:r>
        <w:rPr>
          <w:i/>
          <w:iCs/>
          <w:sz w:val="18"/>
          <w:szCs w:val="18"/>
        </w:rPr>
        <w:t xml:space="preserve">Andalucía mantiene una clasificación funcional propia desde 2003 (Orden de 30 de marzo de 2007 de la Consejería de Economía y Hacienda). Los códigos funcionales NO coinciden con los homogeneizados de Hacienda.</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 / 41A-41D</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Sanidad — Atención Sanitaria (41A), Atención Primaria (41D), Atención Hospitalaria (41C)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Cambia 41B (Salud Pública) en 2014; 41E (Plan integral) introducido en 2018</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Servicio Andaluz de Salud (SAS)</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42 / 42A-42J</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 Dirección y Servicios Generales (42A), Educación Infantil y Primaria (42C), Secundaria y FP (42D, 42F), Universidades (42E)</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42H Educación Permanente fusionado en 2018</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71 / 71A-71K</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Ganadería y Pesca — Modernización agraria (71B), Ganadería (71D), Pesca (71F), Industria agroalimentaria (71J)</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71K creado en 2021 para alimentación sostenible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 / 01A, 11A, 12A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Alta Dirección — Presidencia (01A), Gobierno y Coordinación (11A), Parlamento (12A)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01B Asistencia jurídica de la Junta agregado en 2020</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 / 43A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Vivienda, Rehabilitación y Suelo (43A)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 gestión transferida progresivamente a AVRA</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AVRA (Agencia de Vivienda y Rehabilitación de Andalucía)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 / 32B-32D</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del Empleo — Fomento e Igualdad en el Empleo (32B), Formación para el Empleo (32D), Seguridad y Salud Laboral (32C)</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32A reasignado a SAE en 2011</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SAE (Servicio Andaluz de Empleo)</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54 / 54A, 54C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Científica e Innovación — Coordinación I+D+i (54A), Sociedad de la Información (54C)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Reasignación 2015 a AAC (Agencia Andaluza del Conocimiento)</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AAC</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31R</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la Dependencia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Antes 31B (1999-2008); 31R desde la implantación de la LAPAD</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DG Personas Mayores y Pensiones No Contributivas</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31E</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DG Personas con Discapacidad e Inclusión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41M</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Plan Integral de Salud Mental (incluido dentro de la actividad ordinaria del SAS)</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Aparece como programa diferenciado de manera intermitente; en 2024-2026 se identifica como línea presupuestaria dentro de 41C</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(no siempre desagregado)</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31P / 31J / 31D</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LGTBI (31P), Coordinación de Políticas Migratorias (31J), Comunidad Gitana (31D)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31P creado en 2017; antes integrado en 31B Servicios Sociales</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75 / 75A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Coordinación y Promoción del Turismo (75A)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75B Calidad y Modernización fusionado en 2014</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Empresa Pública Turismo Andaluz</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32G</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Acciones para la Igualdad y Promoción de las Mujeres</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Ente: Instituto Andaluz de la Mujer (IAM); programa 32G</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ara" w:id="101"/>
            <w:r>
              <w:rPr>
                <w:rFonts w:ascii="Calibri" w:cs="Calibri" w:eastAsia="Calibri" w:hAnsi="Calibri"/>
                <w:b/>
                <w:bCs/>
                <w:color w:val="FFFFFF"/>
                <w:sz w:val="32"/>
                <w:szCs w:val="32"/>
              </w:rPr>
              <w:t xml:space="preserve">Aragón</w:t>
            </w:r>
            <w:bookmarkEnd w:id="101"/>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fpn2ohncxti1-dfkzwm2-">
        <w:r>
          <w:rPr>
            <w:color w:val="1F7A8C"/>
            <w:sz w:val="18"/>
            <w:szCs w:val="18"/>
            <w:u w:val="single"/>
          </w:rPr>
          <w:t xml:space="preserve">https://www.aragon.es/es/transparencia/economia-presupuestos/presupuestos-de-la-comunidad-autonoma-de-aragon</w:t>
        </w:r>
      </w:hyperlink>
    </w:p>
    <w:p>
      <w:pPr>
        <w:spacing w:after="40" w:before="40" w:line="260"/>
        <w:jc w:val="left"/>
      </w:pPr>
      <w:r>
        <w:rPr>
          <w:b/>
          <w:bCs/>
          <w:color w:val="5C6770"/>
          <w:sz w:val="18"/>
          <w:szCs w:val="18"/>
        </w:rPr>
        <w:t xml:space="preserve">Documento analizado: </w:t>
      </w:r>
      <w:r>
        <w:rPr>
          <w:color w:val="1B1F23"/>
          <w:sz w:val="18"/>
          <w:szCs w:val="18"/>
        </w:rPr>
        <w:t xml:space="preserve">https://www.aragon.es/documents/d/guest/ingresos_gastos_24</w:t>
      </w:r>
    </w:p>
    <w:p>
      <w:pPr>
        <w:spacing w:after="40" w:before="40" w:line="260"/>
        <w:jc w:val="left"/>
      </w:pPr>
      <w:r>
        <w:rPr>
          <w:b/>
          <w:bCs/>
          <w:color w:val="5C6770"/>
          <w:sz w:val="18"/>
          <w:szCs w:val="18"/>
        </w:rPr>
        <w:t xml:space="preserve">Horizonte temporal disponible: </w:t>
      </w:r>
      <w:r>
        <w:rPr>
          <w:sz w:val="18"/>
          <w:szCs w:val="18"/>
        </w:rPr>
        <w:t xml:space="preserve">2010-2025 (PDF anuales; biblioteca documental Liferay)</w:t>
      </w:r>
    </w:p>
    <w:p>
      <w:pPr>
        <w:spacing w:after="40" w:before="40" w:line="260"/>
        <w:jc w:val="left"/>
      </w:pPr>
      <w:r>
        <w:rPr>
          <w:b/>
          <w:bCs/>
          <w:color w:val="B25900"/>
          <w:sz w:val="18"/>
          <w:szCs w:val="18"/>
        </w:rPr>
        <w:t xml:space="preserve">Nota metodológica: </w:t>
      </w:r>
      <w:r>
        <w:rPr>
          <w:i/>
          <w:iCs/>
          <w:sz w:val="18"/>
          <w:szCs w:val="18"/>
        </w:rPr>
        <w:t xml:space="preserve">Codificación funcional homogénea con Hacienda (3 dígitos). Programas a 4 dígitos.</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 / 4131-4133</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Sanidad — Atención Primaria (4131), Atención Especializada (4132), Salud Pública (4133)</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4134 Investigación sanitaria desde 2021</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Servicio Aragonés de Salud (SALUD)</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42 / 4221-4225</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Infantil y Primaria (4221), Secundaria y FP (4222), Universidades (4223), Educación Permanente (4225)</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53 / 5311-5314</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ganadería y pesca — Producción agraria (5311), Desarrollo rural (5312), Industria agroalimentaria (5314)</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5315 Sanidad agraria desde 2017</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 / 1111-1131</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Alta Dirección — Presidencia (1111), Cortes (1121), Gobierno (1131)</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 / 4312</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Acceso a la vivienda (4312, 4314 rehabilitación)</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4313 Suelo y urbanismo reasignado en 2019</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 / 3151, 3221</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del Empleo (3151), Formación profesional para el empleo (3221)</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INAEM (Instituto Aragonés de Empleo)</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54 / 5421-5422</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científica y técnica (5421), Sociedad de la Información (5422)</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3131</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Acción social y atención a la dependencia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3134 desagregado en algunos ejercicios</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Atención a la Dependencia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3132</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Servicios Sociales / Igualdad y Familias</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4131-S</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Salud Mental (subprograma dentro de Atención Primaria/Especializada 4131-4132)</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No siempre desagregada</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(parcial)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3133 / 3134</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Inclusión y promoción social (3133), Migración (3134)</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3133 incorpora LGTBI desde 2018</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7511</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Coordinación y promoción del turismo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ente Turismo de Aragón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3231 / 3232</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Igualdad (3231), Violencia contra la mujer (3232)</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3232 desagregado en 2017</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Ente: Instituto Aragonés de la Mujer (IAM); programas 3231-3232</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ast" w:id="102"/>
            <w:r>
              <w:rPr>
                <w:rFonts w:ascii="Calibri" w:cs="Calibri" w:eastAsia="Calibri" w:hAnsi="Calibri"/>
                <w:b/>
                <w:bCs/>
                <w:color w:val="FFFFFF"/>
                <w:sz w:val="32"/>
                <w:szCs w:val="32"/>
              </w:rPr>
              <w:t xml:space="preserve">Principado de Asturias</w:t>
            </w:r>
            <w:bookmarkEnd w:id="102"/>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rd_h7o9ztqkejh2o8rbyx">
        <w:r>
          <w:rPr>
            <w:color w:val="1F7A8C"/>
            <w:sz w:val="18"/>
            <w:szCs w:val="18"/>
            <w:u w:val="single"/>
          </w:rPr>
          <w:t xml:space="preserve">https://transparencia.asturias.es/web/transparencia/presupuestos</w:t>
        </w:r>
      </w:hyperlink>
    </w:p>
    <w:p>
      <w:pPr>
        <w:spacing w:after="40" w:before="40" w:line="260"/>
        <w:jc w:val="left"/>
      </w:pPr>
      <w:r>
        <w:rPr>
          <w:b/>
          <w:bCs/>
          <w:color w:val="5C6770"/>
          <w:sz w:val="18"/>
          <w:szCs w:val="18"/>
        </w:rPr>
        <w:t xml:space="preserve">Documento analizado: </w:t>
      </w:r>
      <w:r>
        <w:rPr>
          <w:color w:val="1B1F23"/>
          <w:sz w:val="18"/>
          <w:szCs w:val="18"/>
        </w:rPr>
        <w:t xml:space="preserve">https://transparencia.asturias.es/documents/2213862/4017833/presupuestos_2026_tomoI_texto_articulado_y_estados_numericos.pdf</w:t>
      </w:r>
    </w:p>
    <w:p>
      <w:pPr>
        <w:spacing w:after="40" w:before="40" w:line="260"/>
        <w:jc w:val="left"/>
      </w:pPr>
      <w:r>
        <w:rPr>
          <w:b/>
          <w:bCs/>
          <w:color w:val="5C6770"/>
          <w:sz w:val="18"/>
          <w:szCs w:val="18"/>
        </w:rPr>
        <w:t xml:space="preserve">Horizonte temporal disponible: </w:t>
      </w:r>
      <w:r>
        <w:rPr>
          <w:sz w:val="18"/>
          <w:szCs w:val="18"/>
        </w:rPr>
        <w:t xml:space="preserve">2018-2026 (PDF anuales en portal de transparencia)</w:t>
      </w:r>
    </w:p>
    <w:p>
      <w:pPr>
        <w:spacing w:after="40" w:before="40" w:line="260"/>
        <w:jc w:val="left"/>
      </w:pPr>
      <w:r>
        <w:rPr>
          <w:b/>
          <w:bCs/>
          <w:color w:val="B25900"/>
          <w:sz w:val="18"/>
          <w:szCs w:val="18"/>
        </w:rPr>
        <w:t xml:space="preserve">Nota metodológica: </w:t>
      </w:r>
      <w:r>
        <w:rPr>
          <w:i/>
          <w:iCs/>
          <w:sz w:val="18"/>
          <w:szCs w:val="18"/>
        </w:rPr>
        <w:t xml:space="preserve">Codificación homogénea con Hacienda (3 dígitos función + letra programa).</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 / 412A-412C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Sanidad — Atención Primaria (412A), Atención Especializada (412B), Salud Pública (412C)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SESPA (Servicio de Salud del Principado de Asturias)</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42 / 421A-422C</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 Infantil/Primaria (421A), Secundaria/FP (421B), Universidad (422A)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422C Formación a lo largo de la vida desde 2020</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53 / 531A-531C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Desarrollo rural y agricultura (531A), Ganadería (531B), Pesca (531C)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 / 111A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Presidencia y Coordinación del Gobierno (111A), Junta General del Principado (112A)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 / 431A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Promoción y gestión de la vivienda (431A)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 / 322A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del Empleo (322A)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SEPEPA (Servicio Público de Empleo del Principado)</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54 / 542A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científica, técnica y aplicada (542A)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313G</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la Dependencia y Mayores</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Cuidados, Derechos y Bienestar Social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313F</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Cuidados, Derechos y Bienestar Social</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Plan de Salud Mental del Principado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Aparece como programa diferenciado en algunos ejercicios; en otros queda integrado en 412B</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(parcial)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313K / 313I</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Diversidad sexual y LGTBI (313K), Inmigración (313I)</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313K creado en 2019</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Ordenación y promoción del turismo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323A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Promoción de la Igualdad y prevención de la violencia de género</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Ente: Instituto Asturiano de la Mujer (IAMU); programa 323A</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bal" w:id="103"/>
            <w:r>
              <w:rPr>
                <w:rFonts w:ascii="Calibri" w:cs="Calibri" w:eastAsia="Calibri" w:hAnsi="Calibri"/>
                <w:b/>
                <w:bCs/>
                <w:color w:val="FFFFFF"/>
                <w:sz w:val="32"/>
                <w:szCs w:val="32"/>
              </w:rPr>
              <w:t xml:space="preserve">Illes Balears</w:t>
            </w:r>
            <w:bookmarkEnd w:id="103"/>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xdhyj1c-p5gt4nxhdaq1c">
        <w:r>
          <w:rPr>
            <w:color w:val="1F7A8C"/>
            <w:sz w:val="18"/>
            <w:szCs w:val="18"/>
            <w:u w:val="single"/>
          </w:rPr>
          <w:t xml:space="preserve">https://pressuposts.caib.es</w:t>
        </w:r>
      </w:hyperlink>
    </w:p>
    <w:p>
      <w:pPr>
        <w:spacing w:after="40" w:before="40" w:line="260"/>
        <w:jc w:val="left"/>
      </w:pPr>
      <w:r>
        <w:rPr>
          <w:b/>
          <w:bCs/>
          <w:color w:val="5C6770"/>
          <w:sz w:val="18"/>
          <w:szCs w:val="18"/>
        </w:rPr>
        <w:t xml:space="preserve">Documento analizado: </w:t>
      </w:r>
      <w:r>
        <w:rPr>
          <w:color w:val="1B1F23"/>
          <w:sz w:val="18"/>
          <w:szCs w:val="18"/>
        </w:rPr>
        <w:t xml:space="preserve">https://pressuposts.caib.es/www/ant/pr2025bis/archivos/menu_tom3_d.html (Tomo III, memoria de programas)</w:t>
      </w:r>
    </w:p>
    <w:p>
      <w:pPr>
        <w:spacing w:after="40" w:before="40" w:line="260"/>
        <w:jc w:val="left"/>
      </w:pPr>
      <w:r>
        <w:rPr>
          <w:b/>
          <w:bCs/>
          <w:color w:val="5C6770"/>
          <w:sz w:val="18"/>
          <w:szCs w:val="18"/>
        </w:rPr>
        <w:t xml:space="preserve">Horizonte temporal disponible: </w:t>
      </w:r>
      <w:r>
        <w:rPr>
          <w:sz w:val="18"/>
          <w:szCs w:val="18"/>
        </w:rPr>
        <w:t xml:space="preserve">2008-2025 (HTML/PDF anuales)</w:t>
      </w:r>
    </w:p>
    <w:p>
      <w:pPr>
        <w:spacing w:after="40" w:before="40" w:line="260"/>
        <w:jc w:val="left"/>
      </w:pPr>
      <w:r>
        <w:rPr>
          <w:b/>
          <w:bCs/>
          <w:color w:val="B25900"/>
          <w:sz w:val="18"/>
          <w:szCs w:val="18"/>
        </w:rPr>
        <w:t xml:space="preserve">Nota metodológica: </w:t>
      </w:r>
      <w:r>
        <w:rPr>
          <w:i/>
          <w:iCs/>
          <w:sz w:val="18"/>
          <w:szCs w:val="18"/>
        </w:rPr>
        <w:t xml:space="preserve">Codificación homogénea con Hacienda. Programas a 4 dígitos.</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 / 411A-411D</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Sanidad — Atención Primaria (411A), Atención Especializada (411B), Salud Pública (411C)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411D Recursos Humanos sanitarios desagregado en 2020</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IbSalut (Servei de Salut de les Illes Balears)</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42 / 421A-422B</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 — Infantil/Primaria (421A), Secundaria/FP (421B), Universidad (422A)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71 / 711A-715A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(711A), Pesca (713A), Industria agroalimentaria y soberanía alimentaria (715A)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715A introducido en 2022 con denominación específica de soberanía alimentaria</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 / 111A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Alta Direcció — Presidència del Govern (111A), Parlament (112A)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 / 431A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Habitatge (431A)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IBAVI (Institut Balear de l'Habitatge)</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 / 322A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 de l'Ocupació (322A)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SOIB (Servei d'Ocupació de les Illes Balears)</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54 / 467A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 científica i técnica (467A)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313D</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 a la Dependència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d'Atenció a la Dependència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313F</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 a persones amb discapacitat</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d'Atenció a la Discapacitat</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412I</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Salut Mental</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Desagregado como programa específico desde 2017</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313X / 313Y</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LGTBI (313X), Migracions (313Y)</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Códigos cambian de letra entre ejercicios; verificar tomo III anualmente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Ordenació i promoció del turisme</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Agència d'Estratègia Turística de les Illes Balears (AETIB)</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323A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Igualtat i Violència de Gènere</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Ente: Institut Balear de la Dona (IBDona); programa 323A</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can" w:id="104"/>
            <w:r>
              <w:rPr>
                <w:rFonts w:ascii="Calibri" w:cs="Calibri" w:eastAsia="Calibri" w:hAnsi="Calibri"/>
                <w:b/>
                <w:bCs/>
                <w:color w:val="FFFFFF"/>
                <w:sz w:val="32"/>
                <w:szCs w:val="32"/>
              </w:rPr>
              <w:t xml:space="preserve">Canarias</w:t>
            </w:r>
            <w:bookmarkEnd w:id="104"/>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ltl5jcdduhahmy9j61tvn">
        <w:r>
          <w:rPr>
            <w:color w:val="1F7A8C"/>
            <w:sz w:val="18"/>
            <w:szCs w:val="18"/>
            <w:u w:val="single"/>
          </w:rPr>
          <w:t xml:space="preserve">https://www.gobiernodecanarias.org/hacienda/planificacionypresupuesto/</w:t>
        </w:r>
      </w:hyperlink>
    </w:p>
    <w:p>
      <w:pPr>
        <w:spacing w:after="40" w:before="40" w:line="260"/>
        <w:jc w:val="left"/>
      </w:pPr>
      <w:r>
        <w:rPr>
          <w:b/>
          <w:bCs/>
          <w:color w:val="5C6770"/>
          <w:sz w:val="18"/>
          <w:szCs w:val="18"/>
        </w:rPr>
        <w:t xml:space="preserve">Documento analizado: </w:t>
      </w:r>
      <w:r>
        <w:rPr>
          <w:color w:val="1B1F23"/>
          <w:sz w:val="18"/>
          <w:szCs w:val="18"/>
        </w:rPr>
        <w:t xml:space="preserve">https://www.gobiernodecanarias.org/hacienda/planificacionypresupuesto/presupuestos/2025/ (Tomo III memoria de programas; CSV en datos.canarias.es)</w:t>
      </w:r>
    </w:p>
    <w:p>
      <w:pPr>
        <w:spacing w:after="40" w:before="40" w:line="260"/>
        <w:jc w:val="left"/>
      </w:pPr>
      <w:r>
        <w:rPr>
          <w:b/>
          <w:bCs/>
          <w:color w:val="5C6770"/>
          <w:sz w:val="18"/>
          <w:szCs w:val="18"/>
        </w:rPr>
        <w:t xml:space="preserve">Horizonte temporal disponible: </w:t>
      </w:r>
      <w:r>
        <w:rPr>
          <w:sz w:val="18"/>
          <w:szCs w:val="18"/>
        </w:rPr>
        <w:t xml:space="preserve">2007-2025 (PDF y CSV anuales; CSV desde 2017 con cobertura plena)</w:t>
      </w:r>
    </w:p>
    <w:p>
      <w:pPr>
        <w:spacing w:after="40" w:before="40" w:line="260"/>
        <w:jc w:val="left"/>
      </w:pPr>
      <w:r>
        <w:rPr>
          <w:b/>
          <w:bCs/>
          <w:color w:val="B25900"/>
          <w:sz w:val="18"/>
          <w:szCs w:val="18"/>
        </w:rPr>
        <w:t xml:space="preserve">Nota metodológica: </w:t>
      </w:r>
      <w:r>
        <w:rPr>
          <w:i/>
          <w:iCs/>
          <w:sz w:val="18"/>
          <w:szCs w:val="18"/>
        </w:rPr>
        <w:t xml:space="preserve">Codificación funcional homogeneizada (3 dígitos) con sufijo de programa (1 letra). Datos abiertos en CSV en datos.canarias.es desde 2017.</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312A-312C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sanitaria (312A), Salud Pública (312B), Servicios Generales (312C)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312D Salud mental aparece como programa diferenciado en 2022</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SCS (Servicio Canario de la Salud)</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321A-323A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 Educación Infantil y Primaria (322A), Secundaria/FP (322B), Universidades (322C)</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323A Educación de personas adultas desagregado en 2019</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412A / 415A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Mejora de las estructuras agrarias y desarrollo rural (412A), Pesca (415A)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412B Industrias agroalimentarias desde 2020</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111A-112A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Presidencia del Gobierno (111A), Parlamento (112A), Diputado del Común (112B)</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261A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Promoción y rehabilitación de la vivienda (261A)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ICAVI (Instituto Canario de la Vivienda)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241H / 322B</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del Empleo (241H), Formación profesional para el empleo (322B)</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SCE (Servicio Canario de Empleo)</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463A / 467A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científica y técnica (463A), Innovación tecnológica (467A)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ACIISI (Agencia Canaria de Investigación, Innovación y Sociedad de la Información)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231H</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en situación de Dependencia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 desde 2008 (implantación LAPAD)</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Dependencia y Discapacidad (Consejería de Bienestar Social)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231G</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Dependencia y Discapacidad (misma DG)</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312D</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Salud Mental (Plan de Salud Mental del SCS)</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Como programa diferenciado desde 2022; antes subprograma de 312A</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232G / 231P</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Diversidad LGTBI (232G), Inmigración (231P)</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232G en proceso de desagregación específica; etnias todavía integradas en 231B Servicios Sociales</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432B</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Promoción y desarrollo turístico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ente Promotur</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232B</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Promoción de la Igualdad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Ente: Instituto Canario de Igualdad (ICI); programa 232B</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cnt" w:id="105"/>
            <w:r>
              <w:rPr>
                <w:rFonts w:ascii="Calibri" w:cs="Calibri" w:eastAsia="Calibri" w:hAnsi="Calibri"/>
                <w:b/>
                <w:bCs/>
                <w:color w:val="FFFFFF"/>
                <w:sz w:val="32"/>
                <w:szCs w:val="32"/>
              </w:rPr>
              <w:t xml:space="preserve">Cantabria</w:t>
            </w:r>
            <w:bookmarkEnd w:id="105"/>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2qkhfogivyfs-uj-egyxh">
        <w:r>
          <w:rPr>
            <w:color w:val="1F7A8C"/>
            <w:sz w:val="18"/>
            <w:szCs w:val="18"/>
            <w:u w:val="single"/>
          </w:rPr>
          <w:t xml:space="preserve">https://www.cantabria.es/web/direccion-general-presupuestos</w:t>
        </w:r>
      </w:hyperlink>
    </w:p>
    <w:p>
      <w:pPr>
        <w:spacing w:after="40" w:before="40" w:line="260"/>
        <w:jc w:val="left"/>
      </w:pPr>
      <w:r>
        <w:rPr>
          <w:b/>
          <w:bCs/>
          <w:color w:val="5C6770"/>
          <w:sz w:val="18"/>
          <w:szCs w:val="18"/>
        </w:rPr>
        <w:t xml:space="preserve">Documento analizado: </w:t>
      </w:r>
      <w:r>
        <w:rPr>
          <w:color w:val="1B1F23"/>
          <w:sz w:val="18"/>
          <w:szCs w:val="18"/>
        </w:rPr>
        <w:t xml:space="preserve">https://www.cantabria.es/documents/16870/124906248/2-+2%C2%BA+INGRESOS+Y+GASTOS+DEFINITIVA.pdf</w:t>
      </w:r>
    </w:p>
    <w:p>
      <w:pPr>
        <w:spacing w:after="40" w:before="40" w:line="260"/>
        <w:jc w:val="left"/>
      </w:pPr>
      <w:r>
        <w:rPr>
          <w:b/>
          <w:bCs/>
          <w:color w:val="5C6770"/>
          <w:sz w:val="18"/>
          <w:szCs w:val="18"/>
        </w:rPr>
        <w:t xml:space="preserve">Horizonte temporal disponible: </w:t>
      </w:r>
      <w:r>
        <w:rPr>
          <w:sz w:val="18"/>
          <w:szCs w:val="18"/>
        </w:rPr>
        <w:t xml:space="preserve">2014-2025 (PDF anuales; Tomo II Ingresos y Gastos)</w:t>
      </w:r>
    </w:p>
    <w:p>
      <w:pPr>
        <w:spacing w:after="40" w:before="40" w:line="260"/>
        <w:jc w:val="left"/>
      </w:pPr>
      <w:r>
        <w:rPr>
          <w:b/>
          <w:bCs/>
          <w:color w:val="B25900"/>
          <w:sz w:val="18"/>
          <w:szCs w:val="18"/>
        </w:rPr>
        <w:t xml:space="preserve">Nota metodológica: </w:t>
      </w:r>
      <w:r>
        <w:rPr>
          <w:i/>
          <w:iCs/>
          <w:sz w:val="18"/>
          <w:szCs w:val="18"/>
        </w:rPr>
        <w:t xml:space="preserve">Codificación funcional homogénea con Hacienda (3 dígitos + letra).</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312A-312C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Primaria (312A), Atención Especializada (312B), Salud Pública (312C)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SCS (Servicio Cántabro de Salud)</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321A-322C</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Infantil y Primaria (322A), Secundaria/FP (322B), Universidades (322C)</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412A / 415A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y ganadería (412A), Pesca (415A)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111A / 911A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Presidencia (111A), Servicios generales gobierno (911A)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261A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Vivienda y Suelo (261A)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del Empleo (322A)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EMCAN (Servicio Cántabro de Empleo)</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463A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científica y técnica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231D</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la Dependencia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Servicios Sociales</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231F</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Servicios Sociales</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312B-SM</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Salud Mental (subprograma de Atención Especializada)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No desagregado como programa; identificable por subprograma</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(parcial)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232K / 231M</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LGTBI (232K), Inmigración (231M)</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232K creado en 2019</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Promoción y desarrollo turístico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232B</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Mujer (Igualdad y Violencia de Género)</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DG Igualdad y Mujer (Cantabria no tiene Instituto independiente)</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cym" w:id="106"/>
            <w:r>
              <w:rPr>
                <w:rFonts w:ascii="Calibri" w:cs="Calibri" w:eastAsia="Calibri" w:hAnsi="Calibri"/>
                <w:b/>
                <w:bCs/>
                <w:color w:val="FFFFFF"/>
                <w:sz w:val="32"/>
                <w:szCs w:val="32"/>
              </w:rPr>
              <w:t xml:space="preserve">Castilla y León</w:t>
            </w:r>
            <w:bookmarkEnd w:id="106"/>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w2tfrb3gakpxvzg7t0njv">
        <w:r>
          <w:rPr>
            <w:color w:val="1F7A8C"/>
            <w:sz w:val="18"/>
            <w:szCs w:val="18"/>
            <w:u w:val="single"/>
          </w:rPr>
          <w:t xml:space="preserve">https://datosabiertos.jcyl.es/web/jcyl/set/es/hacienda/presupuestos/1284548037482</w:t>
        </w:r>
      </w:hyperlink>
    </w:p>
    <w:p>
      <w:pPr>
        <w:spacing w:after="40" w:before="40" w:line="260"/>
        <w:jc w:val="left"/>
      </w:pPr>
      <w:r>
        <w:rPr>
          <w:b/>
          <w:bCs/>
          <w:color w:val="5C6770"/>
          <w:sz w:val="18"/>
          <w:szCs w:val="18"/>
        </w:rPr>
        <w:t xml:space="preserve">Documento analizado: </w:t>
      </w:r>
      <w:r>
        <w:rPr>
          <w:color w:val="1B1F23"/>
          <w:sz w:val="18"/>
          <w:szCs w:val="18"/>
        </w:rPr>
        <w:t xml:space="preserve">Datos en CSV por secciones, programas y capítulos (datos abiertos JCYL); Tomos PPG anuales en PDF</w:t>
      </w:r>
    </w:p>
    <w:p>
      <w:pPr>
        <w:spacing w:after="40" w:before="40" w:line="260"/>
        <w:jc w:val="left"/>
      </w:pPr>
      <w:r>
        <w:rPr>
          <w:b/>
          <w:bCs/>
          <w:color w:val="5C6770"/>
          <w:sz w:val="18"/>
          <w:szCs w:val="18"/>
        </w:rPr>
        <w:t xml:space="preserve">Horizonte temporal disponible: </w:t>
      </w:r>
      <w:r>
        <w:rPr>
          <w:sz w:val="18"/>
          <w:szCs w:val="18"/>
        </w:rPr>
        <w:t xml:space="preserve">2009-2026 (CSV en datos abiertos; PDF desde 2003)</w:t>
      </w:r>
    </w:p>
    <w:p>
      <w:pPr>
        <w:spacing w:after="40" w:before="40" w:line="260"/>
        <w:jc w:val="left"/>
      </w:pPr>
      <w:r>
        <w:rPr>
          <w:b/>
          <w:bCs/>
          <w:color w:val="B25900"/>
          <w:sz w:val="18"/>
          <w:szCs w:val="18"/>
        </w:rPr>
        <w:t xml:space="preserve">Nota metodológica: </w:t>
      </w:r>
      <w:r>
        <w:rPr>
          <w:i/>
          <w:iCs/>
          <w:sz w:val="18"/>
          <w:szCs w:val="18"/>
        </w:rPr>
        <w:t xml:space="preserve">Disponibilidad de CSV en datos abiertos facilita la automatización. Codificación funcional homogénea.</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312A-312C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Primaria (312A), Atención Especializada (312B), Salud Pública (312C)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SACYL (Gerencia Regional de Salud)</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322A-322F</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Infantil/Primaria (322A), Secundaria (322B), FP (322C), Universidades (322D), Educación adultos (322E)</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322F Internacionalización educativa desde 2021</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Mejora de las estructuras agrarias y desarrollo rural</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412B Calidad agroalimentaria desde 2018</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111A / 111B</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Presidencia (111A), Cortes (111B)</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261A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Vivienda (261A)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DG Vivienda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241A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del Empleo (241A)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ECYL (Servicio Público de Empleo de Castilla y León)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463A / 467A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científica (463A), Innovación (467A)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231B02</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la Dependencia y Mayores</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Estructura interna del Gerencia de Servicios Sociales</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Gerencia de Servicios Sociales — DG Personas Mayores y Atención a la Dependencia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231B03</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Personas con Discapacidad</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312A-SM</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Plan de Salud Mental (subprograma SACYL)</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No desagregado</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(parcial)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232B / 231C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LGTBI (232B), Inmigración e interculturalidad (231C)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232B desde 2020</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Promoción turística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Igualdad de Oportunidades de Mujeres y Hombres</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DG de la Mujer (no ente independiente)</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clm" w:id="107"/>
            <w:r>
              <w:rPr>
                <w:rFonts w:ascii="Calibri" w:cs="Calibri" w:eastAsia="Calibri" w:hAnsi="Calibri"/>
                <w:b/>
                <w:bCs/>
                <w:color w:val="FFFFFF"/>
                <w:sz w:val="32"/>
                <w:szCs w:val="32"/>
              </w:rPr>
              <w:t xml:space="preserve">Castilla-La Mancha</w:t>
            </w:r>
            <w:bookmarkEnd w:id="107"/>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nfjqx6etuqlraxz6e_olu">
        <w:r>
          <w:rPr>
            <w:color w:val="1F7A8C"/>
            <w:sz w:val="18"/>
            <w:szCs w:val="18"/>
            <w:u w:val="single"/>
          </w:rPr>
          <w:t xml:space="preserve">https://transparencia.castillalamancha.es/actuacion/ley-de-presupuestos-generales-de-castilla-la-mancha-2026</w:t>
        </w:r>
      </w:hyperlink>
    </w:p>
    <w:p>
      <w:pPr>
        <w:spacing w:after="40" w:before="40" w:line="260"/>
        <w:jc w:val="left"/>
      </w:pPr>
      <w:r>
        <w:rPr>
          <w:b/>
          <w:bCs/>
          <w:color w:val="5C6770"/>
          <w:sz w:val="18"/>
          <w:szCs w:val="18"/>
        </w:rPr>
        <w:t xml:space="preserve">Documento analizado: </w:t>
      </w:r>
      <w:r>
        <w:rPr>
          <w:color w:val="1B1F23"/>
          <w:sz w:val="18"/>
          <w:szCs w:val="18"/>
        </w:rPr>
        <w:t xml:space="preserve">https://transparencia.castillalamancha.es/sites/default/files/migrate/actuaciones/2f371878_tomo_i_v1_texto_articulado_estado_de_ingresos_y_estado_de_gastos.pdf</w:t>
      </w:r>
    </w:p>
    <w:p>
      <w:pPr>
        <w:spacing w:after="40" w:before="40" w:line="260"/>
        <w:jc w:val="left"/>
      </w:pPr>
      <w:r>
        <w:rPr>
          <w:b/>
          <w:bCs/>
          <w:color w:val="5C6770"/>
          <w:sz w:val="18"/>
          <w:szCs w:val="18"/>
        </w:rPr>
        <w:t xml:space="preserve">Horizonte temporal disponible: </w:t>
      </w:r>
      <w:r>
        <w:rPr>
          <w:sz w:val="18"/>
          <w:szCs w:val="18"/>
        </w:rPr>
        <w:t xml:space="preserve">2015-2026 (PDF anuales)</w:t>
      </w:r>
    </w:p>
    <w:p>
      <w:pPr>
        <w:spacing w:after="40" w:before="40" w:line="260"/>
        <w:jc w:val="left"/>
      </w:pPr>
      <w:r>
        <w:rPr>
          <w:b/>
          <w:bCs/>
          <w:color w:val="B25900"/>
          <w:sz w:val="18"/>
          <w:szCs w:val="18"/>
        </w:rPr>
        <w:t xml:space="preserve">Nota metodológica: </w:t>
      </w:r>
      <w:r>
        <w:rPr>
          <w:i/>
          <w:iCs/>
          <w:sz w:val="18"/>
          <w:szCs w:val="18"/>
        </w:rPr>
        <w:t xml:space="preserve">Codificación funcional homogénea (3 dígitos + letra).</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312A-312C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Primaria (312A), Atención Especializada (312B), Salud Pública (312C)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SESCAM (Servicio de Salud de Castilla-La Mancha)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321A-322C</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Infantil/Primaria (322A), Secundaria/FP (322B), Universidades (322C)</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ganadería y desarrollo rural</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Presidencia de la Junta y Cortes (111A)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261A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Vivienda y rehabilitación (261A)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241A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del Empleo (241A)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463A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científica y técnica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313B</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mayores y dependientes</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Mayores y Personas con Discapacidad</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Mayores y Personas con Discapacidad (misma DG)</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312B-SM</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Plan de Salud Mental (subprograma de Atención Especializada)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Algunos ejercicios lo agrupan en proyecto independiente sin código propio</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(parcial)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323B / 313D</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LGTBI (323B), Inmigración e interculturalidad (313D)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323B desde 2017</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Ordenación y promoción del turismo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323A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Igualdad y prevención de violencia de género</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Ente: Instituto de la Mujer de Castilla-La Mancha (IMCLM); programa 323A</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cat" w:id="108"/>
            <w:r>
              <w:rPr>
                <w:rFonts w:ascii="Calibri" w:cs="Calibri" w:eastAsia="Calibri" w:hAnsi="Calibri"/>
                <w:b/>
                <w:bCs/>
                <w:color w:val="FFFFFF"/>
                <w:sz w:val="32"/>
                <w:szCs w:val="32"/>
              </w:rPr>
              <w:t xml:space="preserve">Cataluña / Catalunya</w:t>
            </w:r>
            <w:bookmarkEnd w:id="108"/>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3m2wp5laxeglcslq4afao">
        <w:r>
          <w:rPr>
            <w:color w:val="1F7A8C"/>
            <w:sz w:val="18"/>
            <w:szCs w:val="18"/>
            <w:u w:val="single"/>
          </w:rPr>
          <w:t xml:space="preserve">https://aplicacions.economia.gencat.cat/wpres/</w:t>
        </w:r>
      </w:hyperlink>
    </w:p>
    <w:p>
      <w:pPr>
        <w:spacing w:after="40" w:before="40" w:line="260"/>
        <w:jc w:val="left"/>
      </w:pPr>
      <w:r>
        <w:rPr>
          <w:b/>
          <w:bCs/>
          <w:color w:val="5C6770"/>
          <w:sz w:val="18"/>
          <w:szCs w:val="18"/>
        </w:rPr>
        <w:t xml:space="preserve">Documento analizado: </w:t>
      </w:r>
      <w:r>
        <w:rPr>
          <w:color w:val="1B1F23"/>
          <w:sz w:val="18"/>
          <w:szCs w:val="18"/>
        </w:rPr>
        <w:t xml:space="preserve">https://aplicacions.economia.gencat.cat/wpres/AppPHP/2026/pdf/VOL_P_EID.pdf</w:t>
      </w:r>
    </w:p>
    <w:p>
      <w:pPr>
        <w:spacing w:after="40" w:before="40" w:line="260"/>
        <w:jc w:val="left"/>
      </w:pPr>
      <w:r>
        <w:rPr>
          <w:b/>
          <w:bCs/>
          <w:color w:val="5C6770"/>
          <w:sz w:val="18"/>
          <w:szCs w:val="18"/>
        </w:rPr>
        <w:t xml:space="preserve">Horizonte temporal disponible: </w:t>
      </w:r>
      <w:r>
        <w:rPr>
          <w:sz w:val="18"/>
          <w:szCs w:val="18"/>
        </w:rPr>
        <w:t xml:space="preserve">1998-2026 (en periodos prorrogados se mantienen últimos aprobados)</w:t>
      </w:r>
    </w:p>
    <w:p>
      <w:pPr>
        <w:spacing w:after="40" w:before="40" w:line="260"/>
        <w:jc w:val="left"/>
      </w:pPr>
      <w:r>
        <w:rPr>
          <w:b/>
          <w:bCs/>
          <w:color w:val="B25900"/>
          <w:sz w:val="18"/>
          <w:szCs w:val="18"/>
        </w:rPr>
        <w:t xml:space="preserve">Nota metodológica: </w:t>
      </w:r>
      <w:r>
        <w:rPr>
          <w:i/>
          <w:iCs/>
          <w:sz w:val="18"/>
          <w:szCs w:val="18"/>
        </w:rPr>
        <w:t xml:space="preserve">Estructura por 'polítiques de despesa'. Codificación funcional propia más cercana a la europea/COFOG en niveles altos. Programas a 4 dígitos.</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 / 411-414</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Salut — Atenció Primària (411), Atenció Especialitzada (412), Salut Pública (413), Salut Mental (414)</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CatSalut</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42 / 421-426</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 — Infantil i Primària (421), Secundària/FP (422), Universitats (423), Educació en el lleure (425)</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Reasignaciones puntuales entre 422-425</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71 / 711-715</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ramaderia i pesca — Agricultura (711), Ramaderia (713), Pesca i aqüicultura (715)</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 / 111-121</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Alta direcció — Presidència (111), Govern (121), Parlament (131)</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51 / 431</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Habitatge (431)</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Cambio de codificación entre 2016 y 2020 (de 511 a 431)</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Agència de l'Habitatge de Catalunya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33 / 331</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Polítiques d'ocupació (331)</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SOC (Servei Públic d'Ocupació de Catalunya)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56 / 561-562</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Recerca, desenvolupament i innovació (561), Societat de la Informació (562)</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 a la dependència i promoció de l'autonomia personal</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Autonomia Personal i Discapacitat</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314</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 a persones amb discapacitat</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Autonomia Personal i Discapacitat (misma DG)</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414</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Salut Mental</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Programa propio desde 2015</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234 / 232</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Diversitat LGTBI (234), Migracions (232)</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234 creado en 2017</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DG LGTBI / DG Migracions</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751</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Turisme</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ente Agència Catalana de Turisme (ACT)</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232 / 233</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Polítiques d'igualtat (232), Violència masclista (233)</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Ente: Institut Català de les Dones (ICD); programas 232-233</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ext" w:id="109"/>
            <w:r>
              <w:rPr>
                <w:rFonts w:ascii="Calibri" w:cs="Calibri" w:eastAsia="Calibri" w:hAnsi="Calibri"/>
                <w:b/>
                <w:bCs/>
                <w:color w:val="FFFFFF"/>
                <w:sz w:val="32"/>
                <w:szCs w:val="32"/>
              </w:rPr>
              <w:t xml:space="preserve">Extremadura</w:t>
            </w:r>
            <w:bookmarkEnd w:id="109"/>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rlled8lxdgajfpdndl2-7">
        <w:r>
          <w:rPr>
            <w:color w:val="1F7A8C"/>
            <w:sz w:val="18"/>
            <w:szCs w:val="18"/>
            <w:u w:val="single"/>
          </w:rPr>
          <w:t xml:space="preserve">https://www.asambleaex.es/</w:t>
        </w:r>
      </w:hyperlink>
    </w:p>
    <w:p>
      <w:pPr>
        <w:spacing w:after="40" w:before="40" w:line="260"/>
        <w:jc w:val="left"/>
      </w:pPr>
      <w:r>
        <w:rPr>
          <w:b/>
          <w:bCs/>
          <w:color w:val="5C6770"/>
          <w:sz w:val="18"/>
          <w:szCs w:val="18"/>
        </w:rPr>
        <w:t xml:space="preserve">Documento analizado: </w:t>
      </w:r>
      <w:r>
        <w:rPr>
          <w:color w:val="1B1F23"/>
          <w:sz w:val="18"/>
          <w:szCs w:val="18"/>
        </w:rPr>
        <w:t xml:space="preserve">https://www.asambleaex.es/descargas/presupuestos2025/PLP25_03_Tomo03_APG.pdf (Anexo de Personal y Gastos por Programas) + https://www.asambleaex.es/descargas/presupuestos2025/PLP25_02_Tomo02_EIG.pdf (Estado de Ingresos y Gastos)</w:t>
      </w:r>
    </w:p>
    <w:p>
      <w:pPr>
        <w:spacing w:after="40" w:before="40" w:line="260"/>
        <w:jc w:val="left"/>
      </w:pPr>
      <w:r>
        <w:rPr>
          <w:b/>
          <w:bCs/>
          <w:color w:val="5C6770"/>
          <w:sz w:val="18"/>
          <w:szCs w:val="18"/>
        </w:rPr>
        <w:t xml:space="preserve">Horizonte temporal disponible: </w:t>
      </w:r>
      <w:r>
        <w:rPr>
          <w:sz w:val="18"/>
          <w:szCs w:val="18"/>
        </w:rPr>
        <w:t xml:space="preserve">2015-2025 (PDF anuales en portal de la Asamblea de Extremadura)</w:t>
      </w:r>
    </w:p>
    <w:p>
      <w:pPr>
        <w:spacing w:after="40" w:before="40" w:line="260"/>
        <w:jc w:val="left"/>
      </w:pPr>
      <w:r>
        <w:rPr>
          <w:b/>
          <w:bCs/>
          <w:color w:val="B25900"/>
          <w:sz w:val="18"/>
          <w:szCs w:val="18"/>
        </w:rPr>
        <w:t xml:space="preserve">Nota metodológica: </w:t>
      </w:r>
      <w:r>
        <w:rPr>
          <w:i/>
          <w:iCs/>
          <w:sz w:val="18"/>
          <w:szCs w:val="18"/>
        </w:rPr>
        <w:t xml:space="preserve">Codificación funcional homogénea con Hacienda (3 dígitos + letra). Memoria de programas en Tomo III.</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212A-212C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Asistencia Sanitaria (212A), Salud Pública (212B), Investigación sanitaria (212C)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SES (Servicio Extremeño de Salud)</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222A-222H</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Infantil/Primaria (222A), Secundaria/FP (222B-D), Universidades (222G), Educación adultos (222H)</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312A / 412A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y desarrollo rural (312A), Industria agroalimentaria (412A)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Codificación distintiva: agricultura va a 312 en Extremadura</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111A / 121A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Presidencia (111A), Junta y Asamblea (121A)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261A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Vivienda (261A)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241A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del Empleo (241A)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SEXPE (Servicio Extremeño Público de Empleo)</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542A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científica y técnica (542A)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252B</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sociosanitaria y a la dependencia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SEPAD (Servicio Extremeño de Promoción de la Autonomía y Atención a la Dependencia)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252A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SEPAD</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212A-SM</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Salud Mental (subprograma)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Algunos ejercicios desagregan en programa diferenciado</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(parcial)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253C / 253B</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LGTBI y diversidad (253C), Inmigración (253B)</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253C desde 2019</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Promoción del turismo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253A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Igualdad y prevención de la violencia de género</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Ente: Instituto de la Mujer de Extremadura (IMEX); programa 253A</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gal" w:id="110"/>
            <w:r>
              <w:rPr>
                <w:rFonts w:ascii="Calibri" w:cs="Calibri" w:eastAsia="Calibri" w:hAnsi="Calibri"/>
                <w:b/>
                <w:bCs/>
                <w:color w:val="FFFFFF"/>
                <w:sz w:val="32"/>
                <w:szCs w:val="32"/>
              </w:rPr>
              <w:t xml:space="preserve">Galicia</w:t>
            </w:r>
            <w:bookmarkEnd w:id="110"/>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gxykgxwabwfiwomejshfe">
        <w:r>
          <w:rPr>
            <w:color w:val="1F7A8C"/>
            <w:sz w:val="18"/>
            <w:szCs w:val="18"/>
            <w:u w:val="single"/>
          </w:rPr>
          <w:t xml:space="preserve">https://transparencia.xunta.gal/es/tema/informacion-economica-orzamentaria-e-estatistica/orzamentos</w:t>
        </w:r>
      </w:hyperlink>
    </w:p>
    <w:p>
      <w:pPr>
        <w:spacing w:after="40" w:before="40" w:line="260"/>
        <w:jc w:val="left"/>
      </w:pPr>
      <w:r>
        <w:rPr>
          <w:b/>
          <w:bCs/>
          <w:color w:val="5C6770"/>
          <w:sz w:val="18"/>
          <w:szCs w:val="18"/>
        </w:rPr>
        <w:t xml:space="preserve">Documento analizado: </w:t>
      </w:r>
      <w:r>
        <w:rPr>
          <w:color w:val="1B1F23"/>
          <w:sz w:val="18"/>
          <w:szCs w:val="18"/>
        </w:rPr>
        <w:t xml:space="preserve">Tomos II y III (estados de gastos por programa) en formato PDF anual</w:t>
      </w:r>
    </w:p>
    <w:p>
      <w:pPr>
        <w:spacing w:after="40" w:before="40" w:line="260"/>
        <w:jc w:val="left"/>
      </w:pPr>
      <w:r>
        <w:rPr>
          <w:b/>
          <w:bCs/>
          <w:color w:val="5C6770"/>
          <w:sz w:val="18"/>
          <w:szCs w:val="18"/>
        </w:rPr>
        <w:t xml:space="preserve">Horizonte temporal disponible: </w:t>
      </w:r>
      <w:r>
        <w:rPr>
          <w:sz w:val="18"/>
          <w:szCs w:val="18"/>
        </w:rPr>
        <w:t xml:space="preserve">2005-2026 (PDF anuales; CSV y XLS parciales)</w:t>
      </w:r>
    </w:p>
    <w:p>
      <w:pPr>
        <w:spacing w:after="40" w:before="40" w:line="260"/>
        <w:jc w:val="left"/>
      </w:pPr>
      <w:r>
        <w:rPr>
          <w:b/>
          <w:bCs/>
          <w:color w:val="B25900"/>
          <w:sz w:val="18"/>
          <w:szCs w:val="18"/>
        </w:rPr>
        <w:t xml:space="preserve">Nota metodológica: </w:t>
      </w:r>
      <w:r>
        <w:rPr>
          <w:i/>
          <w:iCs/>
          <w:sz w:val="18"/>
          <w:szCs w:val="18"/>
        </w:rPr>
        <w:t xml:space="preserve">Codificación funcional homogénea (3 dígitos). Estructura por programas a 4 dígitos.</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411</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Asistencia Sanitaria (4111-4115)</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SERGAS (Servizo Galego de Saúde)</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421-422</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Infantil/Primaria (4221), Secundaria/FP (4222), Universidades (4221)</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712-713</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e gandería (712), Pesca e marisqueo (713)</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111</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Alta dirección — Presidencia da Xunta (111A), Parlamento (111B)</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451</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Vivenda (451A)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IGVS (Instituto Galego da Vivenda e Solo)</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322</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do Emprego (322A-322C)</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Servizo Público de Emprego de Galicia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561</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científica e innovación (561A)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GAIN (Axencia Galega de Innovación)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312E</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á dependencia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Atención á Dependencia e Autonomía Persoal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312D</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persoas con discapacidade</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Inclusión Social</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411-SM</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Plan de Saúde Mental do SERGAS (subprograma)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No desagregado</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(parcial)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313B / 312C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LGTBI (313B), Migracións (312C)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313B creado en 2018</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761A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Coordinación, fomento e promoción do turismo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ente Axencia Turismo de Galicia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Promoción da Igualdade e prevención da violencia de xénero</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Ente: Secretaría Xeral da Igualdade (SXI); programa 313A</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lar" w:id="111"/>
            <w:r>
              <w:rPr>
                <w:rFonts w:ascii="Calibri" w:cs="Calibri" w:eastAsia="Calibri" w:hAnsi="Calibri"/>
                <w:b/>
                <w:bCs/>
                <w:color w:val="FFFFFF"/>
                <w:sz w:val="32"/>
                <w:szCs w:val="32"/>
              </w:rPr>
              <w:t xml:space="preserve">La Rioja</w:t>
            </w:r>
            <w:bookmarkEnd w:id="111"/>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ry-j_wowt5sfl35ux1bpe">
        <w:r>
          <w:rPr>
            <w:color w:val="1F7A8C"/>
            <w:sz w:val="18"/>
            <w:szCs w:val="18"/>
            <w:u w:val="single"/>
          </w:rPr>
          <w:t xml:space="preserve">https://www.larioja.org/hacienda/es/presupuestos-generales</w:t>
        </w:r>
      </w:hyperlink>
    </w:p>
    <w:p>
      <w:pPr>
        <w:spacing w:after="40" w:before="40" w:line="260"/>
        <w:jc w:val="left"/>
      </w:pPr>
      <w:r>
        <w:rPr>
          <w:b/>
          <w:bCs/>
          <w:color w:val="5C6770"/>
          <w:sz w:val="18"/>
          <w:szCs w:val="18"/>
        </w:rPr>
        <w:t xml:space="preserve">Documento analizado: </w:t>
      </w:r>
      <w:r>
        <w:rPr>
          <w:color w:val="1B1F23"/>
          <w:sz w:val="18"/>
          <w:szCs w:val="18"/>
        </w:rPr>
        <w:t xml:space="preserve">https://www.larioja.org/larioja-client/cm/hacienda/images?idMmedia=1664271 (Funcional/Económico)</w:t>
      </w:r>
    </w:p>
    <w:p>
      <w:pPr>
        <w:spacing w:after="40" w:before="40" w:line="260"/>
        <w:jc w:val="left"/>
      </w:pPr>
      <w:r>
        <w:rPr>
          <w:b/>
          <w:bCs/>
          <w:color w:val="5C6770"/>
          <w:sz w:val="18"/>
          <w:szCs w:val="18"/>
        </w:rPr>
        <w:t xml:space="preserve">Horizonte temporal disponible: </w:t>
      </w:r>
      <w:r>
        <w:rPr>
          <w:sz w:val="18"/>
          <w:szCs w:val="18"/>
        </w:rPr>
        <w:t xml:space="preserve">2013-2025 (PDF anuales)</w:t>
      </w:r>
    </w:p>
    <w:p>
      <w:pPr>
        <w:spacing w:after="40" w:before="40" w:line="260"/>
        <w:jc w:val="left"/>
      </w:pPr>
      <w:r>
        <w:rPr>
          <w:b/>
          <w:bCs/>
          <w:color w:val="B25900"/>
          <w:sz w:val="18"/>
          <w:szCs w:val="18"/>
        </w:rPr>
        <w:t xml:space="preserve">Nota metodológica: </w:t>
      </w:r>
      <w:r>
        <w:rPr>
          <w:i/>
          <w:iCs/>
          <w:sz w:val="18"/>
          <w:szCs w:val="18"/>
        </w:rPr>
        <w:t xml:space="preserve">Codificación funcional homogénea con Hacienda (3 dígitos + letra).</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312A-312C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Primaria (312A), Atención Especializada (312B), Salud Pública (312C)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SERIS (Servicio Riojano de Salud)</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321A-322B</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Infantil/Primaria (322A), Secundaria/FP (322B)</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ganadería y desarrollo rural</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Presidencia y Coordinación del Gobierno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261A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Vivienda (261A)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241A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del Empleo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467A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desarrollo e innovación</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la Dependencia y Mayores</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de Servicios Sociales</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313B</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de Servicios Sociales</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312B-SM</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Salud Mental (subprograma de Atención Especializada)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No desagregado</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(parcial)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232K / 313C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LGTBI (232K), Inmigración (313C)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232K desde 2020</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Promoción turística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Igualdad y prevención de la violencia de género</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DG Igualdad (no ente)</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mad" w:id="112"/>
            <w:r>
              <w:rPr>
                <w:rFonts w:ascii="Calibri" w:cs="Calibri" w:eastAsia="Calibri" w:hAnsi="Calibri"/>
                <w:b/>
                <w:bCs/>
                <w:color w:val="FFFFFF"/>
                <w:sz w:val="32"/>
                <w:szCs w:val="32"/>
              </w:rPr>
              <w:t xml:space="preserve">Comunidad de Madrid</w:t>
            </w:r>
            <w:bookmarkEnd w:id="112"/>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usuazb9dp6tblsqd5yygd">
        <w:r>
          <w:rPr>
            <w:color w:val="1F7A8C"/>
            <w:sz w:val="18"/>
            <w:szCs w:val="18"/>
            <w:u w:val="single"/>
          </w:rPr>
          <w:t xml:space="preserve">https://www.comunidad.madrid/presupuestos/presupuestos-generales-comunidad-madrid-2026</w:t>
        </w:r>
      </w:hyperlink>
    </w:p>
    <w:p>
      <w:pPr>
        <w:spacing w:after="40" w:before="40" w:line="260"/>
        <w:jc w:val="left"/>
      </w:pPr>
      <w:r>
        <w:rPr>
          <w:b/>
          <w:bCs/>
          <w:color w:val="5C6770"/>
          <w:sz w:val="18"/>
          <w:szCs w:val="18"/>
        </w:rPr>
        <w:t xml:space="preserve">Documento analizado: </w:t>
      </w:r>
      <w:r>
        <w:rPr>
          <w:color w:val="1B1F23"/>
          <w:sz w:val="18"/>
          <w:szCs w:val="18"/>
        </w:rPr>
        <w:t xml:space="preserve">Libro 03 - Ingresos y Gastos; Libro 04 - Programas (PDF anuales)</w:t>
      </w:r>
    </w:p>
    <w:p>
      <w:pPr>
        <w:spacing w:after="40" w:before="40" w:line="260"/>
        <w:jc w:val="left"/>
      </w:pPr>
      <w:r>
        <w:rPr>
          <w:b/>
          <w:bCs/>
          <w:color w:val="5C6770"/>
          <w:sz w:val="18"/>
          <w:szCs w:val="18"/>
        </w:rPr>
        <w:t xml:space="preserve">Horizonte temporal disponible: </w:t>
      </w:r>
      <w:r>
        <w:rPr>
          <w:sz w:val="18"/>
          <w:szCs w:val="18"/>
        </w:rPr>
        <w:t xml:space="preserve">2002-2026 (PDF anuales y CSV parcial)</w:t>
      </w:r>
    </w:p>
    <w:p>
      <w:pPr>
        <w:spacing w:after="40" w:before="40" w:line="260"/>
        <w:jc w:val="left"/>
      </w:pPr>
      <w:r>
        <w:rPr>
          <w:b/>
          <w:bCs/>
          <w:color w:val="B25900"/>
          <w:sz w:val="18"/>
          <w:szCs w:val="18"/>
        </w:rPr>
        <w:t xml:space="preserve">Nota metodológica: </w:t>
      </w:r>
      <w:r>
        <w:rPr>
          <w:i/>
          <w:iCs/>
          <w:sz w:val="18"/>
          <w:szCs w:val="18"/>
        </w:rPr>
        <w:t xml:space="preserve">Codificación funcional homogénea con Hacienda (3 dígitos + letra). Estructura por programas a 4 dígitos.</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311-313</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Sanidad — Atención Primaria (311A), Atención Hospitalaria (312A), Salud Mental (313A)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SERMAS (Servicio Madrileño de Salud)</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321A-323A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Infantil/Primaria (322A), Secundaria/FP (322B), Universidades (323A)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ganadería y desarrollo rural</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Alta Dirección — Presidencia, Gobierno y Asamblea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261A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Vivienda (261A)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AVS (Agencia de Vivienda Social)</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241A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del Empleo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Servicio Madrileño de Empleo</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467A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desarrollo e innovación</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Mayores y Dependencia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Atención a Personas Mayores y Dependencia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231B</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Atención a Personas con Discapacidad</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la Salud Mental</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Programa diferenciado desde 2014</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232E / 232F</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Diversidad Sexual y LGTBI (232E), Migraciones (232F)</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232E creado en 2018; en 2023 cambia denominación</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DG Diversidad / DG Migraciones</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Ordenación y Promoción Turística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Igualdad y Mujer</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DG Igualdad (no ente independiente actualmente)</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mur" w:id="113"/>
            <w:r>
              <w:rPr>
                <w:rFonts w:ascii="Calibri" w:cs="Calibri" w:eastAsia="Calibri" w:hAnsi="Calibri"/>
                <w:b/>
                <w:bCs/>
                <w:color w:val="FFFFFF"/>
                <w:sz w:val="32"/>
                <w:szCs w:val="32"/>
              </w:rPr>
              <w:t xml:space="preserve">Región de Murcia</w:t>
            </w:r>
            <w:bookmarkEnd w:id="113"/>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abtt9qssvayt1e7eafqvw">
        <w:r>
          <w:rPr>
            <w:color w:val="1F7A8C"/>
            <w:sz w:val="18"/>
            <w:szCs w:val="18"/>
            <w:u w:val="single"/>
          </w:rPr>
          <w:t xml:space="preserve">https://www.carm.es/chac/presupuestos2025/movil/index.html</w:t>
        </w:r>
      </w:hyperlink>
    </w:p>
    <w:p>
      <w:pPr>
        <w:spacing w:after="40" w:before="40" w:line="260"/>
        <w:jc w:val="left"/>
      </w:pPr>
      <w:r>
        <w:rPr>
          <w:b/>
          <w:bCs/>
          <w:color w:val="5C6770"/>
          <w:sz w:val="18"/>
          <w:szCs w:val="18"/>
        </w:rPr>
        <w:t xml:space="preserve">Documento analizado: </w:t>
      </w:r>
      <w:r>
        <w:rPr>
          <w:color w:val="1B1F23"/>
          <w:sz w:val="18"/>
          <w:szCs w:val="18"/>
        </w:rPr>
        <w:t xml:space="preserve">Estado de gastos por servicios y capítulos; secciones, programas y capítulos (PDF anuales)</w:t>
      </w:r>
    </w:p>
    <w:p>
      <w:pPr>
        <w:spacing w:after="40" w:before="40" w:line="260"/>
        <w:jc w:val="left"/>
      </w:pPr>
      <w:r>
        <w:rPr>
          <w:b/>
          <w:bCs/>
          <w:color w:val="5C6770"/>
          <w:sz w:val="18"/>
          <w:szCs w:val="18"/>
        </w:rPr>
        <w:t xml:space="preserve">Horizonte temporal disponible: </w:t>
      </w:r>
      <w:r>
        <w:rPr>
          <w:sz w:val="18"/>
          <w:szCs w:val="18"/>
        </w:rPr>
        <w:t xml:space="preserve">2010-2025 (PDF anuales)</w:t>
      </w:r>
    </w:p>
    <w:p>
      <w:pPr>
        <w:spacing w:after="40" w:before="40" w:line="260"/>
        <w:jc w:val="left"/>
      </w:pPr>
      <w:r>
        <w:rPr>
          <w:b/>
          <w:bCs/>
          <w:color w:val="B25900"/>
          <w:sz w:val="18"/>
          <w:szCs w:val="18"/>
        </w:rPr>
        <w:t xml:space="preserve">Nota metodológica: </w:t>
      </w:r>
      <w:r>
        <w:rPr>
          <w:i/>
          <w:iCs/>
          <w:sz w:val="18"/>
          <w:szCs w:val="18"/>
        </w:rPr>
        <w:t xml:space="preserve">Codificación funcional homogénea con Hacienda (3 dígitos + letra). Estructura orgánica claramente por consejerías y servicios.</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412A-412C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Primaria (412A), Atención Especializada (412B), Salud Pública (412C)</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SMS (Servicio Murciano de Salud)</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421A-422F</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Infantil/Primaria (421A), Secundaria/FP (421B-D), Universidades (422A), Formación a lo largo de la vida (422F)</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sección 15 (Consejería de Educación, FP y Empleo)</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711A / 712A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(711A), Ganadería y Pesca (712A)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111A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Presidencia y Asamblea Regional</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431A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Vivienda y Suelo</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del Empleo (322A)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SEF (Servicio Regional de Empleo y Formación)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542A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científica y desarrollo tecnológico</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313D</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la Dependencia y Mayores</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Pensiones, Valoración y Programas de Inclusión (IMAS — Instituto Murciano de Acción Social)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313F</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Personas con Discapacidad (IMAS)</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412B-SM</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Salud Mental (subprograma de Atención Especializada)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No desagregado</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(parcial)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313H / 313I</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LGTBI (313H), Inmigración (313I)</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313H desde 2018</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432A</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Ordenación y promoción del turismo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Instituto de Turismo de la Región de Murcia (ITREM)</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323A</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Mujer y Diversidad de Género</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DG Mujer y Diversidad de Género (no ente independiente)</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nav" w:id="114"/>
            <w:r>
              <w:rPr>
                <w:rFonts w:ascii="Calibri" w:cs="Calibri" w:eastAsia="Calibri" w:hAnsi="Calibri"/>
                <w:b/>
                <w:bCs/>
                <w:color w:val="FFFFFF"/>
                <w:sz w:val="32"/>
                <w:szCs w:val="32"/>
              </w:rPr>
              <w:t xml:space="preserve">Comunidad Foral de Navarra</w:t>
            </w:r>
            <w:bookmarkEnd w:id="114"/>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gbau1ev-jnhxft2vxva77">
        <w:r>
          <w:rPr>
            <w:color w:val="1F7A8C"/>
            <w:sz w:val="18"/>
            <w:szCs w:val="18"/>
            <w:u w:val="single"/>
          </w:rPr>
          <w:t xml:space="preserve">https://presupuesto.navarra.es/es/politicas</w:t>
        </w:r>
      </w:hyperlink>
    </w:p>
    <w:p>
      <w:pPr>
        <w:spacing w:after="40" w:before="40" w:line="260"/>
        <w:jc w:val="left"/>
      </w:pPr>
      <w:r>
        <w:rPr>
          <w:b/>
          <w:bCs/>
          <w:color w:val="5C6770"/>
          <w:sz w:val="18"/>
          <w:szCs w:val="18"/>
        </w:rPr>
        <w:t xml:space="preserve">Documento analizado: </w:t>
      </w:r>
      <w:r>
        <w:rPr>
          <w:color w:val="1B1F23"/>
          <w:sz w:val="18"/>
          <w:szCs w:val="18"/>
        </w:rPr>
        <w:t xml:space="preserve">Presupuestos generales en CSV/Excel por programa (datos abiertos)</w:t>
      </w:r>
    </w:p>
    <w:p>
      <w:pPr>
        <w:spacing w:after="40" w:before="40" w:line="260"/>
        <w:jc w:val="left"/>
      </w:pPr>
      <w:r>
        <w:rPr>
          <w:b/>
          <w:bCs/>
          <w:color w:val="5C6770"/>
          <w:sz w:val="18"/>
          <w:szCs w:val="18"/>
        </w:rPr>
        <w:t xml:space="preserve">Horizonte temporal disponible: </w:t>
      </w:r>
      <w:r>
        <w:rPr>
          <w:sz w:val="18"/>
          <w:szCs w:val="18"/>
        </w:rPr>
        <w:t xml:space="preserve">2008-2026 (CSV y Excel anuales)</w:t>
      </w:r>
    </w:p>
    <w:p>
      <w:pPr>
        <w:spacing w:after="40" w:before="40" w:line="260"/>
        <w:jc w:val="left"/>
      </w:pPr>
      <w:r>
        <w:rPr>
          <w:b/>
          <w:bCs/>
          <w:color w:val="B25900"/>
          <w:sz w:val="18"/>
          <w:szCs w:val="18"/>
        </w:rPr>
        <w:t xml:space="preserve">Nota metodológica: </w:t>
      </w:r>
      <w:r>
        <w:rPr>
          <w:i/>
          <w:iCs/>
          <w:sz w:val="18"/>
          <w:szCs w:val="18"/>
        </w:rPr>
        <w:t xml:space="preserve">Régimen foral. Codificación funcional propia (3 dígitos numéricos). CSV disponibles para automatización directa.</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510</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Sanitaria (510)</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SNS-O (Servicio Navarro de Salud - Osasunbidea)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411-420</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 Infantil/Primaria (411), Secundaria/FP (414), Universidades (420)</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710</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ganadería y alimentación (710)</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010 / 110</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Presidencia del Gobierno (010), Parlamento de Navarra (110)</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320</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Vivienda (320)</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Nasuvinsa (empresa pública)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230</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Empleo (230)</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Nafar Lansare (Servicio Navarro de Empleo)</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720</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desarrollo e innovación (720)</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261</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Servicios Sociales de Base / Atención a la Dependencia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Servicios Sociales (Departamento de Derechos Sociales)</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262</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Atención a la Discapacidad</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514</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Salud Mental (programa propio dentro del SNS-O)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Programa diferenciado desde 2012</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266 / 263</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LGTBI+ (266), Migración e interculturalidad (263)</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266 creado en 2020</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730</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Turismo (730)</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920</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Igualdad (920)</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Ente: Instituto Navarro para la Igualdad (INAI/NIBI); programa 920</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pvc" w:id="115"/>
            <w:r>
              <w:rPr>
                <w:rFonts w:ascii="Calibri" w:cs="Calibri" w:eastAsia="Calibri" w:hAnsi="Calibri"/>
                <w:b/>
                <w:bCs/>
                <w:color w:val="FFFFFF"/>
                <w:sz w:val="32"/>
                <w:szCs w:val="32"/>
              </w:rPr>
              <w:t xml:space="preserve">Euskadi / País Vasco</w:t>
            </w:r>
            <w:bookmarkEnd w:id="115"/>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mb1ncpsnu5kabndi2giyb">
        <w:r>
          <w:rPr>
            <w:color w:val="1F7A8C"/>
            <w:sz w:val="18"/>
            <w:szCs w:val="18"/>
            <w:u w:val="single"/>
          </w:rPr>
          <w:t xml:space="preserve">https://www.euskadi.eus/gobierno-vasco/contenidos/informacion/presupuestos_cae_fich/es_def/index.shtml</w:t>
        </w:r>
      </w:hyperlink>
    </w:p>
    <w:p>
      <w:pPr>
        <w:spacing w:after="40" w:before="40" w:line="260"/>
        <w:jc w:val="left"/>
      </w:pPr>
      <w:r>
        <w:rPr>
          <w:b/>
          <w:bCs/>
          <w:color w:val="5C6770"/>
          <w:sz w:val="18"/>
          <w:szCs w:val="18"/>
        </w:rPr>
        <w:t xml:space="preserve">Documento analizado: </w:t>
      </w:r>
      <w:r>
        <w:rPr>
          <w:color w:val="1B1F23"/>
          <w:sz w:val="18"/>
          <w:szCs w:val="18"/>
        </w:rPr>
        <w:t xml:space="preserve">Ficheros CSV (hasta 2021) y ZIP con CSV en formato tidy desde 2022</w:t>
      </w:r>
    </w:p>
    <w:p>
      <w:pPr>
        <w:spacing w:after="40" w:before="40" w:line="260"/>
        <w:jc w:val="left"/>
      </w:pPr>
      <w:r>
        <w:rPr>
          <w:b/>
          <w:bCs/>
          <w:color w:val="5C6770"/>
          <w:sz w:val="18"/>
          <w:szCs w:val="18"/>
        </w:rPr>
        <w:t xml:space="preserve">Horizonte temporal disponible: </w:t>
      </w:r>
      <w:r>
        <w:rPr>
          <w:sz w:val="18"/>
          <w:szCs w:val="18"/>
        </w:rPr>
        <w:t xml:space="preserve">2008-2026 (CSV anuales; cambio de formato en 2022)</w:t>
      </w:r>
    </w:p>
    <w:p>
      <w:pPr>
        <w:spacing w:after="40" w:before="40" w:line="260"/>
        <w:jc w:val="left"/>
      </w:pPr>
      <w:r>
        <w:rPr>
          <w:b/>
          <w:bCs/>
          <w:color w:val="B25900"/>
          <w:sz w:val="18"/>
          <w:szCs w:val="18"/>
        </w:rPr>
        <w:t xml:space="preserve">Nota metodológica: </w:t>
      </w:r>
      <w:r>
        <w:rPr>
          <w:i/>
          <w:iCs/>
          <w:sz w:val="18"/>
          <w:szCs w:val="18"/>
        </w:rPr>
        <w:t xml:space="preserve">Régimen foral. Codificación funcional propia con nomenclaturas que cambiaron en 2022 (de códigos numéricos a etiquetas). Requiere homogeneización año a año.</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Osasun-arreta / Asistencia Sanitaria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Cambio de codificación a etiquetas a partir de 2022</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Osakidetza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42</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Hezkuntza / Educación</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Cambio de codificación 2022</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71</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Nekazaritza, arrantza eta elikadura / Agricultura, pesca y alimentación</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Cambio de codificación 2022</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Goi-zuzendaritza / Alta Dirección</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Cambio de codificación 2022</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Etxebizitza / Vivienda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Cambio de codificación 2022</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Visesa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Enplegua / Empleo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Cambio de codificación 2022</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Lanbide (Servicio Vasco de Empleo)</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54</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I+G+B / I+D+i</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Cambio de codificación 2022</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31-SP</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Mendekotasunaren arreta / Atención a la dependencia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Subprograma dentro de Servicios Sociales del Departamento de Igualdad, Justicia y Políticas Sociales</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Servicios Sociales</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31-DC</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Desgaitasuna / Atención a la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Subprograma dentro de Servicios Sociales</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Servicios Sociales</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41-SM</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Buru-osasuna / Salud Mental (subprograma de Osakidetza)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No desagregado como programa propio</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(parcial)</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31-DV / 31-MIG</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LGTBI+ y diversidad afectivo-sexual / Migración (Biltzen)</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Subprogramas; nomenclaturas cambian en 2022</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75</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Turismoa / Turismo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Cambio de codificación 2022</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92-EM</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Berdintasuna / Igualdad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Ente: Emakunde - Instituto Vasco de la Mujer</w:t>
            </w:r>
          </w:p>
        </w:tc>
      </w:tr>
    </w:tbl>
    <w:p>
      <w:r>
        <w:br w:type="pag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3987"/>
      </w:tblGrid>
      <w:tr>
        <w:tc>
          <w:tcPr>
            <w:tcW w:type="dxa" w:w="13987"/>
            <w:tcBorders>
              <w:top w:val="single" w:color="0E3A53" w:sz="4"/>
              <w:left w:val="single" w:color="0E3A53" w:sz="4"/>
              <w:bottom w:val="single" w:color="0E3A53" w:sz="4"/>
              <w:right w:val="single" w:color="0E3A53" w:sz="4"/>
            </w:tcBorders>
            <w:shd w:fill="0E3A53" w:color="auto" w:val="clear"/>
            <w:tcMar>
              <w:top w:type="dxa" w:w="200"/>
              <w:left w:type="dxa" w:w="240"/>
              <w:bottom w:type="dxa" w:w="200"/>
              <w:right w:type="dxa" w:w="240"/>
            </w:tcMar>
          </w:tcPr>
          <w:p>
            <w:pPr>
              <w:pStyle w:val="Heading2"/>
              <w:spacing w:after="0" w:before="0"/>
            </w:pPr>
            <w:bookmarkStart w:name="ccaa_val" w:id="116"/>
            <w:r>
              <w:rPr>
                <w:rFonts w:ascii="Calibri" w:cs="Calibri" w:eastAsia="Calibri" w:hAnsi="Calibri"/>
                <w:b/>
                <w:bCs/>
                <w:color w:val="FFFFFF"/>
                <w:sz w:val="32"/>
                <w:szCs w:val="32"/>
              </w:rPr>
              <w:t xml:space="preserve">Comunitat Valenciana</w:t>
            </w:r>
            <w:bookmarkEnd w:id="116"/>
          </w:p>
        </w:tc>
      </w:tr>
    </w:tbl>
    <w:p>
      <w:pPr>
        <w:spacing w:after="60" w:before="120"/>
      </w:pPr>
      <w:r>
        <w:t xml:space="preserve"/>
      </w:r>
    </w:p>
    <w:p>
      <w:pPr>
        <w:spacing w:after="40" w:before="40" w:line="260"/>
        <w:jc w:val="left"/>
      </w:pPr>
      <w:r>
        <w:rPr>
          <w:b/>
          <w:bCs/>
          <w:color w:val="5C6770"/>
          <w:sz w:val="18"/>
          <w:szCs w:val="18"/>
        </w:rPr>
        <w:t xml:space="preserve">Portal presupuestario: </w:t>
      </w:r>
      <w:hyperlink w:history="1" r:id="rIduc8ulcgb74r7zb4uwm1ef">
        <w:r>
          <w:rPr>
            <w:color w:val="1F7A8C"/>
            <w:sz w:val="18"/>
            <w:szCs w:val="18"/>
            <w:u w:val="single"/>
          </w:rPr>
          <w:t xml:space="preserve">https://hisenda.gva.es/auto/presupuestos/</w:t>
        </w:r>
      </w:hyperlink>
    </w:p>
    <w:p>
      <w:pPr>
        <w:spacing w:after="40" w:before="40" w:line="260"/>
        <w:jc w:val="left"/>
      </w:pPr>
      <w:r>
        <w:rPr>
          <w:b/>
          <w:bCs/>
          <w:color w:val="5C6770"/>
          <w:sz w:val="18"/>
          <w:szCs w:val="18"/>
        </w:rPr>
        <w:t xml:space="preserve">Documento analizado: </w:t>
      </w:r>
      <w:r>
        <w:rPr>
          <w:color w:val="1B1F23"/>
          <w:sz w:val="18"/>
          <w:szCs w:val="18"/>
        </w:rPr>
        <w:t xml:space="preserve">https://hisenda.gva.es/auto/presupuestos/2025/T2_ES.html (Tomo II: resumen general por programa y capítulos)</w:t>
      </w:r>
    </w:p>
    <w:p>
      <w:pPr>
        <w:spacing w:after="40" w:before="40" w:line="260"/>
        <w:jc w:val="left"/>
      </w:pPr>
      <w:r>
        <w:rPr>
          <w:b/>
          <w:bCs/>
          <w:color w:val="5C6770"/>
          <w:sz w:val="18"/>
          <w:szCs w:val="18"/>
        </w:rPr>
        <w:t xml:space="preserve">Horizonte temporal disponible: </w:t>
      </w:r>
      <w:r>
        <w:rPr>
          <w:sz w:val="18"/>
          <w:szCs w:val="18"/>
        </w:rPr>
        <w:t xml:space="preserve">2003-2025 (PDF y HTML anuales)</w:t>
      </w:r>
    </w:p>
    <w:p>
      <w:pPr>
        <w:spacing w:after="40" w:before="40" w:line="260"/>
        <w:jc w:val="left"/>
      </w:pPr>
      <w:r>
        <w:rPr>
          <w:b/>
          <w:bCs/>
          <w:color w:val="B25900"/>
          <w:sz w:val="18"/>
          <w:szCs w:val="18"/>
        </w:rPr>
        <w:t xml:space="preserve">Nota metodológica: </w:t>
      </w:r>
      <w:r>
        <w:rPr>
          <w:i/>
          <w:iCs/>
          <w:sz w:val="18"/>
          <w:szCs w:val="18"/>
        </w:rPr>
        <w:t xml:space="preserve">Codificación funcional homogénea con Hacienda (3 dígitos). Algunos años en estado de prórroga (verificar Ley de Presupuestos).</w:t>
      </w:r>
    </w:p>
    <w:p>
      <w:pPr>
        <w:spacing w:after="0" w:before="120"/>
      </w:pPr>
      <w:r>
        <w:t xml:space="preserve"/>
      </w:r>
    </w:p>
    <w:tbl>
      <w:tblPr>
        <w:tblW w:type="dxa" w:w="13987"/>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5000"/>
        <w:gridCol w:w="2700"/>
        <w:gridCol w:w="2587"/>
      </w:tblGrid>
      <w:tr>
        <w:trPr>
          <w:tblHeader/>
        </w:trPr>
        <w:tc>
          <w:tcPr>
            <w:tcW w:type="dxa" w:w="18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Concepto</w:t>
            </w:r>
          </w:p>
        </w:tc>
        <w:tc>
          <w:tcPr>
            <w:tcW w:type="dxa" w:w="19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Localizador (código)</w:t>
            </w:r>
          </w:p>
        </w:tc>
        <w:tc>
          <w:tcPr>
            <w:tcW w:type="dxa" w:w="50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Denominación (memoria de programas / partida)</w:t>
            </w:r>
          </w:p>
        </w:tc>
        <w:tc>
          <w:tcPr>
            <w:tcW w:type="dxa" w:w="2700"/>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Variaciones interanuales</w:t>
            </w:r>
          </w:p>
        </w:tc>
        <w:tc>
          <w:tcPr>
            <w:tcW w:type="dxa" w:w="2587"/>
            <w:tcBorders>
              <w:top w:val="single" w:color="B7C2C9" w:sz="4"/>
              <w:left w:val="single" w:color="B7C2C9" w:sz="4"/>
              <w:bottom w:val="single" w:color="B7C2C9" w:sz="4"/>
              <w:right w:val="single" w:color="B7C2C9" w:sz="4"/>
            </w:tcBorders>
            <w:shd w:fill="0E3A53"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FFFFFF"/>
                <w:sz w:val="20"/>
                <w:szCs w:val="20"/>
              </w:rPr>
              <w:t xml:space="preserve">Procedencia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Sanidad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411</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Sanidad — Asistencia Sanitaria (411.10 Primaria, 411.20 Especializada)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Conselleria de Sanitat Universal i Salut Pública</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Educación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421-422</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Educación — Infantil/Primaria (421.10), Secundaria/FP (421.20), Universidades (422.10)</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Soberanía alimentaria (agricultura, ganadería y pesca)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531 / 541</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Agricultura y ganadería (531), Pesca (541)</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Dirección política (alta dirección)</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111 / 911</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Presidencia (111), Servicios generales (911)</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Vivienda</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431</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Vivienda y rehabilitación</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EVha (Entitat Valenciana d'Habitatge i Sòl)</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Empleo (fomento del empleo)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322</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Fomento del empleo (322.50)</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 + ente Labora (Servei Valencià d'Ocupació i Formació)</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I+D+i</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542</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Investigación científica y técnica</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Función</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Dependencia</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313.50</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la Dependencia</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Dependencia (Vicepresidència i Conselleria d'Igualtat i Polítiques Inclusives)</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Discapacidad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313.60</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personas con discapacidad</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Sección/DG: DG Diversidad Funcional y Salud Mental</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Salud mental</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313.70</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Atención a la Salud Mental</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Desagregado como programa específico desde 2017</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Diversidad (LGTBI, migraciones, etnias)</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313.90 / 313.95</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Diversidad LGTBI (313.90), Migración (313.95)</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313.90 creado en 2019</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DG Diversidad y Cohesión Social</w:t>
            </w:r>
          </w:p>
        </w:tc>
      </w:tr>
      <w:tr>
        <w:tc>
          <w:tcPr>
            <w:tcW w:type="dxa" w:w="18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Turismo</w:t>
            </w:r>
          </w:p>
        </w:tc>
        <w:tc>
          <w:tcPr>
            <w:tcW w:type="dxa" w:w="19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751.10</w:t>
            </w:r>
          </w:p>
        </w:tc>
        <w:tc>
          <w:tcPr>
            <w:tcW w:type="dxa" w:w="50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Promoción y Ordenación del Turismo</w:t>
            </w:r>
          </w:p>
        </w:tc>
        <w:tc>
          <w:tcPr>
            <w:tcW w:type="dxa" w:w="2700"/>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shd w:fill="F1F5F7" w:color="auto" w:val="clear"/>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Turisme Comunitat Valenciana</w:t>
            </w:r>
          </w:p>
        </w:tc>
      </w:tr>
      <w:tr>
        <w:tc>
          <w:tcPr>
            <w:tcW w:type="dxa" w:w="18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1B1F23"/>
                <w:sz w:val="20"/>
                <w:szCs w:val="20"/>
              </w:rPr>
              <w:t xml:space="preserve">Igualdad</w:t>
            </w:r>
          </w:p>
        </w:tc>
        <w:tc>
          <w:tcPr>
            <w:tcW w:type="dxa" w:w="19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b/>
                <w:bCs/>
                <w:color w:val="0E3A53"/>
                <w:sz w:val="18"/>
                <w:szCs w:val="18"/>
              </w:rPr>
              <w:t xml:space="preserve">323.10</w:t>
            </w:r>
          </w:p>
        </w:tc>
        <w:tc>
          <w:tcPr>
            <w:tcW w:type="dxa" w:w="50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Promoción de la igualdad y prevención de la violencia de género</w:t>
            </w:r>
          </w:p>
        </w:tc>
        <w:tc>
          <w:tcPr>
            <w:tcW w:type="dxa" w:w="2700"/>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i/>
                <w:iCs/>
                <w:color w:val="5C6770"/>
                <w:sz w:val="18"/>
                <w:szCs w:val="18"/>
              </w:rPr>
              <w:t xml:space="preserve">Estable</w:t>
            </w:r>
          </w:p>
        </w:tc>
        <w:tc>
          <w:tcPr>
            <w:tcW w:type="dxa" w:w="2587"/>
            <w:tcBorders>
              <w:top w:val="single" w:color="B7C2C9" w:sz="4"/>
              <w:left w:val="single" w:color="B7C2C9" w:sz="4"/>
              <w:bottom w:val="single" w:color="B7C2C9" w:sz="4"/>
              <w:right w:val="single" w:color="B7C2C9" w:sz="4"/>
            </w:tcBorders>
            <w:tcMar>
              <w:top w:type="dxa" w:w="100"/>
              <w:left w:type="dxa" w:w="140"/>
              <w:bottom w:type="dxa" w:w="100"/>
              <w:right w:type="dxa" w:w="140"/>
            </w:tcMar>
            <w:vAlign w:val="top"/>
          </w:tcPr>
          <w:p>
            <w:pPr>
              <w:spacing w:after="40" w:before="40" w:line="260"/>
              <w:jc w:val="left"/>
            </w:pPr>
            <w:r>
              <w:rPr>
                <w:rFonts w:ascii="Calibri" w:cs="Calibri" w:eastAsia="Calibri" w:hAnsi="Calibri"/>
                <w:color w:val="1B1F23"/>
                <w:sz w:val="18"/>
                <w:szCs w:val="18"/>
              </w:rPr>
              <w:t xml:space="preserve">Programa + DG Igualtat (no ente independiente)</w:t>
            </w:r>
          </w:p>
        </w:tc>
      </w:tr>
    </w:tbl>
    <w:sectPr>
      <w:headerReference w:type="default" r:id="rId7"/>
      <w:footerReference w:type="default" r:id="rId8"/>
      <w:pgSz w:w="16838" w:h="11906" w:orient="landscape"/>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958"/>
      </w:tabs>
    </w:pPr>
    <w:r>
      <w:rPr>
        <w:rFonts w:ascii="Calibri" w:cs="Calibri" w:eastAsia="Calibri" w:hAnsi="Calibri"/>
        <w:color w:val="5C6770"/>
        <w:sz w:val="16"/>
        <w:szCs w:val="16"/>
      </w:rPr>
      <w:t xml:space="preserve">Tabla de correspondencias presupuestarias por CCAA</w:t>
    </w:r>
    <w:r>
      <w:rPr>
        <w:sz w:val="16"/>
        <w:szCs w:val="16"/>
      </w:rPr>
      <w:t xml:space="preserve">	</w:t>
    </w:r>
    <w:r>
      <w:rPr>
        <w:rFonts w:ascii="Calibri" w:cs="Calibri" w:eastAsia="Calibri" w:hAnsi="Calibri"/>
        <w:color w:val="5C6770"/>
        <w:sz w:val="16"/>
        <w:szCs w:val="16"/>
      </w:rPr>
      <w:t xml:space="preserve">Página </w:t>
    </w:r>
    <w:r>
      <w:rPr>
        <w:rFonts w:ascii="Calibri" w:cs="Calibri" w:eastAsia="Calibri" w:hAnsi="Calibri"/>
        <w:color w:val="5C6770"/>
        <w:sz w:val="16"/>
        <w:szCs w:val="16"/>
      </w:rPr>
      <w:fldChar w:fldCharType="begin"/>
      <w:instrText xml:space="preserve">PAGE</w:instrText>
      <w:fldChar w:fldCharType="separate"/>
      <w:fldChar w:fldCharType="end"/>
    </w:r>
    <w:r>
      <w:rPr>
        <w:rFonts w:ascii="Calibri" w:cs="Calibri" w:eastAsia="Calibri" w:hAnsi="Calibri"/>
        <w:color w:val="5C6770"/>
        <w:sz w:val="16"/>
        <w:szCs w:val="16"/>
      </w:rPr>
      <w:t xml:space="preserve"> · </w:t>
    </w:r>
    <w:r>
      <w:rPr>
        <w:rFonts w:ascii="Calibri" w:cs="Calibri" w:eastAsia="Calibri" w:hAnsi="Calibri"/>
        <w:color w:val="5C67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770"/>
        <w:sz w:val="16"/>
        <w:szCs w:val="16"/>
      </w:rPr>
      <w:t xml:space="preserve">ODESOCAN · Canarias en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0E3A53"/>
      <w:sz w:val="40"/>
      <w:szCs w:val="40"/>
    </w:rPr>
  </w:style>
  <w:style w:type="paragraph" w:styleId="Heading2">
    <w:name w:val="Heading 2"/>
    <w:basedOn w:val="Normal"/>
    <w:next w:val="Normal"/>
    <w:qFormat/>
    <w:pPr>
      <w:spacing w:after="120" w:before="200"/>
      <w:outlineLvl w:val="1"/>
    </w:pPr>
    <w:rPr>
      <w:rFonts w:ascii="Calibri" w:cs="Calibri" w:eastAsia="Calibri" w:hAnsi="Calibri"/>
      <w:b/>
      <w:bCs/>
      <w:color w:val="1F7A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h0atzx9wuqmzua0h2f1t" Type="http://schemas.openxmlformats.org/officeDocument/2006/relationships/hyperlink" Target="https://www.juntadeandalucia.es/datosabiertos/portal/dataset?tags=presupuestos" TargetMode="External"/><Relationship Id="rIdfpn2ohncxti1-dfkzwm2-" Type="http://schemas.openxmlformats.org/officeDocument/2006/relationships/hyperlink" Target="https://www.aragon.es/es/transparencia/economia-presupuestos/presupuestos-de-la-comunidad-autonoma-de-aragon" TargetMode="External"/><Relationship Id="rIdrd_h7o9ztqkejh2o8rbyx" Type="http://schemas.openxmlformats.org/officeDocument/2006/relationships/hyperlink" Target="https://transparencia.asturias.es/web/transparencia/presupuestos" TargetMode="External"/><Relationship Id="rIdxdhyj1c-p5gt4nxhdaq1c" Type="http://schemas.openxmlformats.org/officeDocument/2006/relationships/hyperlink" Target="https://pressuposts.caib.es" TargetMode="External"/><Relationship Id="rIdltl5jcdduhahmy9j61tvn" Type="http://schemas.openxmlformats.org/officeDocument/2006/relationships/hyperlink" Target="https://www.gobiernodecanarias.org/hacienda/planificacionypresupuesto/" TargetMode="External"/><Relationship Id="rId2qkhfogivyfs-uj-egyxh" Type="http://schemas.openxmlformats.org/officeDocument/2006/relationships/hyperlink" Target="https://www.cantabria.es/web/direccion-general-presupuestos" TargetMode="External"/><Relationship Id="rIdw2tfrb3gakpxvzg7t0njv" Type="http://schemas.openxmlformats.org/officeDocument/2006/relationships/hyperlink" Target="https://datosabiertos.jcyl.es/web/jcyl/set/es/hacienda/presupuestos/1284548037482" TargetMode="External"/><Relationship Id="rIdnfjqx6etuqlraxz6e_olu" Type="http://schemas.openxmlformats.org/officeDocument/2006/relationships/hyperlink" Target="https://transparencia.castillalamancha.es/actuacion/ley-de-presupuestos-generales-de-castilla-la-mancha-2026" TargetMode="External"/><Relationship Id="rId3m2wp5laxeglcslq4afao" Type="http://schemas.openxmlformats.org/officeDocument/2006/relationships/hyperlink" Target="https://aplicacions.economia.gencat.cat/wpres/" TargetMode="External"/><Relationship Id="rIdrlled8lxdgajfpdndl2-7" Type="http://schemas.openxmlformats.org/officeDocument/2006/relationships/hyperlink" Target="https://www.asambleaex.es/" TargetMode="External"/><Relationship Id="rIdgxykgxwabwfiwomejshfe" Type="http://schemas.openxmlformats.org/officeDocument/2006/relationships/hyperlink" Target="https://transparencia.xunta.gal/es/tema/informacion-economica-orzamentaria-e-estatistica/orzamentos" TargetMode="External"/><Relationship Id="rIdry-j_wowt5sfl35ux1bpe" Type="http://schemas.openxmlformats.org/officeDocument/2006/relationships/hyperlink" Target="https://www.larioja.org/hacienda/es/presupuestos-generales" TargetMode="External"/><Relationship Id="rIdusuazb9dp6tblsqd5yygd" Type="http://schemas.openxmlformats.org/officeDocument/2006/relationships/hyperlink" Target="https://www.comunidad.madrid/presupuestos/presupuestos-generales-comunidad-madrid-2026" TargetMode="External"/><Relationship Id="rIdabtt9qssvayt1e7eafqvw" Type="http://schemas.openxmlformats.org/officeDocument/2006/relationships/hyperlink" Target="https://www.carm.es/chac/presupuestos2025/movil/index.html" TargetMode="External"/><Relationship Id="rIdgbau1ev-jnhxft2vxva77" Type="http://schemas.openxmlformats.org/officeDocument/2006/relationships/hyperlink" Target="https://presupuesto.navarra.es/es/politicas" TargetMode="External"/><Relationship Id="rIdmb1ncpsnu5kabndi2giyb" Type="http://schemas.openxmlformats.org/officeDocument/2006/relationships/hyperlink" Target="https://www.euskadi.eus/gobierno-vasco/contenidos/informacion/presupuestos_cae_fich/es_def/index.shtml" TargetMode="External"/><Relationship Id="rIduc8ulcgb74r7zb4uwm1ef" Type="http://schemas.openxmlformats.org/officeDocument/2006/relationships/hyperlink" Target="https://hisenda.gva.es/auto/presupuestos/"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 de correspondencias presupuestarias por CCAA</dc:title>
  <dc:creator>ODESOCAN — Canarias en Datos</dc:creator>
  <dc:description>Mapeo de conceptos a localizadores presupuestarios (función, sección, programa, ente) por Comunidad Autónoma.</dc:description>
  <cp:lastModifiedBy>Un-named</cp:lastModifiedBy>
  <cp:revision>1</cp:revision>
  <dcterms:created xsi:type="dcterms:W3CDTF">2026-05-11T12:28:21.478Z</dcterms:created>
  <dcterms:modified xsi:type="dcterms:W3CDTF">2026-05-11T12:28:21.479Z</dcterms:modified>
</cp:coreProperties>
</file>

<file path=docProps/custom.xml><?xml version="1.0" encoding="utf-8"?>
<Properties xmlns="http://schemas.openxmlformats.org/officeDocument/2006/custom-properties" xmlns:vt="http://schemas.openxmlformats.org/officeDocument/2006/docPropsVTypes"/>
</file>