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  <w:r>
        <w:rPr>
          <w:rFonts w:ascii="Space Grotesk" w:cs="Space Grotesk" w:eastAsia="Space Grotesk" w:hAnsi="Space Grotesk"/>
          <w:b/>
          <w:bCs/>
          <w:caps/>
          <w:color w:val="00C8B4"/>
          <w:spacing w:val="60"/>
          <w:sz w:val="18"/>
          <w:szCs w:val="18"/>
        </w:rPr>
        <w:t xml:space="preserve">ANEXO I</w:t>
      </w:r>
    </w:p>
    <w:p>
      <w:pPr>
        <w:spacing w:after="0" w:before="300"/>
      </w:pPr>
      <w:r>
        <w:rPr>
          <w:rFonts w:ascii="Space Grotesk" w:cs="Space Grotesk" w:eastAsia="Space Grotesk" w:hAnsi="Space Grotesk"/>
          <w:b/>
          <w:bCs/>
          <w:color w:val="0D1B2A"/>
          <w:sz w:val="52"/>
          <w:szCs w:val="52"/>
        </w:rPr>
        <w:t xml:space="preserve">Arquitectura técnica del observatorio</w:t>
      </w:r>
    </w:p>
    <w:p>
      <w:pPr>
        <w:spacing w:after="480" w:before="180"/>
      </w:pPr>
      <w:r>
        <w:rPr>
          <w:rFonts w:ascii="Inter" w:cs="Inter" w:eastAsia="Inter" w:hAnsi="Inter"/>
          <w:i/>
          <w:iCs/>
          <w:color w:val="6B8CA5"/>
          <w:sz w:val="24"/>
          <w:szCs w:val="24"/>
        </w:rPr>
        <w:t xml:space="preserve">Índice de referencia de la infraestructura: qué hace cada capa, cómo circulan los datos y qué vive fuera del repositorio</w:t>
      </w:r>
    </w:p>
    <w:p>
      <w:pPr>
        <w:spacing w:after="120"/>
      </w:pPr>
      <w:r>
        <w:rPr>
          <w:rFonts w:ascii="Space Grotesk" w:cs="Space Grotesk" w:eastAsia="Space Grotesk" w:hAnsi="Space Grotesk"/>
          <w:b/>
          <w:bCs/>
          <w:caps/>
          <w:color w:val="6B8CA5"/>
          <w:spacing w:val="40"/>
          <w:sz w:val="16"/>
          <w:szCs w:val="16"/>
        </w:rPr>
        <w:t xml:space="preserve">Documento principal:</w:t>
      </w:r>
      <w:r>
        <w:rPr>
          <w:rFonts w:ascii="Inter" w:cs="Inter" w:eastAsia="Inter" w:hAnsi="Inter"/>
          <w:color w:val="1A2F45"/>
          <w:sz w:val="20"/>
          <w:szCs w:val="20"/>
        </w:rPr>
        <w:t xml:space="preserve">   Cuaderno metodológico · Observatorio de Medios de Canarias</w:t>
      </w:r>
    </w:p>
    <w:p>
      <w:pPr>
        <w:spacing w:after="120"/>
      </w:pPr>
      <w:r>
        <w:rPr>
          <w:rFonts w:ascii="Space Grotesk" w:cs="Space Grotesk" w:eastAsia="Space Grotesk" w:hAnsi="Space Grotesk"/>
          <w:b/>
          <w:bCs/>
          <w:caps/>
          <w:color w:val="6B8CA5"/>
          <w:spacing w:val="40"/>
          <w:sz w:val="16"/>
          <w:szCs w:val="16"/>
        </w:rPr>
        <w:t xml:space="preserve">Origen:</w:t>
      </w:r>
      <w:r>
        <w:rPr>
          <w:rFonts w:ascii="Inter" w:cs="Inter" w:eastAsia="Inter" w:hAnsi="Inter"/>
          <w:color w:val="1A2F45"/>
          <w:sz w:val="20"/>
          <w:szCs w:val="20"/>
        </w:rPr>
        <w:t xml:space="preserve">   ARQUITECTURA.md, en el repositorio medios-odesocan</w:t>
      </w:r>
    </w:p>
    <w:p>
      <w:pPr>
        <w:spacing w:after="120"/>
      </w:pPr>
      <w:r>
        <w:rPr>
          <w:rFonts w:ascii="Space Grotesk" w:cs="Space Grotesk" w:eastAsia="Space Grotesk" w:hAnsi="Space Grotesk"/>
          <w:b/>
          <w:bCs/>
          <w:caps/>
          <w:color w:val="6B8CA5"/>
          <w:spacing w:val="40"/>
          <w:sz w:val="16"/>
          <w:szCs w:val="16"/>
        </w:rPr>
        <w:t xml:space="preserve">Investigación:</w:t>
      </w:r>
      <w:r>
        <w:rPr>
          <w:rFonts w:ascii="Inter" w:cs="Inter" w:eastAsia="Inter" w:hAnsi="Inter"/>
          <w:color w:val="1A2F45"/>
          <w:sz w:val="20"/>
          <w:szCs w:val="20"/>
        </w:rPr>
        <w:t xml:space="preserve">   ODESOCAN · Observatorio de Derechos Sociales de Canarias</w:t>
      </w:r>
    </w:p>
    <w:p>
      <w:pPr>
        <w:spacing w:after="120"/>
      </w:pPr>
      <w:r>
        <w:rPr>
          <w:rFonts w:ascii="Space Grotesk" w:cs="Space Grotesk" w:eastAsia="Space Grotesk" w:hAnsi="Space Grotesk"/>
          <w:b/>
          <w:bCs/>
          <w:caps/>
          <w:color w:val="6B8CA5"/>
          <w:spacing w:val="40"/>
          <w:sz w:val="16"/>
          <w:szCs w:val="16"/>
        </w:rPr>
        <w:t xml:space="preserve">Tipo de documento:</w:t>
      </w:r>
      <w:r>
        <w:rPr>
          <w:rFonts w:ascii="Inter" w:cs="Inter" w:eastAsia="Inter" w:hAnsi="Inter"/>
          <w:color w:val="1A2F45"/>
          <w:sz w:val="20"/>
          <w:szCs w:val="20"/>
        </w:rPr>
        <w:t xml:space="preserve">   Anexo técnico · documento de trabajo interno</w:t>
      </w:r>
    </w:p>
    <w:p>
      <w:pPr>
        <w:spacing w:after="120"/>
      </w:pPr>
      <w:r>
        <w:rPr>
          <w:rFonts w:ascii="Space Grotesk" w:cs="Space Grotesk" w:eastAsia="Space Grotesk" w:hAnsi="Space Grotesk"/>
          <w:b/>
          <w:bCs/>
          <w:caps/>
          <w:color w:val="6B8CA5"/>
          <w:spacing w:val="40"/>
          <w:sz w:val="16"/>
          <w:szCs w:val="16"/>
        </w:rPr>
        <w:t xml:space="preserve">Fecha:</w:t>
      </w:r>
      <w:r>
        <w:rPr>
          <w:rFonts w:ascii="Inter" w:cs="Inter" w:eastAsia="Inter" w:hAnsi="Inter"/>
          <w:color w:val="1A2F45"/>
          <w:sz w:val="20"/>
          <w:szCs w:val="20"/>
        </w:rPr>
        <w:t xml:space="preserve">   Septiembre de 2026</w:t>
      </w:r>
    </w:p>
    <w:p>
      <w:pPr>
        <w:spacing w:before="520"/>
      </w:pPr>
    </w:p>
    <w:tbl>
      <w:tblPr>
        <w:tblW w:type="dxa" w:w="9020"/>
        <w:tblBorders>
          <w:top w:val="none" w:color="FFFFFF" w:sz="0"/>
          <w:left w:val="single" w:color="00C8B4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F5F8FA" w:color="auto" w:val="clear"/>
            <w:tcMar>
              <w:top w:type="dxa" w:w="200"/>
              <w:left w:type="dxa" w:w="260"/>
              <w:bottom w:type="dxa" w:w="200"/>
              <w:right w:type="dxa" w:w="240"/>
            </w:tcMar>
          </w:tcPr>
          <w:p>
            <w:pPr>
              <w:spacing w:after="110"/>
            </w:pPr>
            <w:r>
              <w:rPr>
                <w:rFonts w:ascii="Space Grotesk" w:cs="Space Grotesk" w:eastAsia="Space Grotesk" w:hAnsi="Space Grotesk"/>
                <w:b/>
                <w:bCs/>
                <w:caps/>
                <w:color w:val="00C8B4"/>
                <w:spacing w:val="24"/>
                <w:sz w:val="17"/>
                <w:szCs w:val="17"/>
              </w:rPr>
              <w:t xml:space="preserve">Sobre este anexo</w:t>
            </w:r>
          </w:p>
          <w:p>
            <w:pPr>
              <w:spacing w:after="140" w:before="0" w:line="288"/>
            </w:pPr>
            <w:r>
              <w:rPr>
                <w:rFonts w:ascii="Inter" w:cs="Inter" w:eastAsia="Inter" w:hAnsi="Inter"/>
                <w:color w:val="1A2F45"/>
                <w:sz w:val="21"/>
                <w:szCs w:val="21"/>
              </w:rPr>
              <w:t xml:space="preserve">Este anexo describe la infraestructura que produce el corpus analizado en el cuaderno metodológico. Se incluye porque las decisiones de diseño del pipeline no son detalles de implementación: determinan qué inferencias soporta el corpus. Las tres amenazas críticas a la validez que documenta el cuaderno —la ausencia de denominador, la deriva del clasificador y la falsa marca temporal— nacen todas de decisiones descritas aquí.</w:t>
            </w:r>
          </w:p>
          <w:p>
            <w:pPr>
              <w:spacing w:after="0" w:before="0" w:line="288"/>
            </w:pPr>
            <w:r>
              <w:rPr>
                <w:rFonts w:ascii="Inter" w:cs="Inter" w:eastAsia="Inter" w:hAnsi="Inter"/>
                <w:color w:val="1A2F45"/>
                <w:sz w:val="21"/>
                <w:szCs w:val="21"/>
              </w:rPr>
              <w:t xml:space="preserve">Se reproduce sin cambios respecto al fichero </w:t>
            </w:r>
            <w:r>
              <w:rPr>
                <w:rFonts w:ascii="JetBrains Mono" w:cs="JetBrains Mono" w:eastAsia="JetBrains Mono" w:hAnsi="JetBrains Mono"/>
                <w:color w:val="0F3460"/>
                <w:sz w:val="19"/>
                <w:szCs w:val="19"/>
              </w:rPr>
              <w:t xml:space="preserve">ARQUITECTURA.md</w:t>
            </w:r>
            <w:r>
              <w:rPr>
                <w:rFonts w:ascii="Inter" w:cs="Inter" w:eastAsia="Inter" w:hAnsi="Inter"/>
                <w:color w:val="1A2F45"/>
                <w:sz w:val="21"/>
                <w:szCs w:val="21"/>
              </w:rPr>
              <w:t xml:space="preserve"> del repositorio, de modo que la numeración de secciones y las referencias internas coinciden con las del original. Los dos diagramas se han rasterizado desde su definición Mermaid.</w:t>
            </w:r>
          </w:p>
        </w:tc>
      </w:tr>
    </w:tbl>
    <w:p>
      <w:r>
        <w:br w:type="page"/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Índice de referencia del observatorio de medios canarios de ODESOCAN. Escrito para leerse sin conocimiento previo del repositorio: describe qué hace cada carpeta, cómo circulan los datos, qué vive dentro del repositorio y qué vive fuera (Supabase, GitHub Actions).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El código está organizado por capas. Las referencias son a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módulo y función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no a números de línea, para que no caduquen al editar.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1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Qué es este proyecto en una frase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Un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pipeline de observación de prensa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cada día raspa 14 cabeceras canarias, clasifica cada noticia en 15 temas de política social mediante un clasificador híbrido (keywords + lemas + URL + similitud vectorial), vuelca lo nuevo a una base PostgreSQL alojada en Supabase, y lo publica en un dashboard estático D3 servido por GitHub Pages que consulta esa base desde el propio navegador.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Un solo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git push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no despliega nada: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repositorio es a la vez el código, el planificador (cron de Actions) y el frontend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La base de datos es el único componente con estado y es externa.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2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El árbol, y por qué está así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medios-odesocan/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observatorio/           EL PAQUETE — una carpeta por capa del pipeline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config/             qué se observa (medios, temas, parámetros, rutas)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comun/              utilidades transversales (logging, texto)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recoleccion/        de la web a un diccionario Python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clasificacion/      de un diccionario a un conjunto de temas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almacenamiento/     de la memoria a SQLite y de SQLite a PostgreSQL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├── agregados/          la nube de palabras (pipeline independiente)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   └── publicacion/        el dashboard (legado)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bin/                    PUNTOS DE ENTRADA — lo único que se ejecuta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db/                     esquema SQL versionado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requirements/           dependencias, una lista por pipeline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.github/workflows/      los dos crons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│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index.html              el dashboard (1.319 líneas, autónomo)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├── README.md               estado operativo y decisiones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└── ARQUITECTURA.md         este documento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Tres decisiones de estructura que conviene entender antes de nada: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se queda en la raíz.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No es desorden: GitHub Pages publica desde la raíz de la rama, así que moverlo a una subcarpeta cambiaría la URL del dashboard ya publicado. Si algún día se quiere mover, hay que cambiar antes la configuración de Pages en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Settings → Pages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bin/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está separado del paquete.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Un módulo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observatorio/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se importa; un script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se ejecuta. Esa frontera es la que permite que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observatorio/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no tenga efectos secundarios al importarse y que se pueda probar cualquier pieza suelta desde un intérprete.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agregados/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no importa nada del resto.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 deliberado: su workflow instala solo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requirements/wordcloud.txt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(el paquete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nada más), así que un import hacia otra capa rompería ese pipeline en producción.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El paquete, fichero a fichero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4510"/>
        <w:gridCol w:w="4510"/>
      </w:tblGrid>
      <w:tr>
        <w:trPr>
          <w:tblHeader/>
        </w:trPr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Contenido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config/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rutas.py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BASE_DIR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DATA_DIR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DB_PATH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CACHE_DIR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LOG_DIR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 Crea los directorios al importarse.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: las 14 cabeceras, con feeds, selectores CSS y filtros de URL.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temas.py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: los 15 temas con sus diccionarios de keywords y su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peso_titulo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scraping.py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SCRAPER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(ritmo, timeouts, cuotas) 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USER_AGENTS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(12 navegadores).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credenciales.py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SUPABASE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: conexión Postgres, todo por variable de entorno.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stopwords.py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STOPWORDS_EXTRA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 </w:t>
            </w: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Nadie lo importa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— código muerto, ahora visible.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comun/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registro.py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configurar_logging(fichero=None)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 Antes había cuatro copias de esto.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texto.py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url_hash()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(SHA-256 truncado a 16) 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limpiar_html()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recoleccion/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clientes.py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ClienteHTTP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(httpx + caché + reintentos),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ClientePlaywright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(Chromium),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_esperar()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_headers_navegador()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rss.py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parsear_rss()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_normalizar_fecha()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portada.py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parsear_html_portada()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_extraer_desde_jsonld_portada()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_url_html_permitida()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articulo.py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extraer_texto_articulo()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_article_body_desde_jsonld()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orquestador.py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scrapear_medio()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scrapear_todos()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clasificacion/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pistas.py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EXTRA_THEME_HINTS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(lenguaje periodístico),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URL_THEME_HINTS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(secciones).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normalizacion.py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Carga de spaCy,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_normalizar()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_tokens_texto()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_segmentos_url()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motor.py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SCORE_MINIMO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clasificar()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clasificar_detallado()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almacenamiento/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sqlite.py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Esquema local,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init_db()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guardar_noticia()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ya_existe()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conectar_sqlite()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postgres.py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sincronizar()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sincronizar_log()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actualizar_temas_vacios()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agregados/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wordcloud.py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Todo el cálculo del agregado textual. No importa nada de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publicacion/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dashboard.py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cargar_noticias()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construir_datos()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generar_html()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 Legado.</w:t>
            </w:r>
          </w:p>
        </w:tc>
      </w:tr>
    </w:tbl>
    <w:p>
      <w:pPr>
        <w:spacing w:after="200"/>
      </w:pP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Los puntos de entrada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3006"/>
        <w:gridCol w:w="3006"/>
        <w:gridCol w:w="3008"/>
      </w:tblGrid>
      <w:tr>
        <w:trPr>
          <w:tblHeader/>
        </w:trPr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Script</w:t>
            </w:r>
          </w:p>
        </w:tc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Qué hace</w:t>
            </w:r>
          </w:p>
        </w:tc>
        <w:tc>
          <w:tcPr>
            <w:tcW w:type="dxa" w:w="3008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Quién lo llama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bin/scraping.py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Pipeline diario completo (raspado → sync → dashboard). Modo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--run-now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o daemon.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scraping.yml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bin/construir_wordcloud.py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Recalcula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medios.wordcloud_terms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build-wordcloud.yml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bin/raspar.py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Solo el raspado.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--medio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--dry-run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--lista-medios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 mano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bin/sincronizar.py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Solo la sincronización.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--limit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--dry-run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 Además lanza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actualizar_temas_vacios()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.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 mano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bin/generar_dashboard.py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Regeneración del HTML. Legado.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 mano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Cada script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añade la raíz del repositorio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sys.path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así que funciona desde cualquier directorio sin instalar el paquete.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Grafo de dependencias</w:t>
      </w:r>
    </w:p>
    <w:p>
      <w:pPr>
        <w:spacing w:after="90" w:before="16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Inter" w:cs="Inter" w:eastAsia="Inter" w:hAnsi="Inter"/>
          <w:i/>
          <w:iCs/>
          <w:color w:val="6B8CA5"/>
          <w:sz w:val="16"/>
          <w:szCs w:val="16"/>
        </w:rPr>
        <w:t xml:space="preserve">Diagrama A.1 · Grafo de dependencias entre capas. En ámbar, el subpaquete aislado.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agregados/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aparece aislado a propósito (en ámbar): es el pipeline paralelo. Las flechas se leen «es importado por»: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no importa a nadie, y todo lo demás acaba desembocando en un script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3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Flujo de datos completo</w:t>
      </w:r>
    </w:p>
    <w:p>
      <w:pPr>
        <w:spacing w:after="90" w:before="160"/>
        <w:jc w:val="center"/>
      </w:pPr>
      <w:r>
        <w:drawing>
          <wp:inline distT="0" distB="0" distL="0" distR="0">
            <wp:extent cx="43053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Inter" w:cs="Inter" w:eastAsia="Inter" w:hAnsi="Inter"/>
          <w:i/>
          <w:iCs/>
          <w:color w:val="6B8CA5"/>
          <w:sz w:val="16"/>
          <w:szCs w:val="16"/>
        </w:rPr>
        <w:t xml:space="preserve">Diagrama A.2 · Flujo de datos completo, de la web pública al dashboard.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El punto clave que hay que entender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SQLite es efímera en producción.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data/noticias.db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está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.gitignore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el runner de Actions se destruye al terminar. Cada ejecución diaria arranca con una base local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vacía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raspa, clasifica, y sincroniza contra Supabase preguntando primero qué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url_hash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ya existen allí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postgres._hashes_en_supabase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La deduplicación real es contra Postgres, no contra la base local. En desarrollo local, en cambio, la SQLite sí persiste entre ejecuciones y actúa como caché.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4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Las capas, en detalle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4.1  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recoleccion/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 — de la web a un diccionario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Estrategia en cascada, de más fiable a más frágil: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1.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RSS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rss.parsear_rss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— doble intento: primero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feedparser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directo con cabeceras de navegador, y si falla o devuelve 0 entradas,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httpx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como respaldo. Solo 5 de los 14 medios tienen RSS utilizable.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2.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Portada HTML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portada.parsear_html_portada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— selectores CSS definidos por medio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config/medios.py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con filtrado de URLs por regex.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3.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JSON-LD de la portada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portada._extraer_desde_jsonld_portada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— red de seguridad: si los selectores CSS devuelven menos de la mitad de la cuota, se buscan bloques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ItemList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/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NewsArticle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los datos estructurados. Esto es lo que salva al scraper cuando un medio cambia de plantilla.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4.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Texto completo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articulo.extraer_texto_articulo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—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articleBody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 JSON-LD →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newspaper3k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→ heurística con BeautifulSoup. Solo se descarga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después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 que la noticia haya pasado el filtro temático, para no gastar peticiones en artículos que se van a descartar.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Dos clientes HTTP intercambiables por duck-typing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(ambos exponen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.get(url)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),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clientes.py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ClienteHTTP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httpx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con caché en disco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data/html_cache/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TTL 7 días), reintentos exponenciales, rotación de 12 User-Agents y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stale-if-error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(sirve caché caducada antes de rendirse).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ClientePlaywright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Chromium headless. Lo usa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un solo medio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canariasahora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marcado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playwright: True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config/medios.py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Cortesía deliberada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pausas aleatorias de 1,5–5 s entre peticiones, con un 12 % de probabilidad de una pausa larga de 8–22 s que imita a un lector humano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clientes._esperar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robots.txt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está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desactivado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por decisión explícita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config/scraping.py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respetar_robots: False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): monitoreo académico, una ejecución diaria, menos tráfico que un lector real. Es defendible, pero conviene saberlo.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4.2  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clasificacion/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 — de un diccionario a un conjunto de temas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No es un modelo entrenado: es un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sistema de puntuación híbrido con cuatro señales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todas sumando al mismo score por tema.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3006"/>
        <w:gridCol w:w="3006"/>
        <w:gridCol w:w="3008"/>
      </w:tblGrid>
      <w:tr>
        <w:trPr>
          <w:tblHeader/>
        </w:trPr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Señal</w:t>
            </w:r>
          </w:p>
        </w:tc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3008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Dónde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Keyword literal en el título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peso_titulo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del tema (2–4)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motor._score_pista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Keyword literal en el resumen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1,15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id.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Coincidencia por lemas (spaCy) en vez de literal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× 0,55 (× 0,75 si es multipalabra)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id.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Pistas extra de lenguaje periodístico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peso_titulo + 0,8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pistas.EXTRA_THEME_HINTS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Segmento de URL exacto (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/migraciones/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)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2,4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motor._score_url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Substring en el path de la URL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1,4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id.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Similitud vectorial con prototipo del tema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(sim − 0,64) × 4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si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sim ≥ 0,64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motor.clasificar_detallado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Bonus por ≥ 2 señales independientes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+0,35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id.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Umbral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SCORE_MINIMO = 2.6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rebajado a 2,2 si la URL da una pista fuerte. Es multietiqueta: una noticia puede quedar en varios temas ordenados por score.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Ejemplos reales del clasificador tras la reestructuración: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"El Gobierno de Canarias aprueba 500 viviendas de alquiler asequible"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  → vivienda (7.15), politica (3.95)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"Llega una patera con 47 personas al puerto de Arguineguín"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  → migracion (6.48)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"Condena por violencia machista a un vecino de Las Palmas"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  → violencia_genero (5.00), justicia (3.00)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"El Betis gana 2-1 al Sevilla en el derbi"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  → (descartada: ningún tema llega al umbral)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Consecuencia de diseño con peso metodológico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una noticia sin ningún tema por encima del umbral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no se guarda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sqlite.guardar_noticia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devuelve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False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y, si ya estaba, se purga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postgres._purgar_noticias_sin_temas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El corpus no es «la prensa canaria», es «la prensa canaria filtrada por la agenda temática de ODESOCAN». Cualquier análisis de volumen debe declararlo.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El prototipo de cada tema se construye concatenando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label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+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keywords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+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EXTRA_THEME_HINTS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vectorizándolo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es_core_news_md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motor._doc_prototipo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Si spaCy no está o no tiene vectores, esa señal simplemente no suma y el clasificador degrada a keywords + URL sin fallar.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4.3  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almacenamiento/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 — SQLite y PostgreSQL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SQLite local ──► lee url_hash ya presentes en Postgres ──► envía solo lo nuevo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               (lotes de 200, ON CONFLICT (url_hash) DO NOTHING)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postgres.py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expone tres operaciones: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sincronizar()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el volcado principal. Devuelve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{total_locales, eliminadas, pendientes, insertadas, errores}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sincronizar_log()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copia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scraping_log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status = 'ok'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deduplicando por timestamp de inicio truncado a segundos.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actualizar_temas_vacios()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reclasifica en Postgres los registros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temas IS NULL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borra los que sigan sin tema.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No se invoca desde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bin/scraping.py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solo desde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bin/sincronizar.py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La conexión es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Postgres directo con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psycopg2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no el cliente REST de Supabase. Va contra el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pooler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aws-1-eu-west-1.pooler.supabase.com:5432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4.4  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index.html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 — el dashboard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Un único fichero de 1 319 líneas, sin build step. Dependencias por CDN: D3 7.8.5 y el cliente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supabase-js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(cargado pero, en la práctica, no usado: todo el acceso a datos son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fetch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a mano contra PostgREST).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Arranque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fetchNoticias()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→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buildAggregates()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→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buildDynamicUI()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→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redraw()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fetchNoticias()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pagina la vista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v_noticias_medios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 1 000 en 1 000 y descarga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todas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las noticias al navegador.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buildAggregates()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calcula en cliente los cinco arrays que alimentan los gráficos: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NW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(noticias),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MM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(por medio),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TM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(por tema),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HM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(matriz medio × tema),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(actividad horaria).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Todos los filtros son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client-side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no hay una segunda petición al cambiar de medio o de tema.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Seis visualizaciones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todas D3 sobre SVG: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3006"/>
        <w:gridCol w:w="3006"/>
        <w:gridCol w:w="3008"/>
      </w:tblGrid>
      <w:tr>
        <w:trPr>
          <w:tblHeader/>
        </w:trPr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Función</w:t>
            </w:r>
          </w:p>
        </w:tc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Gráfico</w:t>
            </w:r>
          </w:p>
        </w:tc>
        <w:tc>
          <w:tcPr>
            <w:tcW w:type="dxa" w:w="3008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Interacción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drawB()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Barras por medio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Clic filtra por medio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drawL()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Líneas de actividad horaria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drawT()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Barras por tema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Clic filtra por tema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drawH()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Heatmap medio × tema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Clic filtra por ambos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drawWC()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Nube de palabras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drawTB()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Tabla paginada (8/página)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La nube de palabras es la excepción arquitectónica.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 el único componente que no se calcula sobre los datos ya descargados: pide bajo demanda el ámbito correspondiente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medios.wordcloud_terms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fetchWordcloudTerms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), lo cachea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WC_TERMS.cache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y si la petición falla o el ámbito está vacío recae en un cálculo en cliente sobre los titulares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wcDesdeTitulares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indicándolo en el subtítulo de la tarjeta. Razón: el agregado pondera el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artículo completo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que no viaja al navegador; los titulares sí.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El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scope_key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que pide se deriva de los filtros activos y coincide exactamente con el que genera el pipeline Python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wcScopeKey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↔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make_scope_key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agregados/wordcloud.py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Son dos implementaciones de la misma convención en dos lenguajes: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si se cambia una, hay que cambiar la otra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5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Modelo de datos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5.1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SQLite local —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data/noticias.db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Definida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almacenamiento/sqlite.py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init_db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Efímera en CI, persistente en local.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noticias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3006"/>
        <w:gridCol w:w="3006"/>
        <w:gridCol w:w="3008"/>
      </w:tblGrid>
      <w:tr>
        <w:trPr>
          <w:tblHeader/>
        </w:trPr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3006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3008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id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INTEGER PK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autoincremental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url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 UNIQUE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url_hash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 UNIQUE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SHA-256 de la URL, truncado a 16 caracteres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clave de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config/medios.py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titulo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 NOT NULL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resumen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máx. 800 caracteres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texto_full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máx. 5 000 caracteres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fecha_pub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ISO 8601; en scraping HTML es la hora del raspado, no la de publicación real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fecha_scrap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 NOT NULL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ISO 8601 UTC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fuente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'rss'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'html'</w:t>
            </w:r>
          </w:p>
        </w:tc>
      </w:tr>
      <w:tr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raw_json</w:t>
            </w:r>
          </w:p>
        </w:tc>
        <w:tc>
          <w:tcPr>
            <w:tcW w:type="dxa" w:w="3006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payload original del feed o procedencia del extractor</w:t>
            </w:r>
          </w:p>
        </w:tc>
      </w:tr>
      <w:tr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temas</w:t>
            </w:r>
          </w:p>
        </w:tc>
        <w:tc>
          <w:tcPr>
            <w:tcW w:type="dxa" w:w="3006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TEXT</w:t>
            </w:r>
          </w:p>
        </w:tc>
        <w:tc>
          <w:tcPr>
            <w:tcW w:type="dxa" w:w="3008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array JSON de claves de tema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Índices sobre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fecha_pub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url_hash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PRAGMA journal_mode=WAL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scraping_log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inicio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fin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total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nuevas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errores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status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running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|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ok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|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error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Es la traza de auditoría de cada ejecución por medio.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5.2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PostgreSQL / Supabase — proyecto 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kdpsjutsgvghdtzoskkg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1804"/>
        <w:gridCol w:w="1804"/>
        <w:gridCol w:w="1804"/>
        <w:gridCol w:w="1804"/>
        <w:gridCol w:w="1804"/>
      </w:tblGrid>
      <w:tr>
        <w:trPr>
          <w:tblHeader/>
        </w:trPr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Esquema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Origen del DDL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Quién escribe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Quién lee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noticias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no versionado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almacenamiento/postgres.py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vista + pipeline de nube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scraping_log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no versionado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almacenamiento/postgres.py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v_noticias_medios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public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no versionado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index.html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con la </w:t>
            </w:r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1A2F45"/>
                <w:sz w:val="17"/>
                <w:szCs w:val="17"/>
              </w:rPr>
              <w:t xml:space="preserve">anon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key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wordcloud_terms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medios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db/wordcloud.sql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agregados/wordcloud.py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</w:t>
            </w:r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1A2F45"/>
                <w:sz w:val="17"/>
                <w:szCs w:val="17"/>
              </w:rPr>
              <w:t xml:space="preserve">service_role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)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index.html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con la </w:t>
            </w:r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1A2F45"/>
                <w:sz w:val="17"/>
                <w:szCs w:val="17"/>
              </w:rPr>
              <w:t xml:space="preserve">anon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key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truncate_wordcloud_terms()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public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db/wordcloud.sql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—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solo </w:t>
            </w:r>
            <w:r>
              <w:rPr>
                <w:rFonts w:ascii="Inter" w:cs="Inter" w:eastAsia="Inter" w:hAnsi="Inter"/>
                <w:b w:val="false"/>
                <w:bCs w:val="false"/>
                <w:i/>
                <w:iCs/>
                <w:color w:val="1A2F45"/>
                <w:sz w:val="17"/>
                <w:szCs w:val="17"/>
              </w:rPr>
              <w:t xml:space="preserve">service_role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medios.wordcloud_terms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clave primaria compuesta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(scope_key, gram_type, normalized_term)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; columnas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tema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term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score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doc_freq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term_freq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sample_titles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(jsonb, hasta 3 titulares de ejemplo),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n_noticias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generated_at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Cuatro ámbitos precalculados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wordcloud.scope_keys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):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4510"/>
        <w:gridCol w:w="4510"/>
      </w:tblGrid>
      <w:tr>
        <w:trPr>
          <w:tblHeader/>
        </w:trPr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scope_key</w:t>
            </w:r>
          </w:p>
        </w:tc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__all__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corpus completo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medio:canarias7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medio, todos los temas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tema:vivienda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tema, todos los medios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medio:canarias7|tema:vivienda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celda cruzada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Cálculo del score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tf · log(1 + N/df)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donde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tf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pondera el campo de origen —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titulo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×3,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resumen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×2,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texto_full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×1 — y los bigramas reciben un ×1,15 adicional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wordcloud.weighted_terms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Se conservan los 80 términos con más score por ámbito, exigiendo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doc_freq ≥ 2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Notas de seguridad que el propio SQL documenta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db/wordcloud.sql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La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anon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key está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en un repositorio público. Es su función —es una clave pública—, pero implica que todo lo que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anon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pueda hacer, lo puede hacer cualquiera.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Por eso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truncate_wordcloud_terms()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que es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SECURITY DEFINER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recibe esquema y tabla por parámetro (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puede truncar cualquier tabla de la base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), tiene el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EXECUTE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revocado explícitamente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anon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authenticated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no solo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PUBLIC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Supabase concede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EXECUTE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por defecto a esos roles sobre funciones nuevas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public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Si la función se recrea, hay que volver a revocarlo.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El esquema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se creó sin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USAGE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para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service_role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; el fichero lo concede.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BYPASSRLS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salta las políticas RLS, no los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GRANT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6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Inventario de configuración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6.1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Los 14 medios (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config/medios.py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)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1804"/>
        <w:gridCol w:w="1804"/>
        <w:gridCol w:w="1804"/>
        <w:gridCol w:w="1804"/>
        <w:gridCol w:w="1804"/>
      </w:tblGrid>
      <w:tr>
        <w:trPr>
          <w:tblHeader/>
        </w:trPr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Clave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Cuota</w:t>
            </w:r>
          </w:p>
        </w:tc>
        <w:tc>
          <w:tcPr>
            <w:tcW w:type="dxa" w:w="1804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Particularidad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canarias7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Canarias7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laprovincia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Provincia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 da 404; regex de URL por fecha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eldia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El Día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misma plataforma que La Provincia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diariodeavisos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Diario de Avisos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WordPress; migró de Astra a Kadence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laopinion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Opinión de Tenerife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el RSS redirige al grupo editorial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elpueblocanario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El Pueblo Canario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ECONNREFUSED persistente, 0 noticias históricas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canariasnoticias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Canarias Noticias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ECONNREFUSED persistente, 0 noticias históricas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canariasahora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Canarias Ahora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único medio con Playwright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(renderiza con JS)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atlanticohoy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Atlántico Hoy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eltime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El Time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html_only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gomeraverde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Gomera Verde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lancelotdigital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Lancelot Digital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excluye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/component/</w:t>
            </w:r>
          </w:p>
        </w:tc>
      </w:tr>
      <w:tr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elhierrohoy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El Hierro Hoy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20</w:t>
            </w:r>
          </w:p>
        </w:tc>
        <w:tc>
          <w:tcPr>
            <w:tcW w:type="dxa" w:w="1804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excluye taxonomías de WordPress</w:t>
            </w:r>
          </w:p>
        </w:tc>
      </w:tr>
      <w:tr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lavozdefuerteventura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Voz de Fuerteventura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rss+html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1804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Cada entrada define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nombre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color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url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rss[]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tipo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max_items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selectores.{titular,resumen}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y, opcionalmente,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html_url_regex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html_url_excludes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playwright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6.2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Los 15 temas (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config/temas.py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)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2255"/>
        <w:gridCol w:w="2255"/>
        <w:gridCol w:w="2255"/>
        <w:gridCol w:w="2255"/>
      </w:tblGrid>
      <w:tr>
        <w:trPr>
          <w:tblHeader/>
        </w:trPr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Clave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Etiqueta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Keywords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/>
                <w:bCs/>
                <w:color w:val="0F3460"/>
                <w:sz w:val="15"/>
                <w:szCs w:val="15"/>
              </w:rPr>
              <w:t xml:space="preserve">peso_titulo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migracion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Migración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38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economia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Economía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36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presupuestos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Presupuestos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violencia_genero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Violencia de género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25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politica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Política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medio_ambiente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Medio ambiente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31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vivienda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Vivienda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30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sanidad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Sanidad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29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salud_mental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Salud mental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28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turismo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Turismo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32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dependencia_discapacidad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Dependencia y Discapacidad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27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justicia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Justicia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40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diversidad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Diversidad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34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cuidados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Cuidados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33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igualdad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Igualdad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33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3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peso_titulo = 4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violencia_genero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salud_mental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significa que una sola keyword en el título ya supera el umbral de 2,6: son temas donde se prioriza no perder cobertura frente a algún falso positivo.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6.3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Parámetros del scraper (</w:t>
      </w:r>
      <w:r>
        <w:rPr>
          <w:rFonts w:ascii="JetBrains Mono" w:cs="JetBrains Mono" w:eastAsia="JetBrains Mono" w:hAnsi="JetBrains Mono"/>
          <w:b/>
          <w:bCs/>
          <w:color w:val="0F3460"/>
          <w:sz w:val="22"/>
          <w:szCs w:val="22"/>
        </w:rPr>
        <w:t xml:space="preserve">config/scraping.py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)</w:t>
      </w:r>
    </w:p>
    <w:p>
      <w:pPr>
        <w:spacing w:after="140" w:before="0" w:line="288"/>
      </w:pP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delay_min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1,5 s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delay_max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5,0 s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pausa_larga_prob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0,12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pausa_larga_rango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(8, 22) s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timeout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15 s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max_reintentos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3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max_items_por_medio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50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cache_ttl_dias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7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respetar_robots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False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7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Orquestación y entorno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7.1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Los dos workflows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2255"/>
        <w:gridCol w:w="2255"/>
        <w:gridCol w:w="2255"/>
        <w:gridCol w:w="2255"/>
      </w:tblGrid>
      <w:tr>
        <w:trPr>
          <w:tblHeader/>
        </w:trPr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Workflow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Cron (UTC)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Ejecuta</w:t>
            </w:r>
          </w:p>
        </w:tc>
        <w:tc>
          <w:tcPr>
            <w:tcW w:type="dxa" w:w="2255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Dependencias</w:t>
            </w:r>
          </w:p>
        </w:tc>
      </w:tr>
      <w:tr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scraping.yml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0 10 * * *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python bin/scraping.py --run-now</w:t>
            </w:r>
          </w:p>
        </w:tc>
        <w:tc>
          <w:tcPr>
            <w:tcW w:type="dxa" w:w="2255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requirements/pipeline.txt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+ Playwright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es_core_news_md</w:t>
            </w:r>
          </w:p>
        </w:tc>
      </w:tr>
      <w:tr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build-wordcloud.yml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0 12 * * *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python bin/construir_wordcloud.py</w:t>
            </w:r>
          </w:p>
        </w:tc>
        <w:tc>
          <w:tcPr>
            <w:tcW w:type="dxa" w:w="2255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requirements/wordcloud.txt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(solo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supabase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)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GitHub encola los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schedule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con retraso variable: la hora real de arranque puede desplazarse horas. Está documentado en ambos ficheros y en el README como comportamiento de plataforma, no como fallo.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7.2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Secrets y variables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Pipeline de scraping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conexión Postgres directa: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SUPABASE_HOST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SUPABASE_PORT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SUPABASE_DBNAME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SUPABASE_USER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SUPABASE_PASSWORD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SUPABASE_SSLMODE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SUPABASE_SCHEMA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Pipeline de nube de palabras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cliente REST: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SUPABASE_URL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SUPABASE_SERVICE_ROLE_KEY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(la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service_role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nunca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la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anon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el script escribe y necesita saltarse RLS).</w:t>
      </w: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Variables opcionales de repositorio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(con estos valores por defecto):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SUPABASE_SOURCE_SCHEMA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SUPABASE_SOURCE_TABLE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noticias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SUPABASE_TARGET_SCHEMA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SUPABASE_TARGET_TABLE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WORDCLOUD_MAX_TERMS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80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·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WORDCLOUD_MIN_DOC_FREQ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=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2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7.3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Filosofía de errores: los fallos son silenciosos por diseño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Es lo más importante que hay que saber para operar esto, y es contraintuitivo: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bin/scraping.py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captura las excepciones de cada fase y las registra sin propagarlas.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Un fallo de sincronización con Supabase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pone el workflow en rojo. Si algo va mal se ve en el log del job, nunca en el aspa de Actions.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build-wordcloud.yml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comprueba los secrets antes de ejecutar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y, si faltan, omite el paso y termina en verde explicando el motivo en el resumen del job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GITHUB_STEP_SUMMARY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), en lugar de fallar a diario.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paso de commit no falla si no hay cambios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git diff --staged --quiet || git commit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Corolario operativo: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un ✅ verde en Actions no significa que haya entrado un solo dato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Para verificar hay que mirar el log del job, o contar filas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medios.noticias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pStyle w:val="Heading2"/>
        <w:spacing w:after="120" w:before="300"/>
      </w:pPr>
      <w:r>
        <w:rPr>
          <w:rFonts w:ascii="Space Grotesk" w:cs="Space Grotesk" w:eastAsia="Space Grotesk" w:hAnsi="Space Grotesk"/>
          <w:b/>
          <w:bCs/>
          <w:color w:val="00C8B4"/>
          <w:sz w:val="24"/>
          <w:szCs w:val="24"/>
        </w:rPr>
        <w:t xml:space="preserve">7.4   </w:t>
      </w:r>
      <w:r>
        <w:rPr>
          <w:rFonts w:ascii="Space Grotesk" w:cs="Space Grotesk" w:eastAsia="Space Grotesk" w:hAnsi="Space Grotesk"/>
          <w:b/>
          <w:bCs/>
          <w:color w:val="1A2F45"/>
          <w:sz w:val="24"/>
          <w:szCs w:val="24"/>
        </w:rPr>
        <w:t xml:space="preserve">Ejecución local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pip install -r requirements/pipeline.txt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-m spacy download es_core_news_md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bin/raspar.py --lista-medios        # inventario de medios configurados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bin/raspar.py -m canarias7 --dry-run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bin/scraping.py --run-now           # pipeline completo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bin/sincronizar.py --dry-run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bin/generar_dashboard.py --dry-run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python bin/construir_wordcloud.py          # requiere SUPABASE_URL y SERVICE_ROLE_KEY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Para trastear con una pieza suelta desde el intérprete, sin ejecutar nada: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&gt;&gt;&gt; from observatorio.clasificacion.motor import clasificar_detallado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&gt;&gt;&gt; clasificar_detallado("El Gobierno aprueba 500 viviendas de alquiler")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{'vivienda': 7.15, 'politica': 3.95}</w:t>
            </w:r>
          </w:p>
        </w:tc>
      </w:tr>
    </w:tbl>
    <w:p>
      <w:pPr>
        <w:spacing w:after="200"/>
      </w:pP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8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Dónde tocar según qué se quiera cambiar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4510"/>
        <w:gridCol w:w="4510"/>
      </w:tblGrid>
      <w:tr>
        <w:trPr>
          <w:tblHeader/>
        </w:trPr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Objetivo</w:t>
            </w:r>
          </w:p>
        </w:tc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Fichero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Añadir un medio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observatorio/config/medios.py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LM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MEDIO_COLORS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index.html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Añadir o afinar un tema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observatorio/config/temas.py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; pistas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observatorio/clasificacion/pistas.py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la sensibilidad del clasificador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SCORE_MINIMO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observatorio/clasificacion/motor.py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y los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peso_titulo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de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temas.py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medio dejó de devolver titulares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selectores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del medio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config/medios.py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; comprobar si el JSON-LD lo está salvando en el log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el ritmo de las peticiones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observatorio/config/scraping.py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la cadencia del scraping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.github/workflows/scraping.yml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→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cron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bin/scraping.py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para el modo daemon)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Limpiar palabras vacías de la nube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SPANISH_STOPWORDS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observatorio/agregados/wordcloud.py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cuántos términos guarda la nube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variable de repositorio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WORDCLOUD_MAX_TERMS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Modificar un gráfico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función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drawX()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correspondiente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index.html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(tabla del §4.4)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la paleta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MEDIO_COLORS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/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TEMA_COLORS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index.html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</w:t>
            </w:r>
            <w:r>
              <w:rPr>
                <w:rFonts w:ascii="Inter" w:cs="Inter" w:eastAsia="Inter" w:hAnsi="Inter"/>
                <w:b/>
                <w:bCs/>
                <w:color w:val="0D1B2A"/>
                <w:sz w:val="17"/>
                <w:szCs w:val="17"/>
              </w:rPr>
              <w:t xml:space="preserve">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config/medios.py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(están duplicadas)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Añadir una columna a la nube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db/wordcloud.sql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wordcloud.build_aggregates()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fetchWordcloudTerms()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Cambiar dónde se guardan datos y logs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observatorio/config/rutas.py</w:t>
            </w:r>
          </w:p>
        </w:tc>
      </w:tr>
    </w:tbl>
    <w:p>
      <w:pPr>
        <w:spacing w:after="200"/>
      </w:pP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9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Observaciones sobre el estado del código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Hallazgos de la lectura, ordenados por lo que más afecta a un uso analítico. Ninguno impide que el sistema funcione hoy.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1.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DDL de las tablas principales no está versionado.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medios.noticias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medios.scraping_log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la vista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public.v_noticias_medios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solo existen dentro del proyecto Supabase. Únicamente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wordcloud_terms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tiene su SQL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db/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Si el proyecto se perdiera, el esquema habría que reconstruirlo por ingeniería inversa desde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almacenamiento/postgres.py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Es la fragilidad más relevante para reproducibilidad, y la que más fácil sería cerrar: bastaría con volcar el DDL actual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db/noticias.sql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2.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fecha_pub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no es comparable entre fuentes.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RSS viene del feed; en scraping HTML se rellena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datetime.now()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del momento del raspado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recoleccion/portada.py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 Como el dashboard construye el gráfico de actividad horaria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TD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sobre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fecha_pub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para los 9 medios sin RSS ese gráfico mide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cuándo se ejecutó el scraper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no cuándo publicó el medio. Cualquier análisis temporal debería restringirse 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fuente = 'rss'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o usar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fecha_scrap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explícitamente.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3.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inventario de medios está duplicado y desincronizado.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config/medios.py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define 14;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LM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MEDIO_COLORS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 conoce 12. Faltan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elpueblocanario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canariasnoticias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— precisamente los dos con ECONNREFUSED y 0 noticias históricas, así que hoy no se nota. Si volvieran a responder, aparecerían en el dashboard con su clave técnica y un color del fallback. Además, dos colores no coinciden entre ambos ficheros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gomeraverde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lavozdefuerteventura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4.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descarga el corpus entero al navegador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en páginas de 1 000 filas. Con ~12 700 noticias son 13 peticiones en cada carga. Es sostenible ahora; a 50 000 filas dejará de serlo, y el arreglo natural sería mover los agregados a vistas materializadas en Postgres — el mismo patrón que ya usa la nube de palabras.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5.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publicacion/dashboard.py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es código muerto que se conserva a propósito.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Ya no encuentra el bloque estático que reescribía y devuelve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False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Está señalizado en el docstring del subpaquete, pero son 200 líneas y una dependencia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bin/scraping.py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6.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actualizar_temas_vacios()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no forma parte del pipeline automático.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Solo se ejecuta desde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bin/sincronizar.py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Si alguna vez entra un registro con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temas IS NULL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nada lo reclasifica de forma programada.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7.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config/stopwords.py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no lo importa nadie.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STOPWORDS_EXTRA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estaba en el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original sin usarse. La lista que sí surte efecto es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SPANISH_STOPWORDS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dentro 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agregados/wordcloud.py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Antes estaba enterrada en un fichero de 697 líneas; ahora es un fichero de 16 que declara su propia inutilidad.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8.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Hay dos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_normalizar_temas()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distintas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almacenamiento/postgres.py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publicacion/dashboard.py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No son equivalentes: la primera trata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"NA"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"null"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como vacío, la segunda no. Se han dejado tal cual porque unificarlas cambiaría comportamiento, pero es una divergencia a resolver.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9. 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termina con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&lt;/body&gt;&lt;/html&gt;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duplicado.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Los navegadores lo toleran; es un residuo de edición.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10.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Carga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supabase-js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 por CDN sin usarlo.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Todo el acceso a datos son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fetch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manuales contra PostgREST. Es una descarga inútil en cada visita.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11.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paso «Commit y push del dashboard» hace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git add index.html data/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pero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data/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está íntegramente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.gitignore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. En la práctica ese paso no commitea nada casi nunca, lo cual es coherente con que el dashboard ya no se regenere.</w:t>
      </w:r>
    </w:p>
    <w:p>
      <w:pPr>
        <w:spacing w:after="110" w:line="288"/>
        <w:ind w:left="460" w:hanging="360"/>
      </w:pPr>
      <w:r>
        <w:rPr>
          <w:rFonts w:ascii="Space Grotesk" w:cs="Space Grotesk" w:eastAsia="Space Grotesk" w:hAnsi="Space Grotesk"/>
          <w:b/>
          <w:bCs/>
          <w:color w:val="00C8B4"/>
          <w:sz w:val="21"/>
          <w:szCs w:val="21"/>
        </w:rPr>
        <w:t xml:space="preserve">12. 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No hay tests.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Con el código ya troceado en módulos pequeños y sin efectos secundarios al importar, añadirlos es ahora barato: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clasificacion/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agregados/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son funciones puras y se prueban sin red ni base de datos.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10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Glosario de orientación desde R</w:t>
      </w: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Equivalencias aproximadas para leer el código sin fricción.</w:t>
      </w:r>
    </w:p>
    <w:tbl>
      <w:tblPr>
        <w:tblW w:type="dxa" w:w="9020"/>
        <w:tblBorders>
          <w:top w:val="single" w:color="E4EDF5" w:sz="2"/>
          <w:left w:val="none" w:color="FFFFFF" w:sz="0"/>
          <w:bottom w:val="single" w:color="E4EDF5" w:sz="2"/>
          <w:right w:val="none" w:color="FFFFFF" w:sz="0"/>
          <w:insideH w:val="single" w:color="E4EDF5" w:sz="2"/>
          <w:insideV w:val="none" w:color="FFFFFF" w:sz="0"/>
        </w:tblBorders>
      </w:tblPr>
      <w:tblGrid>
        <w:gridCol w:w="4510"/>
        <w:gridCol w:w="4510"/>
      </w:tblGrid>
      <w:tr>
        <w:trPr>
          <w:tblHeader/>
        </w:trPr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Aquí (Python / SQL / JS)</w:t>
            </w:r>
          </w:p>
        </w:tc>
        <w:tc>
          <w:tcPr>
            <w:tcW w:type="dxa" w:w="4510"/>
            <w:shd w:fill="0D1B2A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7"/>
                <w:szCs w:val="17"/>
              </w:rPr>
              <w:t xml:space="preserve">Equivalente mental en R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paquete con subcarpetas 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__init__.py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paquete de R con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R/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y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NAMESPACE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from observatorio.config import MEDIOS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pkg::MEDIOS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o un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source("R/config.R")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dict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list()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con nombres, o un entorno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defaultdict(int)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/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Counter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table()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tapply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acumulando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dataclass NewsItem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una fila de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data.frame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con clase propia (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vctrs::new_rcrd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@lru_cache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memoise::memoise()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psycopg2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+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execute_values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DBI::dbWriteTable()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/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dbAppendTable()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en lotes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ON CONFLICT (url_hash) DO NOTHING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un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anti_join()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por clave antes de insertar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feedparser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tidyRSS::tidyfeed()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BeautifulSoup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+ selectores CSS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rvest::html_elements()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spaCy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(lemas, vectores)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udpipe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o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spacyr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tf · log(1 + N/df)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TF-IDF;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tidytext::bind_tf_idf()</w:t>
            </w:r>
          </w:p>
        </w:tc>
      </w:tr>
      <w:tr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D3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.data().join()</w:t>
            </w:r>
          </w:p>
        </w:tc>
        <w:tc>
          <w:tcPr>
            <w:tcW w:type="dxa" w:w="451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la gramática de capas de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ggplot2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, pero imperativa</w:t>
            </w:r>
          </w:p>
        </w:tc>
      </w:tr>
      <w:tr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GitHub Actions cron</w:t>
            </w:r>
          </w:p>
        </w:tc>
        <w:tc>
          <w:tcPr>
            <w:tcW w:type="dxa" w:w="4510"/>
            <w:shd w:fill="F5F8FA" w:color="auto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cronR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o un </w:t>
            </w:r>
            <w:r>
              <w:rPr>
                <w:rFonts w:ascii="JetBrains Mono" w:cs="JetBrains Mono" w:eastAsia="JetBrains Mono" w:hAnsi="JetBrains Mono"/>
                <w:b w:val="false"/>
                <w:bCs w:val="false"/>
                <w:color w:val="0F3460"/>
                <w:sz w:val="15"/>
                <w:szCs w:val="15"/>
              </w:rPr>
              <w:t xml:space="preserve">targets</w:t>
            </w:r>
            <w:r>
              <w:rPr>
                <w:rFonts w:ascii="Inter" w:cs="Inter" w:eastAsia="Inter" w:hAnsi="Inter"/>
                <w:b w:val="false"/>
                <w:bCs w:val="false"/>
                <w:color w:val="1A2F45"/>
                <w:sz w:val="17"/>
                <w:szCs w:val="17"/>
              </w:rPr>
              <w:t xml:space="preserve"> pipeline programado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Para consultar los datos directamente desde 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(mismo </w:t>
      </w:r>
      <w:r>
        <w:rPr>
          <w:rFonts w:ascii="Inter" w:cs="Inter" w:eastAsia="Inter" w:hAnsi="Inter"/>
          <w:i/>
          <w:iCs/>
          <w:color w:val="1A2F45"/>
          <w:sz w:val="21"/>
          <w:szCs w:val="21"/>
        </w:rPr>
        <w:t xml:space="preserve">pooler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que usa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almacenamiento/postgres.py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credenciales en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.Renviron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):</w:t>
      </w:r>
    </w:p>
    <w:tbl>
      <w:tblPr>
        <w:tblW w:type="dxa" w:w="90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0"/>
      </w:tblGrid>
      <w:tr>
        <w:tc>
          <w:tcPr>
            <w:tcW w:type="dxa" w:w="9020"/>
            <w:shd w:fill="0D1B2A" w:color="auto" w:val="clear"/>
            <w:tcMar>
              <w:top w:type="dxa" w:w="180"/>
              <w:left w:type="dxa" w:w="220"/>
              <w:bottom w:type="dxa" w:w="18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con &lt;- DBI::dbConnect(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RPostgres::Postgres(),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host     = Sys.getenv("SUPABASE_HOST"),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port     = 5432,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dbname   = "postgres",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user     = Sys.getenv("SUPABASE_USER"),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password = Sys.getenv("SUPABASE_PASSWORD"),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sslmode  = "require"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noticias &lt;- DBI::dbGetQuery(con, "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SELECT medio, titulo, temas, fuente, fecha_pub, fecha_scrap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 FROM   medios.noticias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")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6B8CA5"/>
                <w:sz w:val="16"/>
                <w:szCs w:val="16"/>
              </w:rPr>
              <w:t xml:space="preserve"># `temas` llega como array de Postgres: una fila por par noticia-tema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library(dplyr); library(tidyr)</w:t>
            </w:r>
          </w:p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E0FAF7"/>
                <w:sz w:val="16"/>
                <w:szCs w:val="16"/>
              </w:rPr>
              <w:t xml:space="preserve">largo &lt;- noticias |&gt; unnest_longer(temas)</w:t>
            </w:r>
          </w:p>
        </w:tc>
      </w:tr>
    </w:tbl>
    <w:p>
      <w:pPr>
        <w:spacing w:after="200"/>
      </w:pPr>
    </w:p>
    <w:p>
      <w:pPr>
        <w:spacing w:after="140" w:before="0" w:line="288"/>
      </w:pPr>
      <w:r>
        <w:rPr>
          <w:rFonts w:ascii="Inter" w:cs="Inter" w:eastAsia="Inter" w:hAnsi="Inter"/>
          <w:color w:val="1A2F45"/>
          <w:sz w:val="21"/>
          <w:szCs w:val="21"/>
        </w:rPr>
        <w:t xml:space="preserve">Ojo con dos cosas al analizar: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temas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es un array (una noticia cuenta en varios temas, así que los totales por tema 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suman más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que el número de noticias), y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fecha_pub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solo es fiable donde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fuente = 'rss'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(§9.2).</w:t>
      </w:r>
    </w:p>
    <w:p>
      <w:pPr>
        <w:pStyle w:val="Heading1"/>
        <w:spacing w:after="170" w:before="460"/>
      </w:pPr>
      <w:r>
        <w:rPr>
          <w:rFonts w:ascii="Space Grotesk" w:cs="Space Grotesk" w:eastAsia="Space Grotesk" w:hAnsi="Space Grotesk"/>
          <w:b/>
          <w:bCs/>
          <w:color w:val="00C8B4"/>
          <w:sz w:val="32"/>
          <w:szCs w:val="32"/>
        </w:rPr>
        <w:t xml:space="preserve">11   </w:t>
      </w:r>
      <w:r>
        <w:rPr>
          <w:rFonts w:ascii="Space Grotesk" w:cs="Space Grotesk" w:eastAsia="Space Grotesk" w:hAnsi="Space Grotesk"/>
          <w:b/>
          <w:bCs/>
          <w:color w:val="1A2F45"/>
          <w:sz w:val="32"/>
          <w:szCs w:val="32"/>
        </w:rPr>
        <w:t xml:space="preserve">Resumen para tenerlo en la cabeza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Una carpeta por capa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config/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decide qué se observa,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recoleccion/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lo trae,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clasificacion/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lo etiqueta,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almacenamiento/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lo guarda,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publicacion/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e 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index.html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lo enseñan.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Dos pipelines independientes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 que se cruzan solo en la base de datos: el diario, y el de la nube de palabras (</w:t>
      </w:r>
      <w:r>
        <w:rPr>
          <w:rFonts w:ascii="JetBrains Mono" w:cs="JetBrains Mono" w:eastAsia="JetBrains Mono" w:hAnsi="JetBrains Mono"/>
          <w:color w:val="0F3460"/>
          <w:sz w:val="19"/>
          <w:szCs w:val="19"/>
        </w:rPr>
        <w:t xml:space="preserve">agregados/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, aislado a propósito).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estado vive fuera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Supabase es la única pieza persistente; SQLite es un búfer efímero y el HTML no guarda nada.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Se importa desde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observatorio/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, se ejecuta desde </w:t>
      </w:r>
      <w:r>
        <w:rPr>
          <w:rFonts w:ascii="JetBrains Mono" w:cs="JetBrains Mono" w:eastAsia="JetBrains Mono" w:hAnsi="JetBrains Mono"/>
          <w:b/>
          <w:bCs/>
          <w:color w:val="0F3460"/>
          <w:sz w:val="19"/>
          <w:szCs w:val="19"/>
        </w:rPr>
        <w:t xml:space="preserve">bin/</w:t>
      </w: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Los fallos son verdes por diseño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hay que leer los logs, no los iconos.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Inter" w:cs="Inter" w:eastAsia="Inter" w:hAnsi="Inter"/>
          <w:b/>
          <w:bCs/>
          <w:color w:val="0D1B2A"/>
          <w:sz w:val="21"/>
          <w:szCs w:val="21"/>
        </w:rPr>
        <w:t xml:space="preserve">El corpus está filtrado por tema en origen</w:t>
      </w:r>
      <w:r>
        <w:rPr>
          <w:rFonts w:ascii="Inter" w:cs="Inter" w:eastAsia="Inter" w:hAnsi="Inter"/>
          <w:color w:val="1A2F45"/>
          <w:sz w:val="21"/>
          <w:szCs w:val="21"/>
        </w:rPr>
        <w:t xml:space="preserve">: no es una muestra de la prensa canaria, es la prensa canaria proyectada sobre la agenda de ODESOCAN. Decláralo en cualquier análisis.</w:t>
      </w:r>
    </w:p>
    <w:sectPr>
      <w:headerReference w:type="default" r:id="rId7"/>
      <w:footerReference w:type="default" r:id="rId8"/>
      <w:pgSz w:w="11906" w:h="16838" w:orient="portrait"/>
      <w:pgMar w:top="1500" w:right="1440" w:bottom="1440" w:left="1440" w:header="70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510"/>
        <w:tab w:val="right" w:pos="9020"/>
      </w:tabs>
    </w:pPr>
    <w:r>
      <w:rPr>
        <w:rFonts w:ascii="Inter" w:cs="Inter" w:eastAsia="Inter" w:hAnsi="Inter"/>
        <w:color w:val="6B8CA5"/>
        <w:sz w:val="15"/>
        <w:szCs w:val="15"/>
      </w:rPr>
      <w:t xml:space="preserve">Anexo I · Arquitectura técnica</w:t>
    </w:r>
    <w:r>
      <w:tab/>
    </w:r>
    <w:r>
      <w:rPr>
        <w:rFonts w:ascii="Space Grotesk" w:cs="Space Grotesk" w:eastAsia="Space Grotesk" w:hAnsi="Space Grotesk"/>
        <w:b/>
        <w:bCs/>
        <w:color w:val="00C8B4"/>
        <w:sz w:val="15"/>
        <w:szCs w:val="15"/>
      </w:rPr>
      <w:t xml:space="preserve">ODESOCAN</w:t>
    </w:r>
    <w:r>
      <w:tab/>
    </w:r>
    <w:r>
      <w:rPr>
        <w:rFonts w:ascii="Inter" w:cs="Inter" w:eastAsia="Inter" w:hAnsi="Inter"/>
        <w:color w:val="6B8CA5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C8B4" w:sz="6" w:space="8"/>
      </w:pBdr>
      <w:tabs>
        <w:tab w:val="right" w:pos="9020"/>
      </w:tabs>
    </w:pPr>
    <w:r>
      <w:rPr>
        <w:rFonts w:ascii="Space Grotesk" w:cs="Space Grotesk" w:eastAsia="Space Grotesk" w:hAnsi="Space Grotesk"/>
        <w:b/>
        <w:bCs/>
        <w:color w:val="1A2F45"/>
        <w:sz w:val="15"/>
        <w:szCs w:val="15"/>
      </w:rPr>
      <w:t xml:space="preserve">ODESOCAN · Observatorio de Derechos Sociales de Canarias</w:t>
    </w:r>
    <w:r>
      <w:tab/>
    </w:r>
    <w:r>
      <w:rPr>
        <w:rFonts w:ascii="Space Grotesk" w:cs="Space Grotesk" w:eastAsia="Space Grotesk" w:hAnsi="Space Grotesk"/>
        <w:i/>
        <w:iCs/>
        <w:color w:val="6B8CA5"/>
        <w:sz w:val="15"/>
        <w:szCs w:val="15"/>
      </w:rPr>
      <w:t xml:space="preserve">ANEXO I · CUADERNO METODOLÓGICO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20"/>
      </w:pPr>
      <w:rPr>
        <w:rFonts w:ascii="Inter" w:cs="Inter" w:eastAsia="Inter" w:hAnsi="Inter"/>
        <w:color w:val="00C8B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2F4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4b92e5d8caa49e6a41ac7c77a62a70c8ee47e4.png"/><Relationship Id="rId10" Type="http://schemas.openxmlformats.org/officeDocument/2006/relationships/image" Target="media/7905af8332a33c1a6bc7aa6eb5434b42caad3eb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I · Arquitectura técnica del observatorio</dc:title>
  <dc:creator>ODESOCAN · Observatorio de Derechos Sociales de Canarias</dc:creator>
  <dc:description>Anexo I del cuaderno metodológico del Observatorio de Medios de Canarias.</dc:description>
  <cp:lastModifiedBy>Un-named</cp:lastModifiedBy>
  <cp:revision>1</cp:revision>
  <dcterms:created xsi:type="dcterms:W3CDTF">2026-09-07T10:37:44.945Z</dcterms:created>
  <dcterms:modified xsi:type="dcterms:W3CDTF">2026-09-07T10:37:44.945Z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