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643526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425"/>
              <w:gridCol w:w="1418"/>
              <w:gridCol w:w="1417"/>
              <w:gridCol w:w="1418"/>
              <w:gridCol w:w="1417"/>
              <w:gridCol w:w="1443"/>
            </w:tblGrid>
            <w:tr w:rsidR="00745584" w14:paraId="1A4766A3" w14:textId="77777777" w:rsidTr="00643526">
              <w:tc>
                <w:tcPr>
                  <w:tcW w:w="1129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7113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643526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418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417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418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417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443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643526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5341BA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FA96B01" w14:textId="4A82156E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26D82AD" w14:textId="4E3B1272" w:rsidR="00745584" w:rsidRDefault="00745584" w:rsidP="00643526">
                  <w:pPr>
                    <w:ind w:right="160"/>
                    <w:jc w:val="center"/>
                  </w:pPr>
                </w:p>
                <w:p w14:paraId="2B1F0AD4" w14:textId="4B3F72F5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5A916E2B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EF2342" w14:textId="1D3F6E19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07CAEBE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287650" w14:textId="0EC88FF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0C9479C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84FC504" w14:textId="2FAC658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643526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B1558F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5E4A561" w14:textId="7B7CF6F2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493FF18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E443BE" w14:textId="4CAE10D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3E80E252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D07C403" w14:textId="71772DA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2AE3828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DF787D2" w14:textId="7512EDC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8BAB39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4C22703C" w14:textId="03BF3367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643526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7D02D54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E83807A" w14:textId="041AA7E4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4DCAFE0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DDED91" w14:textId="7F80A29E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547CB2A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CEFC1C0" w14:textId="4EDE5C6D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0360442C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4E8A6B6" w14:textId="1F240F0C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6621D13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C506449" w14:textId="3D022C9B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643526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0BC944D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D923EE5" w14:textId="0DA7809E" w:rsidR="00745584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7627749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DDC4617" w14:textId="7787097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04A6E431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679D89F" w14:textId="118CD371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5CF247C7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B77ED68" w14:textId="55B89314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3" w:type="dxa"/>
                </w:tcPr>
                <w:p w14:paraId="27E32D2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2DB779D" w14:textId="51478D5A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643526">
              <w:tc>
                <w:tcPr>
                  <w:tcW w:w="1129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418" w:type="dxa"/>
                </w:tcPr>
                <w:p w14:paraId="6C456AE4" w14:textId="631D513D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45952" behindDoc="0" locked="0" layoutInCell="1" allowOverlap="1" wp14:anchorId="499F05F0" wp14:editId="1C06411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109220</wp:posOffset>
                        </wp:positionV>
                        <wp:extent cx="771525" cy="685800"/>
                        <wp:effectExtent l="0" t="0" r="952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3E22AEFB" w14:textId="2A10D738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2DABA2EA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417" w:type="dxa"/>
                </w:tcPr>
                <w:p w14:paraId="4447D8D2" w14:textId="0AC8A331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144" behindDoc="0" locked="0" layoutInCell="1" allowOverlap="1" wp14:anchorId="4E29419A" wp14:editId="16D220E8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204470</wp:posOffset>
                        </wp:positionV>
                        <wp:extent cx="633730" cy="40513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405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8" w:type="dxa"/>
                </w:tcPr>
                <w:p w14:paraId="1355C051" w14:textId="7D9E1D7E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5DE67D4" wp14:editId="502D3A66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249555</wp:posOffset>
                        </wp:positionV>
                        <wp:extent cx="659130" cy="325755"/>
                        <wp:effectExtent l="0" t="0" r="762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25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5BBF969A" w14:textId="1D547368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0528" behindDoc="0" locked="0" layoutInCell="1" allowOverlap="1" wp14:anchorId="4BDC24A3" wp14:editId="383E5BFF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215265</wp:posOffset>
                        </wp:positionV>
                        <wp:extent cx="748030" cy="394335"/>
                        <wp:effectExtent l="0" t="0" r="0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43" w:type="dxa"/>
                </w:tcPr>
                <w:p w14:paraId="60016E1B" w14:textId="01B6392E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46BC5009" wp14:editId="00314EA4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235585</wp:posOffset>
                        </wp:positionV>
                        <wp:extent cx="633730" cy="342265"/>
                        <wp:effectExtent l="0" t="0" r="0" b="63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4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745584" w14:paraId="4EEF2123" w14:textId="77777777" w:rsidTr="00643526">
              <w:tc>
                <w:tcPr>
                  <w:tcW w:w="1129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418" w:type="dxa"/>
                </w:tcPr>
                <w:p w14:paraId="617AED5D" w14:textId="398C1B75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 w:rsidR="00643526">
                    <w:rPr>
                      <w:rFonts w:ascii="Arial" w:hAnsi="Arial" w:cs="Arial"/>
                      <w:color w:val="202122"/>
                      <w:sz w:val="21"/>
                      <w:szCs w:val="21"/>
                      <w:shd w:val="clear" w:color="auto" w:fill="FFFFFF"/>
                    </w:rPr>
                    <w:t>^</w:t>
                  </w:r>
                  <w:r>
                    <w:t xml:space="preserve"> 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417" w:type="dxa"/>
                </w:tcPr>
                <w:p w14:paraId="16F54150" w14:textId="01280672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>∨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 xml:space="preserve"> B</w:t>
                  </w:r>
                </w:p>
              </w:tc>
              <w:tc>
                <w:tcPr>
                  <w:tcW w:w="1418" w:type="dxa"/>
                </w:tcPr>
                <w:p w14:paraId="59D75421" w14:textId="4513365F" w:rsidR="00745584" w:rsidRDefault="00643526" w:rsidP="001D63F8">
                  <w:pPr>
                    <w:spacing w:before="192"/>
                    <w:ind w:right="158"/>
                    <w:jc w:val="center"/>
                  </w:pPr>
                  <w:r>
                    <w:t>X = A</w:t>
                  </w:r>
                  <w:r>
                    <w:rPr>
                      <w:rFonts w:ascii="Cambria Math" w:hAnsi="Cambria Math" w:cs="Cambria Math"/>
                    </w:rPr>
                    <w:t xml:space="preserve"> </w:t>
                  </w:r>
                  <w:r w:rsidRPr="00643526">
                    <w:rPr>
                      <w:rFonts w:ascii="Cambria Math" w:hAnsi="Cambria Math" w:cs="Cambria Math"/>
                    </w:rPr>
                    <w:t>⊕</w:t>
                  </w:r>
                  <w:r>
                    <w:rPr>
                      <w:rFonts w:ascii="Cambria Math" w:hAnsi="Cambria Math" w:cs="Cambria Math"/>
                    </w:rPr>
                    <w:t xml:space="preserve"> B</w:t>
                  </w:r>
                  <w: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34C36D6D" w14:textId="73814F1B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↑ B</w:t>
                  </w:r>
                </w:p>
              </w:tc>
              <w:tc>
                <w:tcPr>
                  <w:tcW w:w="1443" w:type="dxa"/>
                </w:tcPr>
                <w:p w14:paraId="4849B69B" w14:textId="3389DA22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↓ 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  <w:bookmarkStart w:id="0" w:name="_GoBack"/>
        <w:bookmarkEnd w:id="0"/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96D39"/>
    <w:rsid w:val="00643526"/>
    <w:rsid w:val="00647448"/>
    <w:rsid w:val="0066087C"/>
    <w:rsid w:val="0068079D"/>
    <w:rsid w:val="00684FA1"/>
    <w:rsid w:val="006F343A"/>
    <w:rsid w:val="007161D1"/>
    <w:rsid w:val="00730941"/>
    <w:rsid w:val="00745584"/>
    <w:rsid w:val="007930A5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Odhran Butler</cp:lastModifiedBy>
  <cp:revision>7</cp:revision>
  <cp:lastPrinted>2016-11-28T14:01:00Z</cp:lastPrinted>
  <dcterms:created xsi:type="dcterms:W3CDTF">2016-11-28T13:48:00Z</dcterms:created>
  <dcterms:modified xsi:type="dcterms:W3CDTF">2021-11-24T15:51:00Z</dcterms:modified>
</cp:coreProperties>
</file>