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IMD0601 - Bioestatística - Instituto Metrópole Digital - UFRN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Professor: Tetsu Sakamoto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Aluno: Odilon Júlio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(Submeter até o dia 10/04/2019, às 23h59min, no SIGAA)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(1 ponto) Carregue o arquivo ​ data.tab inteiro no ambiente R. (Parece um processo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simples, mas você pode precisar consultar o manual da função que carrega arquivos 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 e o conteúdo de ​ data.tab ​ para conseguir realizar esta tarefa)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61.8181818181818" w:lineRule="auto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data &lt;- read.delim("~/IMD0601/trabalhoI/data.tab");View(data)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Esse comando acima, além de carregar o arquivo data.tab no ambiente R, também apresenta sua visualização.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(1 ponto) Quais são as instituições que mais depositaram dados genômicos bacterianos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neste banco de dados? Faça um gráfico para auxiliar na resposta deste exercício.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