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435" w:rsidRDefault="00D5178E">
      <w:pPr>
        <w:spacing w:after="20" w:line="240" w:lineRule="auto"/>
        <w:jc w:val="center"/>
      </w:pPr>
      <w:bookmarkStart w:id="0" w:name="_GoBack"/>
      <w:bookmarkEnd w:id="0"/>
      <w:r>
        <w:rPr>
          <w:b/>
        </w:rPr>
        <w:t>UNIVERSIDADE FEDERAL DE GOIÁS</w:t>
      </w:r>
    </w:p>
    <w:p w:rsidR="00EB4435" w:rsidRDefault="00D5178E">
      <w:pPr>
        <w:spacing w:after="20" w:line="240" w:lineRule="auto"/>
        <w:jc w:val="center"/>
      </w:pPr>
      <w:r>
        <w:rPr>
          <w:sz w:val="22"/>
        </w:rPr>
        <w:t>Instituto de Informática</w:t>
      </w:r>
    </w:p>
    <w:p w:rsidR="00EB4435" w:rsidRDefault="00D5178E">
      <w:pPr>
        <w:spacing w:after="1160" w:line="240" w:lineRule="auto"/>
        <w:jc w:val="center"/>
      </w:pPr>
      <w:r>
        <w:rPr>
          <w:sz w:val="22"/>
        </w:rPr>
        <w:t>Disciplina de Interação Humano-Computador</w:t>
      </w:r>
    </w:p>
    <w:p w:rsidR="00EB4435" w:rsidRDefault="00D5178E">
      <w:pPr>
        <w:spacing w:after="520"/>
        <w:jc w:val="center"/>
      </w:pPr>
      <w:r>
        <w:rPr>
          <w:noProof/>
        </w:rPr>
        <w:drawing>
          <wp:inline distT="0" distB="0" distL="0" distR="0">
            <wp:extent cx="2834640" cy="8573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ap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5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26"/>
        </w:rPr>
        <w:t>Portal de oportunidades acadêmicas para a graduação</w:t>
      </w:r>
    </w:p>
    <w:p w:rsidR="00EB4435" w:rsidRDefault="00D5178E">
      <w:pPr>
        <w:spacing w:after="1120" w:line="240" w:lineRule="auto"/>
        <w:jc w:val="center"/>
      </w:pPr>
      <w:r>
        <w:rPr>
          <w:b/>
          <w:sz w:val="24"/>
        </w:rPr>
        <w:t>PROJETO FINAL, ETAPAS 1 E 2</w:t>
      </w:r>
    </w:p>
    <w:p w:rsidR="00EB4435" w:rsidRDefault="00D5178E">
      <w:pPr>
        <w:spacing w:after="40" w:line="240" w:lineRule="auto"/>
        <w:jc w:val="center"/>
      </w:pPr>
      <w:r>
        <w:t>Odiney Souza da Paixão (202203527)</w:t>
      </w:r>
    </w:p>
    <w:p w:rsidR="00EB4435" w:rsidRDefault="00D5178E">
      <w:pPr>
        <w:spacing w:after="40" w:line="240" w:lineRule="auto"/>
        <w:jc w:val="center"/>
      </w:pPr>
      <w:r>
        <w:t>Aline Lima Martins Coelho (202201681)</w:t>
      </w:r>
    </w:p>
    <w:p w:rsidR="00EB4435" w:rsidRDefault="00D5178E">
      <w:pPr>
        <w:spacing w:after="40" w:line="240" w:lineRule="auto"/>
        <w:jc w:val="center"/>
      </w:pPr>
      <w:r>
        <w:t>Murilo Henrique Barbosa Silva (202204399)</w:t>
      </w:r>
    </w:p>
    <w:p w:rsidR="00EB4435" w:rsidRDefault="00D5178E">
      <w:pPr>
        <w:spacing w:after="800" w:line="240" w:lineRule="auto"/>
        <w:jc w:val="center"/>
      </w:pPr>
      <w:r>
        <w:t>Gabriel Borges Garcia (202201691)</w:t>
      </w:r>
    </w:p>
    <w:p w:rsidR="00EB4435" w:rsidRDefault="00D5178E">
      <w:pPr>
        <w:spacing w:after="320" w:line="240" w:lineRule="auto"/>
        <w:jc w:val="center"/>
      </w:pPr>
      <w:r>
        <w:t>Goiânia, 21 de outubro de 2026</w:t>
      </w:r>
    </w:p>
    <w:tbl>
      <w:tblPr>
        <w:tblW w:w="0" w:type="auto"/>
        <w:jc w:val="center"/>
        <w:tblBorders>
          <w:top w:val="single" w:sz="4" w:space="0" w:color="BCC6F2"/>
          <w:left w:val="single" w:sz="4" w:space="0" w:color="BCC6F2"/>
          <w:bottom w:val="single" w:sz="4" w:space="0" w:color="BCC6F2"/>
          <w:right w:val="single" w:sz="4" w:space="0" w:color="BCC6F2"/>
          <w:insideH w:val="single" w:sz="4" w:space="0" w:color="BCC6F2"/>
          <w:insideV w:val="single" w:sz="4" w:space="0" w:color="BCC6F2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E2E6FF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Protótipo navegável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https://odiney-sp.github.io/conecta-ufg/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Abre em qualquer navegador, sem instalação. O botão IHC, na barra do topo, liga os marca</w:t>
            </w:r>
            <w:r>
              <w:rPr>
                <w:sz w:val="21"/>
              </w:rPr>
              <w:t>dores que indicam sobre a interface os princípios e critérios aplicados, conforme a Seção 9.3.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Repositório do projeto: https://github.com/Odiney-SP/conecta-ufg</w:t>
            </w:r>
          </w:p>
        </w:tc>
      </w:tr>
    </w:tbl>
    <w:p w:rsidR="00EB4435" w:rsidRDefault="00EB4435">
      <w:pPr>
        <w:spacing w:after="120"/>
      </w:pPr>
    </w:p>
    <w:tbl>
      <w:tblPr>
        <w:tblW w:w="0" w:type="auto"/>
        <w:jc w:val="center"/>
        <w:tblBorders>
          <w:top w:val="single" w:sz="4" w:space="0" w:color="BCC6F2"/>
          <w:left w:val="single" w:sz="4" w:space="0" w:color="BCC6F2"/>
          <w:bottom w:val="single" w:sz="4" w:space="0" w:color="BCC6F2"/>
          <w:right w:val="single" w:sz="4" w:space="0" w:color="BCC6F2"/>
          <w:insideH w:val="single" w:sz="4" w:space="0" w:color="BCC6F2"/>
          <w:insideV w:val="single" w:sz="4" w:space="0" w:color="BCC6F2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E2E6FF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Sobre esta entrega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 xml:space="preserve">Documento cumulativo. As seções 1 a 7 são a Etapa 1: título, descrição, </w:t>
            </w:r>
            <w:r>
              <w:rPr>
                <w:sz w:val="21"/>
              </w:rPr>
              <w:t>pessoas-chave, avaliação de impacto, processo de design, técnicas de coleta, requisitos, perfis, personas, cenários e modelos de dados. As seções 8 e 9 são a Etapa 2: o guia de estilo e o protótipo com os princípios indicados.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A coleta por questionário seg</w:t>
            </w:r>
            <w:r>
              <w:rPr>
                <w:sz w:val="21"/>
              </w:rPr>
              <w:t>ue em andamento. As seções de resultados trazem a estrutura de apuração pronta, com marcação explícita do que falta preencher. Nenhum dado de pesquisa foi estimado ou preenchido por suposição.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1"/>
        <w:pageBreakBefore/>
      </w:pPr>
      <w:r>
        <w:lastRenderedPageBreak/>
        <w:t>1. Título e descrição</w:t>
      </w:r>
    </w:p>
    <w:p w:rsidR="00EB4435" w:rsidRDefault="00D5178E">
      <w:pPr>
        <w:pStyle w:val="Ttulo2"/>
      </w:pPr>
      <w:r>
        <w:t>1.1 Título</w:t>
      </w:r>
    </w:p>
    <w:p w:rsidR="00EB4435" w:rsidRDefault="00D5178E">
      <w:r>
        <w:t>Conecta UFG: portal de oport</w:t>
      </w:r>
      <w:r>
        <w:t>unidades acadêmicas para estudantes de graduação.</w:t>
      </w:r>
    </w:p>
    <w:p w:rsidR="00EB4435" w:rsidRDefault="00D5178E">
      <w:pPr>
        <w:pStyle w:val="Ttulo2"/>
      </w:pPr>
      <w:r>
        <w:t>1.2 Descrição e objetivo</w:t>
      </w:r>
    </w:p>
    <w:p w:rsidR="00EB4435" w:rsidRDefault="00D5178E">
      <w:r>
        <w:t>O Conecta UFG é um portal que reúne, em um único lugar, as oportunidades acadêmicas abertas à graduação da Universidade Federal de Goiás: vagas de iniciação científica, vagas em lab</w:t>
      </w:r>
      <w:r>
        <w:t>oratórios e grupos de pesquisa, editais de bolsa, projetos de extensão, monitorias e propostas de trabalho de conclusão de curso.</w:t>
      </w:r>
    </w:p>
    <w:p w:rsidR="00EB4435" w:rsidRDefault="00D5178E">
      <w:r>
        <w:t>O objetivo é reduzir a distância entre dois lados que hoje têm dificuldade de se encontrar. De um lado, o estudante que quer e</w:t>
      </w:r>
      <w:r>
        <w:t>ntrar na pesquisa e não sabe onde procurar, porque a informação está espalhada entre o SIGAA, o site da Pró-Reitoria, murais físicos, grupos de mensagem e a indicação pessoal. Do outro, o docente que tem vaga para oferecer, divulga pelos canais de que disp</w:t>
      </w:r>
      <w:r>
        <w:t>õe e acaba alcançando apenas os estudantes do seu círculo de contato direto.</w:t>
      </w:r>
    </w:p>
    <w:p w:rsidR="00EB4435" w:rsidRDefault="00D5178E">
      <w:r>
        <w:t xml:space="preserve">O produto não se propõe a ser uma rede social acadêmica. O princípio que orienta o projeto é o oposto: menos rede social, mais conexão acadêmica. Não há feed infinito, curtida ou </w:t>
      </w:r>
      <w:r>
        <w:t>coisas do tipo.</w:t>
      </w:r>
    </w:p>
    <w:p w:rsidR="00EB4435" w:rsidRDefault="00D5178E">
      <w:pPr>
        <w:pStyle w:val="Ttulo2"/>
      </w:pPr>
      <w:r>
        <w:t>1.3 O diferencial: compatibilidade explicada</w:t>
      </w:r>
    </w:p>
    <w:p w:rsidR="00EB4435" w:rsidRDefault="00D5178E">
      <w:r>
        <w:t>A funcionalidade central do produto é o cálculo de compatibilidade entre o perfil acadêmico do estudante e os requisitos da vaga (um filtro de afinidade). A decisão de projeto mais importante não</w:t>
      </w:r>
      <w:r>
        <w:t xml:space="preserve"> é calcular esse percentual, e sim explicá-lo: o estudante vê a lista de requisitos um a um, cada qual marcado como atendido ou não atendido, com o motivo escrito. Em vez de um número opaco, ele recebe a justificativa, e sabe exatamente o que falta.</w:t>
      </w:r>
    </w:p>
    <w:p w:rsidR="00EB4435" w:rsidRDefault="00D5178E">
      <w:pPr>
        <w:pStyle w:val="Ttulo1"/>
      </w:pPr>
      <w:r>
        <w:t>2. Pes</w:t>
      </w:r>
      <w:r>
        <w:t>soas-chave</w:t>
      </w:r>
    </w:p>
    <w:p w:rsidR="00EB4435" w:rsidRDefault="00D5178E">
      <w:pPr>
        <w:pStyle w:val="Ttulo2"/>
      </w:pPr>
      <w:r>
        <w:t>2.1 Equipe de desenvolvimento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381"/>
        <w:gridCol w:w="2211"/>
        <w:gridCol w:w="4535"/>
      </w:tblGrid>
      <w:tr w:rsidR="00EB4435">
        <w:trPr>
          <w:cantSplit/>
          <w:tblHeader/>
          <w:jc w:val="center"/>
        </w:trPr>
        <w:tc>
          <w:tcPr>
            <w:tcW w:w="238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221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Frente de trabalho</w:t>
            </w:r>
          </w:p>
        </w:tc>
        <w:tc>
          <w:tcPr>
            <w:tcW w:w="453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Responsabilidades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Odiney Souza da Paixão</w:t>
            </w:r>
            <w:r>
              <w:rPr>
                <w:b/>
                <w:sz w:val="20"/>
              </w:rPr>
              <w:br/>
              <w:t>202203527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Prototipação e projeto de interação</w:t>
            </w:r>
          </w:p>
        </w:tc>
        <w:tc>
          <w:tcPr>
            <w:tcW w:w="45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Concepção do produto, construção do protótipo navegável, modelos de casos de uso e de atividades,</w:t>
            </w:r>
            <w:r>
              <w:rPr>
                <w:sz w:val="20"/>
              </w:rPr>
              <w:t xml:space="preserve"> e consolidação da redação do projeto.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Aline Lima Martins Coelho</w:t>
            </w:r>
            <w:r>
              <w:rPr>
                <w:b/>
                <w:sz w:val="20"/>
              </w:rPr>
              <w:br/>
              <w:t>202201681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Pesquisa com usuários</w:t>
            </w:r>
          </w:p>
        </w:tc>
        <w:tc>
          <w:tcPr>
            <w:tcW w:w="45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Elaboração e aplicação dos dois questionários, acompanhamento da coleta e tabulação das respostas conforme o plano de apuração da Seção 5.1.1.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 xml:space="preserve">Murilo </w:t>
            </w:r>
            <w:r>
              <w:rPr>
                <w:b/>
                <w:sz w:val="20"/>
              </w:rPr>
              <w:t>Henrique Barbosa Silva</w:t>
            </w:r>
            <w:r>
              <w:rPr>
                <w:b/>
                <w:sz w:val="20"/>
              </w:rPr>
              <w:br/>
              <w:t>202204399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Análise e especificação de requisitos</w:t>
            </w:r>
          </w:p>
        </w:tc>
        <w:tc>
          <w:tcPr>
            <w:tcW w:w="45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Mapeamento dos canais de divulgação existentes, análise de mercado e redação dos requisitos funcionais e não funcionais, com a rastreabilidade de origem.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Gabriel Borges Garcia</w:t>
            </w:r>
            <w:r>
              <w:rPr>
                <w:b/>
                <w:sz w:val="20"/>
              </w:rPr>
              <w:br/>
              <w:t>20220169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Avaliação e representações de usuário</w:t>
            </w:r>
          </w:p>
        </w:tc>
        <w:tc>
          <w:tcPr>
            <w:tcW w:w="45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Perfis, personas e cenários; inspeção do protótipo pelos princípios de IHC; condução da avaliação com usuários prevista para a Etapa 3.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Luciana de Oliveira Berreta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Orientação acadêmica</w:t>
            </w:r>
          </w:p>
        </w:tc>
        <w:tc>
          <w:tcPr>
            <w:tcW w:w="45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Acompanhamento metodológico da</w:t>
            </w:r>
            <w:r>
              <w:rPr>
                <w:sz w:val="20"/>
              </w:rPr>
              <w:t>s etapas e avaliação das entregas.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r>
        <w:rPr>
          <w:sz w:val="21"/>
        </w:rPr>
        <w:t xml:space="preserve">A divisão acima distribui as atividades do ciclo em estrela entre os integrantes. Como a avaliação é o eixo do processo, ela não é atribuição exclusiva de ninguém: cada frente avalia o resultado da anterior antes de </w:t>
      </w:r>
      <w:r>
        <w:rPr>
          <w:sz w:val="21"/>
        </w:rPr>
        <w:t>seguir.</w:t>
      </w:r>
    </w:p>
    <w:p w:rsidR="00EB4435" w:rsidRDefault="00D5178E">
      <w:pPr>
        <w:pStyle w:val="Ttulo1"/>
      </w:pPr>
      <w:r>
        <w:t>3. Avaliação de impacto e análise de mercado</w:t>
      </w:r>
    </w:p>
    <w:p w:rsidR="00EB4435" w:rsidRDefault="00D5178E">
      <w:pPr>
        <w:pStyle w:val="Ttulo2"/>
      </w:pPr>
      <w:r>
        <w:t>3.1 Quem será afetado</w:t>
      </w:r>
    </w:p>
    <w:p w:rsidR="00EB4435" w:rsidRDefault="00D5178E">
      <w:r>
        <w:t>O impacto não se distribui de forma uniforme. Os dois grupos primários sentem o efeito diretamente na rotina; os demais sentem de forma indireta, pela mudança no fluxo de informação</w:t>
      </w:r>
      <w:r>
        <w:t>.</w:t>
      </w:r>
    </w:p>
    <w:p w:rsidR="00EB4435" w:rsidRDefault="00D5178E">
      <w:pPr>
        <w:pStyle w:val="Ttulo3"/>
      </w:pPr>
      <w:r>
        <w:t>Estudantes de graduação</w:t>
      </w:r>
    </w:p>
    <w:p w:rsidR="00EB4435" w:rsidRDefault="00D5178E">
      <w:r>
        <w:t>É o grupo mais afetado, e por dois motivos distintos. O primeiro é de acesso: quem hoje depende de indicação pessoal passa a ver as mesmas vagas que todo mundo. O segundo é de autoavaliação: ao expor os requisitos um a um, o siste</w:t>
      </w:r>
      <w:r>
        <w:t>ma responde à pergunta que o estudante não consegue responder hoje e se vale a pena se candidatar.</w:t>
      </w:r>
    </w:p>
    <w:p w:rsidR="00EB4435" w:rsidRDefault="00D5178E">
      <w:r>
        <w:t>Há um efeito de equidade embutido nisso. Quando a informação circula por indicação, quem já está dentro do círculo acadêmico tem vantagem. Centralizar a divu</w:t>
      </w:r>
      <w:r>
        <w:t>lgação reduz essa assimetria, e beneficia especialmente quem entrou há pouco, quem veio de outra cidade e quem não tem rede de contatos na universidade.</w:t>
      </w:r>
    </w:p>
    <w:p w:rsidR="00EB4435" w:rsidRDefault="00D5178E">
      <w:pPr>
        <w:pStyle w:val="Ttulo3"/>
      </w:pPr>
      <w:r>
        <w:t>Docentes orientadores</w:t>
      </w:r>
    </w:p>
    <w:p w:rsidR="00EB4435" w:rsidRDefault="00D5178E">
      <w:r>
        <w:t>O ganho previsto é de tempo e de alcance. Em vez de montar a divulgação em vários</w:t>
      </w:r>
      <w:r>
        <w:t xml:space="preserve"> canais e triar candidatos por e-mail e mensagem, o docente publica uma vez e recebe as candidaturas já organizadas, com o perfil padronizado e a compatibilidade calculada. O questionário aplicado aos docentes mede exatamente esses dois pontos.</w:t>
      </w:r>
    </w:p>
    <w:p w:rsidR="00EB4435" w:rsidRDefault="00D5178E">
      <w:pPr>
        <w:pStyle w:val="Ttulo3"/>
      </w:pPr>
      <w:r>
        <w:lastRenderedPageBreak/>
        <w:t xml:space="preserve">Instâncias </w:t>
      </w:r>
      <w:r>
        <w:t>institucionais</w:t>
      </w:r>
    </w:p>
    <w:p w:rsidR="00EB4435" w:rsidRDefault="00D5178E">
      <w:r>
        <w:t>Coordenações de curso, coordenações de laboratório e a Pró-Reitoria de Pesquisa e Inovação passam a ter visibilidade sobre um processo que hoje é informal e não deixa registro. Isso muda a natureza do dado disponível: de estimativa para medi</w:t>
      </w:r>
      <w:r>
        <w:t>da.</w:t>
      </w:r>
    </w:p>
    <w:p w:rsidR="00EB4435" w:rsidRDefault="00D5178E">
      <w:pPr>
        <w:pStyle w:val="Ttulo2"/>
      </w:pPr>
      <w:r>
        <w:t>3.2 Processos de negócio alterados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928"/>
        <w:gridCol w:w="3628"/>
        <w:gridCol w:w="3572"/>
      </w:tblGrid>
      <w:tr w:rsidR="00EB4435">
        <w:trPr>
          <w:cantSplit/>
          <w:tblHeader/>
          <w:jc w:val="center"/>
        </w:trPr>
        <w:tc>
          <w:tcPr>
            <w:tcW w:w="192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Processo</w:t>
            </w:r>
          </w:p>
        </w:tc>
        <w:tc>
          <w:tcPr>
            <w:tcW w:w="362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Como funciona hoje</w:t>
            </w:r>
          </w:p>
        </w:tc>
        <w:tc>
          <w:tcPr>
            <w:tcW w:w="357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Como passa a funcionar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Divulgação de vagas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O docente escolhe entre site, SIGAA, mural, grupos de mensagem, e-mail para a coordenação e comunicação em sala. Cada canal alcança um público </w:t>
            </w:r>
            <w:r>
              <w:rPr>
                <w:sz w:val="20"/>
              </w:rPr>
              <w:t>diferente e nenhum alcança todos.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Publicação única no portal, com os campos padronizados. Os canais atuais continuam existindo, mas passam a apontar para um registro comum.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Busca por oportunidade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 estudante consulta vários canais, em momentos diferentes,</w:t>
            </w:r>
            <w:r>
              <w:rPr>
                <w:sz w:val="20"/>
              </w:rPr>
              <w:t xml:space="preserve"> sem garantia de estar vendo tudo o que está aberto.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Consulta única, com filtro por tipo, remuneração, unidade e prazo, e ordenação por compatibilidade com o perfil.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Verificação de elegibilidade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Feita por leitura do edital, quando há edital. Em muitos </w:t>
            </w:r>
            <w:r>
              <w:rPr>
                <w:sz w:val="20"/>
              </w:rPr>
              <w:t>casos o estudante descobre que não era elegível depois de se candidatar.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 sistema confronta o perfil com os requisitos antes do envio e mostra, item a item, o que é atendido e o que não é.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Candidatura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Envio de e-mail com currículo ou histórico anexado, </w:t>
            </w:r>
            <w:r>
              <w:rPr>
                <w:sz w:val="20"/>
              </w:rPr>
              <w:t>em formato livre. Cada docente recebe de um jeito.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Envio do perfil Conecta, padronizado, com tela de confirmação que lista o que será enviado e o que permanece privado.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Triagem de candidatos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Organização manual, em planilha ou na caixa de entrada. A compar</w:t>
            </w:r>
            <w:r>
              <w:rPr>
                <w:sz w:val="20"/>
              </w:rPr>
              <w:t>ação entre candidatos depende de abrir cada anexo.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Quadro com as etapas da seleção, perfis comparáveis lado a lado e movimentação registrada.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Acompanhamento pelo candidato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Inexistente. O estudante envia e espera, sem saber em que etapa está nem se foi des</w:t>
            </w:r>
            <w:r>
              <w:rPr>
                <w:sz w:val="20"/>
              </w:rPr>
              <w:t>cartado.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Linha do tempo com a etapa atual destacada, a data de cada mudança e a observação de quem avaliou.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Registro institucional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Disperso. Não há base que relacione vaga, candidatos e resultado.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Registro estruturado, reaproveitável para relatórios de </w:t>
            </w:r>
            <w:r>
              <w:rPr>
                <w:sz w:val="20"/>
              </w:rPr>
              <w:t>curso e de unidade.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2"/>
      </w:pPr>
      <w:r>
        <w:t>3.3 Análise de mercado: o que já existe</w:t>
      </w:r>
    </w:p>
    <w:p w:rsidR="00EB4435" w:rsidRDefault="00D5178E">
      <w:r>
        <w:t>Nenhuma das soluções hoje em uso foi projetada para o problema que o Conecta UFG ataca. A tabela a seguir sintetiza a análise dos canais existentes, descrita em detalhe na Seção 5.1.2, e de duas</w:t>
      </w:r>
      <w:r>
        <w:t xml:space="preserve"> plataformas externas que servem de referência conceitual.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928"/>
        <w:gridCol w:w="3458"/>
        <w:gridCol w:w="3742"/>
      </w:tblGrid>
      <w:tr w:rsidR="00EB4435">
        <w:trPr>
          <w:cantSplit/>
          <w:tblHeader/>
          <w:jc w:val="center"/>
        </w:trPr>
        <w:tc>
          <w:tcPr>
            <w:tcW w:w="192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Solução</w:t>
            </w:r>
          </w:p>
        </w:tc>
        <w:tc>
          <w:tcPr>
            <w:tcW w:w="345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Para que serve bem</w:t>
            </w:r>
          </w:p>
        </w:tc>
        <w:tc>
          <w:tcPr>
            <w:tcW w:w="374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Onde falha neste problema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SIGAA</w:t>
            </w:r>
          </w:p>
        </w:tc>
        <w:tc>
          <w:tcPr>
            <w:tcW w:w="345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Registro acadêmico oficial, matrícula, notas e histórico.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Não foi feito para divulgar vaga. Não há busca por área de interesse nem </w:t>
            </w:r>
            <w:r>
              <w:rPr>
                <w:sz w:val="20"/>
              </w:rPr>
              <w:t>candidatura.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Site da PRPI e das unidades</w:t>
            </w:r>
          </w:p>
        </w:tc>
        <w:tc>
          <w:tcPr>
            <w:tcW w:w="345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Publicar editais institucionais de bolsa, com prazos e regras.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Fala em edital, não em vaga concreta. O estudante lê o edital e ainda não sabe qual professor tem vaga aberta.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Grupos de WhatsApp e Telegram</w:t>
            </w:r>
          </w:p>
        </w:tc>
        <w:tc>
          <w:tcPr>
            <w:tcW w:w="345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Alcance </w:t>
            </w:r>
            <w:r>
              <w:rPr>
                <w:sz w:val="20"/>
              </w:rPr>
              <w:t>imediato e alta taxa de leitura dentro da turma.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Efêmero, fechado a quem está no grupo e sem histórico consultável. Perde-se no fluxo de mensagens.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Murais físicos</w:t>
            </w:r>
          </w:p>
        </w:tc>
        <w:tc>
          <w:tcPr>
            <w:tcW w:w="345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Visibilidade para quem passa pelo corredor da unidade.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Alcance limitado ao prédio, sem filtr</w:t>
            </w:r>
            <w:r>
              <w:rPr>
                <w:sz w:val="20"/>
              </w:rPr>
              <w:t>o e sem registro.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Lattes</w:t>
            </w:r>
          </w:p>
        </w:tc>
        <w:tc>
          <w:tcPr>
            <w:tcW w:w="345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Currículo acadêmico oficial e verificável.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É repositório de produção consolidada, não de intenção. Não sinaliza quem procura vaga nem quem oferece.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LinkedIn</w:t>
            </w:r>
          </w:p>
        </w:tc>
        <w:tc>
          <w:tcPr>
            <w:tcW w:w="345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Perfil estruturado, busca, filtros e candidatura.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Vocabulário corporativ</w:t>
            </w:r>
            <w:r>
              <w:rPr>
                <w:sz w:val="20"/>
              </w:rPr>
              <w:t>o e lógica de mercado de trabalho.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A conclusão da análise é que o espaço do produto não é substituir nenhuma dessas soluções, e sim ocupar a lacuna entre o edital institucional, que é abstrato, e a mensagem no grupo, que é efêmera.</w:t>
      </w:r>
    </w:p>
    <w:p w:rsidR="00EB4435" w:rsidRDefault="00D5178E">
      <w:pPr>
        <w:pStyle w:val="Ttulo1"/>
      </w:pPr>
      <w:r>
        <w:t xml:space="preserve">4. Processo de design </w:t>
      </w:r>
      <w:r>
        <w:t>utilizado</w:t>
      </w:r>
    </w:p>
    <w:p w:rsidR="00EB4435" w:rsidRDefault="00D5178E">
      <w:pPr>
        <w:pStyle w:val="Ttulo2"/>
      </w:pPr>
      <w:r>
        <w:t>4.1 Por que o ciclo em estrela</w:t>
      </w:r>
    </w:p>
    <w:p w:rsidR="00EB4435" w:rsidRDefault="00D5178E">
      <w:r>
        <w:t>O projeto adota o ciclo de vida em estrela. A escolha se deve a duas características dele, e não a uma preferência genérica por processo iterativo.</w:t>
      </w:r>
    </w:p>
    <w:p w:rsidR="00EB4435" w:rsidRDefault="00D5178E">
      <w:r>
        <w:t xml:space="preserve">A primeira é que a avaliação ocupa o centro do modelo e liga todas </w:t>
      </w:r>
      <w:r>
        <w:t>as demais atividades: não existe transição entre duas atividades sem uma avaliação no meio. Isso serve a um projeto que, como este, parte de suposições fortes sobre como o estudante procura vaga de pesquisa. Cada suposição precisa ser testada antes de vira</w:t>
      </w:r>
      <w:r>
        <w:t>r decisão de projeto, e o modelo obriga a isso.</w:t>
      </w:r>
    </w:p>
    <w:p w:rsidR="00EB4435" w:rsidRDefault="00D5178E">
      <w:r>
        <w:t>A segunda é que o ciclo não prescreve ordem: cabe ao designer decidir por qual atividade começar, conforme o que estiver disponível no início. Essa característica foi decisiva, porque o trabalho não começou p</w:t>
      </w:r>
      <w:r>
        <w:t>ela análise, começou por um protótipo exploratório. Em um modelo em cascata isso seria uma inversão indevida; no ciclo em estrela é uma entrada legítima.</w:t>
      </w:r>
    </w:p>
    <w:p w:rsidR="00EB4435" w:rsidRDefault="00D5178E">
      <w:pPr>
        <w:pStyle w:val="Ttulo2"/>
      </w:pPr>
      <w:r>
        <w:lastRenderedPageBreak/>
        <w:t>4.2 Como o projeto foi desenvolvido com ele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4295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1_estr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 xml:space="preserve">Figura 1. Ciclo de vida em estrela, com a indicação da </w:t>
      </w:r>
      <w:r>
        <w:rPr>
          <w:i/>
          <w:sz w:val="19"/>
        </w:rPr>
        <w:t>etapa do projeto em que cada atividade é entregue.</w:t>
      </w:r>
    </w:p>
    <w:p w:rsidR="00EB4435" w:rsidRDefault="00D5178E">
      <w:r>
        <w:t>O que havia disponível no início não era acesso a usuários, era uma hipótese de produto, e essa hipótese tinha uma referência concreta: o LinkedIn. A equipe já conhecia bem o produto como usuária, e foi de</w:t>
      </w:r>
      <w:r>
        <w:t>le que vieram três decisões estruturais do protótipo. O perfil ocupa o centro da experiência, a busca funciona com filtros que se combinam, e a candidatura acontece em um passo, a partir do perfil que já está preenchido.</w:t>
      </w:r>
    </w:p>
    <w:p w:rsidR="00EB4435" w:rsidRDefault="00D5178E">
      <w:r>
        <w:t xml:space="preserve">A comparação com o LinkedIn também </w:t>
      </w:r>
      <w:r>
        <w:t>define o que o Conecta UFG não é. O que o LinkedIn não resolve é a lógica acadêmica, e é exatamente nisso que os dois se separam: no lugar de vaga de emprego existe oportunidade de pesquisa, no lugar do recrutador existe o orientador, e no lugar da experiê</w:t>
      </w:r>
      <w:r>
        <w:t>ncia profissional entram a média global, o período e a trajetória acadêmica do estudante. O LinkedIn serviu de referência de estrutura, não de vocabulário.</w:t>
      </w:r>
    </w:p>
    <w:p w:rsidR="00EB4435" w:rsidRDefault="00D5178E">
      <w:r>
        <w:t xml:space="preserve">A organização visual das telas seguiu as leis da Gestalt. A proximidade e a similaridade agrupam os </w:t>
      </w:r>
      <w:r>
        <w:t>campos que pertencem a uma mesma informação, o fechamento delimita cada cartão de oportunidade sem precisar de moldura pesada, e a continuidade conduz a leitura da linha do tempo da candidatura. O percurso efetivamente seguido foi este: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992"/>
        <w:gridCol w:w="2211"/>
        <w:gridCol w:w="3033"/>
        <w:gridCol w:w="2891"/>
      </w:tblGrid>
      <w:tr w:rsidR="00EB4435">
        <w:trPr>
          <w:cantSplit/>
          <w:tblHeader/>
          <w:jc w:val="center"/>
        </w:trPr>
        <w:tc>
          <w:tcPr>
            <w:tcW w:w="99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Ordem</w:t>
            </w:r>
          </w:p>
        </w:tc>
        <w:tc>
          <w:tcPr>
            <w:tcW w:w="221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 xml:space="preserve">Atividade do </w:t>
            </w:r>
            <w:r>
              <w:rPr>
                <w:b/>
                <w:sz w:val="20"/>
              </w:rPr>
              <w:t>ciclo</w:t>
            </w:r>
          </w:p>
        </w:tc>
        <w:tc>
          <w:tcPr>
            <w:tcW w:w="3033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 que foi feito</w:t>
            </w:r>
          </w:p>
        </w:tc>
        <w:tc>
          <w:tcPr>
            <w:tcW w:w="289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Avaliação que se seguiu</w:t>
            </w:r>
          </w:p>
        </w:tc>
      </w:tr>
      <w:tr w:rsidR="00EB4435">
        <w:trPr>
          <w:cantSplit/>
          <w:jc w:val="center"/>
        </w:trPr>
        <w:tc>
          <w:tcPr>
            <w:tcW w:w="99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1º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Prototipação</w:t>
            </w:r>
          </w:p>
        </w:tc>
        <w:tc>
          <w:tcPr>
            <w:tcW w:w="3033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Protótipo navegável do portal, tendo o LinkedIn como referência de estrutura, com os dois perfis de uso, busca, filtros, candidatura, acompanhamento e quadro de seleção.</w:t>
            </w:r>
          </w:p>
        </w:tc>
        <w:tc>
          <w:tcPr>
            <w:tcW w:w="289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Inspeção pelos </w:t>
            </w:r>
            <w:r>
              <w:rPr>
                <w:sz w:val="20"/>
              </w:rPr>
              <w:t>princípios e diretrizes de Silva e Barbosa e pelas leis de Gestalt. Dela nasceram a tela de confirmação de candidatura e a explicação item a item dos requisitos.</w:t>
            </w:r>
          </w:p>
        </w:tc>
      </w:tr>
      <w:tr w:rsidR="00EB4435">
        <w:trPr>
          <w:cantSplit/>
          <w:jc w:val="center"/>
        </w:trPr>
        <w:tc>
          <w:tcPr>
            <w:tcW w:w="99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2º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Análise de tarefas, de usuário e funções</w:t>
            </w:r>
          </w:p>
        </w:tc>
        <w:tc>
          <w:tcPr>
            <w:tcW w:w="3033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A avaliação expôs o que havia sido suposto sem </w:t>
            </w:r>
            <w:r>
              <w:rPr>
                <w:sz w:val="20"/>
              </w:rPr>
              <w:t>evidência. Daí a volta à análise, com dois questionários e o mapeamento dos canais em uso.</w:t>
            </w:r>
          </w:p>
        </w:tc>
        <w:tc>
          <w:tcPr>
            <w:tcW w:w="289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Confronto entre as suposições do protótipo e os canais reais. Resultado: prazo e situação da inscrição viraram filtros de primeira ordem. Pendente de fechamento com </w:t>
            </w:r>
            <w:r>
              <w:rPr>
                <w:sz w:val="20"/>
              </w:rPr>
              <w:t>as respostas.</w:t>
            </w:r>
          </w:p>
        </w:tc>
      </w:tr>
      <w:tr w:rsidR="00EB4435">
        <w:trPr>
          <w:cantSplit/>
          <w:jc w:val="center"/>
        </w:trPr>
        <w:tc>
          <w:tcPr>
            <w:tcW w:w="99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3º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Especificação de requisitos de IHC</w:t>
            </w:r>
          </w:p>
        </w:tc>
        <w:tc>
          <w:tcPr>
            <w:tcW w:w="3033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Requisitos funcionais e não funcionais, perfis, personas, cenários e modelos de dados. É o conteúdo desta entrega.</w:t>
            </w:r>
          </w:p>
        </w:tc>
        <w:tc>
          <w:tcPr>
            <w:tcW w:w="289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Verificação de rastreabilidade: cada requisito aponta sua origem no dado coletado, confo</w:t>
            </w:r>
            <w:r>
              <w:rPr>
                <w:sz w:val="20"/>
              </w:rPr>
              <w:t>rme a Seção 5.2.</w:t>
            </w:r>
          </w:p>
        </w:tc>
      </w:tr>
      <w:tr w:rsidR="00EB4435">
        <w:trPr>
          <w:cantSplit/>
          <w:jc w:val="center"/>
        </w:trPr>
        <w:tc>
          <w:tcPr>
            <w:tcW w:w="99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4º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Projeto conceitual e especificação do design</w:t>
            </w:r>
          </w:p>
        </w:tc>
        <w:tc>
          <w:tcPr>
            <w:tcW w:w="3033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Guia de estilo e revisão do protótipo onde os requisitos contrariarem o que foi construído por suposição.</w:t>
            </w:r>
          </w:p>
        </w:tc>
        <w:tc>
          <w:tcPr>
            <w:tcW w:w="289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Prevista para a Etapa 2.</w:t>
            </w:r>
          </w:p>
        </w:tc>
      </w:tr>
      <w:tr w:rsidR="00EB4435">
        <w:trPr>
          <w:cantSplit/>
          <w:jc w:val="center"/>
        </w:trPr>
        <w:tc>
          <w:tcPr>
            <w:tcW w:w="99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5º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Prototipação (segunda volta)</w:t>
            </w:r>
          </w:p>
        </w:tc>
        <w:tc>
          <w:tcPr>
            <w:tcW w:w="3033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Protótipo revisto, </w:t>
            </w:r>
            <w:r>
              <w:rPr>
                <w:sz w:val="20"/>
              </w:rPr>
              <w:t>derivado dos requisitos e não da hipótese inicial.</w:t>
            </w:r>
          </w:p>
        </w:tc>
        <w:tc>
          <w:tcPr>
            <w:tcW w:w="289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Prevista para a Etapa 2.</w:t>
            </w:r>
          </w:p>
        </w:tc>
      </w:tr>
      <w:tr w:rsidR="00EB4435">
        <w:trPr>
          <w:cantSplit/>
          <w:jc w:val="center"/>
        </w:trPr>
        <w:tc>
          <w:tcPr>
            <w:tcW w:w="99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6º</w:t>
            </w:r>
          </w:p>
        </w:tc>
        <w:tc>
          <w:tcPr>
            <w:tcW w:w="221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Avaliação com usuários</w:t>
            </w:r>
          </w:p>
        </w:tc>
        <w:tc>
          <w:tcPr>
            <w:tcW w:w="3033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Aplicação de um método de avaliação de IHC com usuários reais.</w:t>
            </w:r>
          </w:p>
        </w:tc>
        <w:tc>
          <w:tcPr>
            <w:tcW w:w="289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É o objeto da Etapa 3.</w:t>
            </w:r>
          </w:p>
        </w:tc>
      </w:tr>
    </w:tbl>
    <w:p w:rsidR="00EB4435" w:rsidRDefault="00EB4435">
      <w:pPr>
        <w:spacing w:after="120"/>
      </w:pPr>
    </w:p>
    <w:tbl>
      <w:tblPr>
        <w:tblW w:w="0" w:type="auto"/>
        <w:jc w:val="center"/>
        <w:tblBorders>
          <w:top w:val="single" w:sz="4" w:space="0" w:color="BCC6F2"/>
          <w:left w:val="single" w:sz="4" w:space="0" w:color="BCC6F2"/>
          <w:bottom w:val="single" w:sz="4" w:space="0" w:color="BCC6F2"/>
          <w:right w:val="single" w:sz="4" w:space="0" w:color="BCC6F2"/>
          <w:insideH w:val="single" w:sz="4" w:space="0" w:color="BCC6F2"/>
          <w:insideV w:val="single" w:sz="4" w:space="0" w:color="BCC6F2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E2E6FF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Por que o percurso invertido não é um defeito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O livro cita como e</w:t>
            </w:r>
            <w:r>
              <w:rPr>
                <w:sz w:val="21"/>
              </w:rPr>
              <w:t>ntrada legítima o caso de quem vai projetar uma nova versão de um sistema e começa pela avaliação da versão atual. O nosso caso é análogo: o protótipo exploratório fez o papel de versão atual, e a avaliação dele gerou as perguntas que os questionários fora</w:t>
            </w:r>
            <w:r>
              <w:rPr>
                <w:sz w:val="21"/>
              </w:rPr>
              <w:t>m escritos para responder. Não houve desperdício, o protótipo virou o instrumento que revelou o que ainda não se sabia, e a regra do ciclo foi respeitada, porque cada transição passou por uma avaliação.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1"/>
      </w:pPr>
      <w:r>
        <w:t xml:space="preserve">5. Requisitos de usabilidade e experiência do </w:t>
      </w:r>
      <w:r>
        <w:t>usuário</w:t>
      </w:r>
    </w:p>
    <w:p w:rsidR="00EB4435" w:rsidRDefault="00D5178E">
      <w:pPr>
        <w:pStyle w:val="Ttulo2"/>
      </w:pPr>
      <w:r>
        <w:t>5.1 Técnicas de coleta de dados</w:t>
      </w:r>
    </w:p>
    <w:p w:rsidR="00EB4435" w:rsidRDefault="00D5178E">
      <w:r>
        <w:t xml:space="preserve">Foram selecionadas duas técnicas complementares. O questionário busca alcance: ouvir muitas pessoas, de cursos e unidades diferentes, sobre o que declaram fazer. A análise dos canais </w:t>
      </w:r>
      <w:r>
        <w:lastRenderedPageBreak/>
        <w:t xml:space="preserve">existentes busca evidência </w:t>
      </w:r>
      <w:r>
        <w:t>independente do relato, porque nem sempre o que uma pessoa diz que faz é o que ela realmente faz. A segunda serve de contraprova da primeira.</w:t>
      </w:r>
    </w:p>
    <w:p w:rsidR="00EB4435" w:rsidRDefault="00D5178E">
      <w:pPr>
        <w:pStyle w:val="Ttulo3"/>
      </w:pPr>
      <w:r>
        <w:t>5.1.1 Técnica 1: questionário</w:t>
      </w:r>
    </w:p>
    <w:p w:rsidR="00EB4435" w:rsidRDefault="00D5178E">
      <w:r>
        <w:t>Foram elaborados dois instrumentos, um para cada papel primário. Ambos são anônimos,</w:t>
      </w:r>
      <w:r>
        <w:t xml:space="preserve"> de participação voluntária, com consentimento declarado na abertura, e informam que os dados serão usados apenas para fins acadêmicos. O tempo estimado de resposta é de cinco minutos. A aplicação é online, por formulário eletrônico, com divulgação em turm</w:t>
      </w:r>
      <w:r>
        <w:t>as de graduação, grupos de estudantes e contato direto com docentes.</w:t>
      </w:r>
    </w:p>
    <w:p w:rsidR="00EB4435" w:rsidRDefault="00D5178E">
      <w:pPr>
        <w:spacing w:before="120" w:after="80"/>
      </w:pPr>
      <w:r>
        <w:rPr>
          <w:b/>
        </w:rPr>
        <w:t>Instrumento A: estudantes de graduação</w:t>
      </w:r>
    </w:p>
    <w:p w:rsidR="00EB4435" w:rsidRDefault="00D5178E">
      <w:r>
        <w:rPr>
          <w:sz w:val="22"/>
        </w:rPr>
        <w:t>Título: “Como você encontra oportunidades de iniciação científica na UFG?”. Objetivo: entender como estudantes buscam essas oportunidades hoje, quai</w:t>
      </w:r>
      <w:r>
        <w:rPr>
          <w:sz w:val="22"/>
        </w:rPr>
        <w:t>s dificuldades enfrentam e o que esperariam de um portal.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680"/>
        <w:gridCol w:w="4649"/>
        <w:gridCol w:w="3798"/>
      </w:tblGrid>
      <w:tr w:rsidR="00EB4435">
        <w:trPr>
          <w:cantSplit/>
          <w:tblHeader/>
          <w:jc w:val="center"/>
        </w:trPr>
        <w:tc>
          <w:tcPr>
            <w:tcW w:w="680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Nº</w:t>
            </w:r>
          </w:p>
        </w:tc>
        <w:tc>
          <w:tcPr>
            <w:tcW w:w="464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Questão</w:t>
            </w:r>
          </w:p>
        </w:tc>
        <w:tc>
          <w:tcPr>
            <w:tcW w:w="379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Tipo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A1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Qual é o seu curso e o período atual?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Aberta,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A2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Você já participou de alguma iniciação científica, extensão ou projeto de pesquisa?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Sim / Não,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A3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Se </w:t>
            </w:r>
            <w:r>
              <w:rPr>
                <w:sz w:val="19"/>
              </w:rPr>
              <w:t>sim, como você ficou sabendo da oportunidade?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Múltipla escolha: indicação de colega; professor; mural de anúncios; grupo de WhatsApp; site; outro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A4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Onde você costuma procurar oportunidades de pesquisa hoje?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Seleção múltipla, obrigatória: SIGAA; e-mail; g</w:t>
            </w:r>
            <w:r>
              <w:rPr>
                <w:sz w:val="19"/>
              </w:rPr>
              <w:t>rupos de WhatsApp; indicação pessoal; site da universidade; não procuro; outro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A5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Você já tentou procurar alguma vaga de iniciação científica e não encontrou?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Sim / Não,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A6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“Eu sei quais editais de bolsa (PIBIC, PIBITI) existem na UFG e como </w:t>
            </w:r>
            <w:r>
              <w:rPr>
                <w:sz w:val="19"/>
              </w:rPr>
              <w:t>eles funcionam.”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Escala de 1 a 5,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A7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“Falta de informação centralizada é um obstáculo para eu entrar na pesquisa.”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Escala de 1 a 5,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A8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 que mais te desmotiva ou dificulta na busca de uma oportunidade de pesquisa?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Aberta, </w:t>
            </w:r>
            <w:r>
              <w:rPr>
                <w:sz w:val="19"/>
              </w:rPr>
              <w:t>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A9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Se pudesse pedir uma única funcionalidade para esse portal, qual seria?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Aberta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160" w:after="80"/>
      </w:pPr>
      <w:r>
        <w:rPr>
          <w:b/>
        </w:rPr>
        <w:t>Instrumento B: docentes e coordenações</w:t>
      </w:r>
    </w:p>
    <w:p w:rsidR="00EB4435" w:rsidRDefault="00D5178E">
      <w:r>
        <w:rPr>
          <w:sz w:val="22"/>
        </w:rPr>
        <w:t>Título: “Como você divulga vagas de iniciação científica e seleciona candidatos na UFG?”. Objetivo: entender como docent</w:t>
      </w:r>
      <w:r>
        <w:rPr>
          <w:sz w:val="22"/>
        </w:rPr>
        <w:t>es divulgam vagas e selecionam candidatos hoje, e o que esperariam de uma ferramenta centralizada.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680"/>
        <w:gridCol w:w="4649"/>
        <w:gridCol w:w="3798"/>
      </w:tblGrid>
      <w:tr w:rsidR="00EB4435">
        <w:trPr>
          <w:cantSplit/>
          <w:tblHeader/>
          <w:jc w:val="center"/>
        </w:trPr>
        <w:tc>
          <w:tcPr>
            <w:tcW w:w="680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lastRenderedPageBreak/>
              <w:t>Nº</w:t>
            </w:r>
          </w:p>
        </w:tc>
        <w:tc>
          <w:tcPr>
            <w:tcW w:w="464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Questão</w:t>
            </w:r>
          </w:p>
        </w:tc>
        <w:tc>
          <w:tcPr>
            <w:tcW w:w="379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Tipo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B1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Em qual campus você atua?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Goiânia; Catalão; Cidade de Goiás; outro.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B2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Qual é a sua função em relação à pesquisa?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Orientador(a) de IC; coordenador(a) de laboratório ou grupo; coordenador(a) de curso; coordenador(a) de extensão; outro.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B3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Quantos estudantes de graduação você orienta ou acompanha por ano?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Lista suspensa,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B4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Por quais canais voc</w:t>
            </w:r>
            <w:r>
              <w:rPr>
                <w:sz w:val="19"/>
              </w:rPr>
              <w:t>ê divulga vagas?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Seleção múltipla, obrigatória: site da UFG ou PRPI; SIGAA; murais físicos; WhatsApp ou Telegram; e-mail para turmas ou coordenação; redes sociais do laboratório; comunicação direta em sala; indicação de estudantes que já conheço; outro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B5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Quanto tempo você costuma gastar divulgando e triando candidatos para uma vaga?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Até 10 min; 10 a 30 min; 30 min a 1 h; mais de 1 h.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B6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Você já deixou de divulgar uma vaga por falta de tempo ou canal adequado?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Sim / Não,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B7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“Um </w:t>
            </w:r>
            <w:r>
              <w:rPr>
                <w:sz w:val="19"/>
              </w:rPr>
              <w:t>portal centralizado economizaria meu tempo na divulgação de vagas.”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Escala de 1 a 5,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B8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“Tenho dificuldade em alcançar alunos de fora do meu círculo de contato direto.”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Escala de 1 a 5,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B9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Você já selecionou um(a) aluno(a) que dep</w:t>
            </w:r>
            <w:r>
              <w:rPr>
                <w:sz w:val="19"/>
              </w:rPr>
              <w:t>ois não tinha o perfil esperado, por falta de informação prévia clara?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Sim / Não, obrigatória</w:t>
            </w:r>
          </w:p>
        </w:tc>
      </w:tr>
      <w:tr w:rsidR="00EB4435">
        <w:trPr>
          <w:cantSplit/>
          <w:jc w:val="center"/>
        </w:trPr>
        <w:tc>
          <w:tcPr>
            <w:tcW w:w="68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B10</w:t>
            </w:r>
          </w:p>
        </w:tc>
        <w:tc>
          <w:tcPr>
            <w:tcW w:w="464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Que informações você gostaria de ver já pré-organizadas sobre um(a) candidato(a) antes de decidir chamá-lo(a)?</w:t>
            </w:r>
          </w:p>
        </w:tc>
        <w:tc>
          <w:tcPr>
            <w:tcW w:w="37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Aberta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200" w:after="80"/>
      </w:pPr>
      <w:r>
        <w:rPr>
          <w:b/>
        </w:rPr>
        <w:t>Resultados</w:t>
      </w:r>
    </w:p>
    <w:tbl>
      <w:tblPr>
        <w:tblW w:w="0" w:type="auto"/>
        <w:jc w:val="center"/>
        <w:tblBorders>
          <w:top w:val="single" w:sz="4" w:space="0" w:color="A85200"/>
          <w:left w:val="single" w:sz="4" w:space="0" w:color="A85200"/>
          <w:bottom w:val="single" w:sz="4" w:space="0" w:color="A85200"/>
          <w:right w:val="single" w:sz="4" w:space="0" w:color="A85200"/>
          <w:insideH w:val="single" w:sz="4" w:space="0" w:color="A85200"/>
          <w:insideV w:val="single" w:sz="4" w:space="0" w:color="A85200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FFF1C7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 xml:space="preserve">A preencher: coleta em </w:t>
            </w:r>
            <w:r>
              <w:rPr>
                <w:b/>
                <w:sz w:val="21"/>
              </w:rPr>
              <w:t>andamento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A coleta está aberta. Nenhum número foi estimado para esta entrega: apresentar resultado inventado invalidaria o levantamento inteiro. A estrutura de apuração está montada abaixo e será preenchida com os dados reais assim que a coleta fechar.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P</w:t>
      </w:r>
      <w:r>
        <w:t>lano de apuração, por tipo de questão:</w:t>
      </w:r>
    </w:p>
    <w:p w:rsidR="00EB4435" w:rsidRDefault="00D5178E">
      <w:pPr>
        <w:pStyle w:val="Commarcadores"/>
      </w:pPr>
      <w:r>
        <w:rPr>
          <w:b/>
        </w:rPr>
        <w:t xml:space="preserve">Fechadas (A2 a A5, B1 a B6, B9). </w:t>
      </w:r>
      <w:r>
        <w:t>Frequência absoluta e relativa por alternativa, com o total de respondentes declarado em cada quadro.</w:t>
      </w:r>
    </w:p>
    <w:p w:rsidR="00EB4435" w:rsidRDefault="00D5178E">
      <w:pPr>
        <w:pStyle w:val="Commarcadores"/>
      </w:pPr>
      <w:r>
        <w:rPr>
          <w:b/>
        </w:rPr>
        <w:lastRenderedPageBreak/>
        <w:t xml:space="preserve">Escala de 1 a 5 (A6, A7, B7, B8). </w:t>
      </w:r>
      <w:r>
        <w:t xml:space="preserve">Distribuição por ponto, mediana e proporção de </w:t>
      </w:r>
      <w:r>
        <w:t>concordância (pontos 4 e 5). Por ser escala ordinal, a média não será reportada isoladamente.</w:t>
      </w:r>
    </w:p>
    <w:p w:rsidR="00EB4435" w:rsidRDefault="00D5178E">
      <w:pPr>
        <w:pStyle w:val="Commarcadores"/>
      </w:pPr>
      <w:r>
        <w:rPr>
          <w:b/>
        </w:rPr>
        <w:t xml:space="preserve">Abertas (A1, A8, A9, B10). </w:t>
      </w:r>
      <w:r>
        <w:t>Codificação temática: códigos por resposta, agrupamento em categorias e contagem por categoria, com exemplos literais.</w:t>
      </w:r>
    </w:p>
    <w:p w:rsidR="00EB4435" w:rsidRDefault="00D5178E">
      <w:pPr>
        <w:spacing w:before="120" w:after="80"/>
      </w:pPr>
      <w:r>
        <w:t>Quadro a ser pre</w:t>
      </w:r>
      <w:r>
        <w:t>enchido para cada questão fechada: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474"/>
        <w:gridCol w:w="3969"/>
        <w:gridCol w:w="1871"/>
        <w:gridCol w:w="1814"/>
      </w:tblGrid>
      <w:tr w:rsidR="00EB4435">
        <w:trPr>
          <w:cantSplit/>
          <w:tblHeader/>
          <w:jc w:val="center"/>
        </w:trPr>
        <w:tc>
          <w:tcPr>
            <w:tcW w:w="147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Questão</w:t>
            </w:r>
          </w:p>
        </w:tc>
        <w:tc>
          <w:tcPr>
            <w:tcW w:w="396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Alternativa</w:t>
            </w:r>
          </w:p>
        </w:tc>
        <w:tc>
          <w:tcPr>
            <w:tcW w:w="187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Respostas</w:t>
            </w:r>
          </w:p>
        </w:tc>
        <w:tc>
          <w:tcPr>
            <w:tcW w:w="181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%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[A4]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[SIGAA]</w:t>
            </w:r>
          </w:p>
        </w:tc>
        <w:tc>
          <w:tcPr>
            <w:tcW w:w="187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[n]</w:t>
            </w:r>
          </w:p>
        </w:tc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[%]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EB4435">
            <w:pPr>
              <w:spacing w:after="20" w:line="259" w:lineRule="auto"/>
              <w:jc w:val="left"/>
            </w:pP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[E-mail]</w:t>
            </w:r>
          </w:p>
        </w:tc>
        <w:tc>
          <w:tcPr>
            <w:tcW w:w="187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[n]</w:t>
            </w:r>
          </w:p>
        </w:tc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[%]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EB4435">
            <w:pPr>
              <w:spacing w:after="20" w:line="259" w:lineRule="auto"/>
              <w:jc w:val="left"/>
            </w:pP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[Grupos de WhatsApp]</w:t>
            </w:r>
          </w:p>
        </w:tc>
        <w:tc>
          <w:tcPr>
            <w:tcW w:w="187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[n]</w:t>
            </w:r>
          </w:p>
        </w:tc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[%]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EB4435">
            <w:pPr>
              <w:spacing w:after="20" w:line="259" w:lineRule="auto"/>
              <w:jc w:val="left"/>
            </w:pP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[…]</w:t>
            </w:r>
          </w:p>
        </w:tc>
        <w:tc>
          <w:tcPr>
            <w:tcW w:w="1871" w:type="dxa"/>
          </w:tcPr>
          <w:p w:rsidR="00EB4435" w:rsidRDefault="00EB4435">
            <w:pPr>
              <w:spacing w:after="20" w:line="259" w:lineRule="auto"/>
              <w:jc w:val="left"/>
            </w:pPr>
          </w:p>
        </w:tc>
        <w:tc>
          <w:tcPr>
            <w:tcW w:w="1814" w:type="dxa"/>
          </w:tcPr>
          <w:p w:rsidR="00EB4435" w:rsidRDefault="00EB4435">
            <w:pPr>
              <w:spacing w:after="20" w:line="259" w:lineRule="auto"/>
              <w:jc w:val="left"/>
            </w:pP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EB4435">
            <w:pPr>
              <w:spacing w:after="20" w:line="259" w:lineRule="auto"/>
              <w:jc w:val="left"/>
            </w:pP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Total de respondentes</w:t>
            </w:r>
          </w:p>
        </w:tc>
        <w:tc>
          <w:tcPr>
            <w:tcW w:w="187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[N]</w:t>
            </w:r>
          </w:p>
        </w:tc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100%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5.1.2 Técnica 2: análise dos canais de divulgação existentes</w:t>
      </w:r>
    </w:p>
    <w:p w:rsidR="00EB4435" w:rsidRDefault="00D5178E">
      <w:r>
        <w:t xml:space="preserve">A segunda </w:t>
      </w:r>
      <w:r>
        <w:t>técnica levantou os meios pelos quais uma vaga de pesquisa circula hoje na universidade. Os canais foram inventariados a partir da experiência direta da equipe e das alternativas listadas nas questões A4 e B4, que são, elas mesmas, o registro do inventário</w:t>
      </w:r>
      <w:r>
        <w:t xml:space="preserve"> feito antes da aplicação. Cada canal foi então examinado quanto a seis atributos: alcance, permanência, possibilidade de busca, padronização da informação, caminho de candidatura e registro consultável depois.</w:t>
      </w:r>
    </w:p>
    <w:p w:rsidR="00EB4435" w:rsidRDefault="00D5178E">
      <w:pPr>
        <w:spacing w:before="120" w:after="80"/>
      </w:pPr>
      <w:r>
        <w:rPr>
          <w:b/>
        </w:rPr>
        <w:t>Resultado do mapeamento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814"/>
        <w:gridCol w:w="1247"/>
        <w:gridCol w:w="1247"/>
        <w:gridCol w:w="1077"/>
        <w:gridCol w:w="1077"/>
        <w:gridCol w:w="1361"/>
        <w:gridCol w:w="1304"/>
      </w:tblGrid>
      <w:tr w:rsidR="00EB4435">
        <w:trPr>
          <w:cantSplit/>
          <w:tblHeader/>
          <w:jc w:val="center"/>
        </w:trPr>
        <w:tc>
          <w:tcPr>
            <w:tcW w:w="181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Canal</w:t>
            </w:r>
          </w:p>
        </w:tc>
        <w:tc>
          <w:tcPr>
            <w:tcW w:w="124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Alcance</w:t>
            </w:r>
          </w:p>
        </w:tc>
        <w:tc>
          <w:tcPr>
            <w:tcW w:w="124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Permanê</w:t>
            </w:r>
            <w:r>
              <w:rPr>
                <w:b/>
                <w:sz w:val="18"/>
              </w:rPr>
              <w:t>ncia</w:t>
            </w:r>
          </w:p>
        </w:tc>
        <w:tc>
          <w:tcPr>
            <w:tcW w:w="107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Busca</w:t>
            </w:r>
          </w:p>
        </w:tc>
        <w:tc>
          <w:tcPr>
            <w:tcW w:w="107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Padrão</w:t>
            </w:r>
          </w:p>
        </w:tc>
        <w:tc>
          <w:tcPr>
            <w:tcW w:w="136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Candidatura</w:t>
            </w:r>
          </w:p>
        </w:tc>
        <w:tc>
          <w:tcPr>
            <w:tcW w:w="130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8"/>
              </w:rPr>
              <w:t>Registro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Site da UFG e da PRPI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Amplo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Fraca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Edital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Externa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Sim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SIGAA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Amplo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 há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 há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 há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Parcial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Murais físicos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Prédio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Média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 há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Livre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Externa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WhatsApp e Telegram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Grupo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Baixa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Fraca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Livre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Mensagem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E-mail a turmas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Turma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Média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Fraca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Livre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Resposta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Caixa pessoal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Redes do laboratório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Seguidores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Baixa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Fraca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Livre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Mensagem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Comunicação em sala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Turma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Nenhuma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 há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Oral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Presencial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</w:t>
            </w:r>
          </w:p>
        </w:tc>
      </w:tr>
      <w:tr w:rsidR="00EB4435">
        <w:trPr>
          <w:cantSplit/>
          <w:jc w:val="center"/>
        </w:trPr>
        <w:tc>
          <w:tcPr>
            <w:tcW w:w="181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8"/>
              </w:rPr>
              <w:t>Indicação pessoal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Círculo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Nenhuma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 há</w:t>
            </w:r>
          </w:p>
        </w:tc>
        <w:tc>
          <w:tcPr>
            <w:tcW w:w="107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Oral</w:t>
            </w:r>
          </w:p>
        </w:tc>
        <w:tc>
          <w:tcPr>
            <w:tcW w:w="13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Direta</w:t>
            </w:r>
          </w:p>
        </w:tc>
        <w:tc>
          <w:tcPr>
            <w:tcW w:w="130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8"/>
              </w:rPr>
              <w:t>Não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80"/>
      </w:pPr>
      <w:r>
        <w:lastRenderedPageBreak/>
        <w:t xml:space="preserve">Três </w:t>
      </w:r>
      <w:r>
        <w:t>conclusões saíram desse mapeamento, e as três viraram requisito:</w:t>
      </w:r>
    </w:p>
    <w:p w:rsidR="00EB4435" w:rsidRDefault="00D5178E">
      <w:pPr>
        <w:pStyle w:val="Commarcadores"/>
      </w:pPr>
      <w:r>
        <w:rPr>
          <w:b/>
        </w:rPr>
        <w:t xml:space="preserve">Nenhum canal combina alcance amplo com permanência e busca. </w:t>
      </w:r>
      <w:r>
        <w:t>Os canais de alcance amplo não permitem busca por área ou perfil; os que alcançam bem um grupo específico são efêmeros. Daí os requ</w:t>
      </w:r>
      <w:r>
        <w:t>isitos RF04 a RF06.</w:t>
      </w:r>
    </w:p>
    <w:p w:rsidR="00EB4435" w:rsidRDefault="00D5178E">
      <w:pPr>
        <w:pStyle w:val="Commarcadores"/>
      </w:pPr>
      <w:r>
        <w:rPr>
          <w:b/>
        </w:rPr>
        <w:t xml:space="preserve">Nenhum canal padroniza a informação da vaga. </w:t>
      </w:r>
      <w:r>
        <w:t>O edital fala em programa e regra geral; a mensagem no grupo fala em vaga concreta mas em formato livre. O estudante não consegue comparar duas oportunidades lado a lado. Daí o RF03 e o RNF02</w:t>
      </w:r>
      <w:r>
        <w:t>.</w:t>
      </w:r>
    </w:p>
    <w:p w:rsidR="00EB4435" w:rsidRDefault="00D5178E">
      <w:pPr>
        <w:pStyle w:val="Commarcadores"/>
      </w:pPr>
      <w:r>
        <w:rPr>
          <w:b/>
        </w:rPr>
        <w:t xml:space="preserve">Nenhum canal informa elegibilidade antes da candidatura. </w:t>
      </w:r>
      <w:r>
        <w:t>Em todos eles o estudante descobre que não atendia a um requisito depois de se candidatar, ou nunca descobre. Daí os requisitos RF07 e RF08, que sustentam a funcionalidade central do produto.</w:t>
      </w:r>
    </w:p>
    <w:p w:rsidR="00EB4435" w:rsidRDefault="00D5178E">
      <w:pPr>
        <w:spacing w:before="40"/>
      </w:pPr>
      <w:r>
        <w:t>O map</w:t>
      </w:r>
      <w:r>
        <w:t xml:space="preserve">eamento também corrigiu uma suposição do protótipo. A versão exploratória tratava prazo como informação secundária, exibida no detalhe da vaga. O exame dos canais mostrou que a perda de prazo é o modo de falha mais comum, porque o aviso circula no grupo e </w:t>
      </w:r>
      <w:r>
        <w:t>acaba sendo visto depois do encerramento. Prazo e situação da inscrição passaram a filtro de primeira ordem, e deu origem ao RF20.</w:t>
      </w:r>
    </w:p>
    <w:p w:rsidR="00EB4435" w:rsidRDefault="00D5178E">
      <w:pPr>
        <w:pStyle w:val="Ttulo2"/>
      </w:pPr>
      <w:r>
        <w:t>5.2 Requisitos funcionais e não funcionais</w:t>
      </w:r>
    </w:p>
    <w:p w:rsidR="00EB4435" w:rsidRDefault="00D5178E">
      <w:r>
        <w:t xml:space="preserve">Os requisitos abaixo estão rastreados: a coluna de origem indica de onde cada um </w:t>
      </w:r>
      <w:r>
        <w:t>veio. Os que dependem do fechamento da coleta estão marcados como provisórios na própria coluna.</w:t>
      </w:r>
    </w:p>
    <w:p w:rsidR="00EB4435" w:rsidRDefault="00D5178E">
      <w:pPr>
        <w:pStyle w:val="Ttulo3"/>
      </w:pPr>
      <w:r>
        <w:t>5.2.1 Requisitos funcionais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50"/>
        <w:gridCol w:w="5329"/>
        <w:gridCol w:w="2948"/>
      </w:tblGrid>
      <w:tr w:rsidR="00EB4435">
        <w:trPr>
          <w:cantSplit/>
          <w:tblHeader/>
          <w:jc w:val="center"/>
        </w:trPr>
        <w:tc>
          <w:tcPr>
            <w:tcW w:w="850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32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w="294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Origem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RF01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Autenticar o usuário por conta institucional, identificando automaticamente o vínculo e o papel.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Canais: </w:t>
            </w:r>
            <w:r>
              <w:rPr>
                <w:sz w:val="19"/>
              </w:rPr>
              <w:t>B9 depende de identidade verificada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RF02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Permitir que o estudante mantenha o perfil acadêmico: curso, período, média global, áreas de interesse, habilidades, trajetória, disponibilidade e link do Lattes. A média global é o índice que a UFG calcula </w:t>
            </w:r>
            <w:r>
              <w:rPr>
                <w:sz w:val="19"/>
              </w:rPr>
              <w:t>ponderando cada nota pela carga horária da disciplina.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B10; análise de canais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RF03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Permitir que o docente publique oportunidade com campos padronizados: título, tipo, projeto, descrição, cursos aceitos, período mínimo, média global mínima, conhecimentos, </w:t>
            </w:r>
            <w:r>
              <w:rPr>
                <w:sz w:val="19"/>
              </w:rPr>
              <w:t>bolsa, valor, carga horária, vagas e prazo.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Canais: ausência de padronização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RF04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Listar as oportunidades abertas em um único lugar, independentemente da unidade.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A4; A5; canais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RF05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Filtrar por tipo, remuneração, unidade e situação da inscrição, com os </w:t>
            </w:r>
            <w:r>
              <w:rPr>
                <w:sz w:val="19"/>
              </w:rPr>
              <w:t>filtros combináveis.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Canais: ausência de busca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RF06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Buscar por texto livre em título, área, orientador e conhecimentos.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Canais: ausência de busca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RF07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Calcular a compatibilidade entre o perfil do estudante e os requisitos da vaga.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A8; B9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RF08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Exibir os </w:t>
            </w:r>
            <w:r>
              <w:rPr>
                <w:sz w:val="19"/>
              </w:rPr>
              <w:t>requisitos item a item, cada um marcado como atendido ou não atendido, com o motivo escrito, e destacar separadamente os requisitos eliminatórios.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A8; canais; avaliação do protótipo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RF09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Permitir a candidatura com o perfil já cadastrado, sem reenvio de do</w:t>
            </w:r>
            <w:r>
              <w:rPr>
                <w:sz w:val="19"/>
              </w:rPr>
              <w:t>cumentos.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B5; B10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RF10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Exibir, antes do envio, exatamente quais informações serão enviadas ao orientador e quais permanecem privadas.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Avaliação do protótipo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RF11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Apresentar o andamento da candidatura em linha do tempo, com a etapa atual destacada, a data</w:t>
            </w:r>
            <w:r>
              <w:rPr>
                <w:sz w:val="19"/>
              </w:rPr>
              <w:t xml:space="preserve"> e a observação de cada mudança.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A8 (provisório, depende da coleta)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RF12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Notificar o estudante a cada mudança de etapa da sua candidatura.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A8 (provisório)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RF13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Organizar os candidatos de uma vaga em quadro por etapa: inscritos, em análise, entrevista, se</w:t>
            </w:r>
            <w:r>
              <w:rPr>
                <w:sz w:val="19"/>
              </w:rPr>
              <w:t>lecionados e não selecionados.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B5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RF14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Permitir ao docente abrir o perfil completo do candidato com os requisitos já confrontados.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B9; B10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RF15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Registrar o resultado da seleção e disponibilizá-lo ao candidato.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A8; B5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RF16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Permitir ao estudante retirar a</w:t>
            </w:r>
            <w:r>
              <w:rPr>
                <w:sz w:val="19"/>
              </w:rPr>
              <w:t xml:space="preserve"> candidatura enquanto não houver resultado.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Avaliação do protótipo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RF17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Listar eventos acadêmicos abertos à graduação e permitir inscrição.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Escopo do produto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RF18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Listar projetos e grupos de pesquisa, com as vagas vinculadas a cada um.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A3; escopo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RF19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</w:t>
            </w:r>
            <w:r>
              <w:rPr>
                <w:sz w:val="19"/>
              </w:rPr>
              <w:t>ermitir salvar uma oportunidade para decidir depois.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Avaliação do protótipo</w:t>
            </w:r>
          </w:p>
        </w:tc>
      </w:tr>
      <w:tr w:rsidR="00EB4435">
        <w:trPr>
          <w:cantSplit/>
          <w:jc w:val="center"/>
        </w:trPr>
        <w:tc>
          <w:tcPr>
            <w:tcW w:w="85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RF20</w:t>
            </w:r>
          </w:p>
        </w:tc>
        <w:tc>
          <w:tcPr>
            <w:tcW w:w="532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Sinalizar as oportunidades com prazo próximo do encerramento e permitir filtrar por essa condição.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Canais: perda de prazo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5.2.2 Requisitos não funcionais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964"/>
        <w:gridCol w:w="4819"/>
        <w:gridCol w:w="3345"/>
      </w:tblGrid>
      <w:tr w:rsidR="00EB4435">
        <w:trPr>
          <w:cantSplit/>
          <w:tblHeader/>
          <w:jc w:val="center"/>
        </w:trPr>
        <w:tc>
          <w:tcPr>
            <w:tcW w:w="96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481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w="334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Critério de verificação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RNF01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Acessibilidade: contraste mínimo de 4,5:1 para texto normal, navegação completa por teclado, foco visível, rótulo em todo controle e nenhuma informação transmitida apenas por cor.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Inspeção de conformidade e navegação sem </w:t>
            </w:r>
            <w:r>
              <w:rPr>
                <w:sz w:val="19"/>
              </w:rPr>
              <w:t>mouse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RNF02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Vocabulário acadêmico em toda a interface: PIBIC, PIVIC, PROBEC, média global, Lattes, orientador, monitoria, extensão. Sem jargão corporativo de recrutamento.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Revisão de todos os rótulos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RNF03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Funcionar em computador de mesa, tablet e </w:t>
            </w:r>
            <w:r>
              <w:rPr>
                <w:sz w:val="19"/>
              </w:rPr>
              <w:t>celular, sem rolagem horizontal em nenhuma largura.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Teste nas três faixas de largura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RNF04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Toda ação relevante produz retorno visível e descritivo do que aconteceu.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Inventário de ações e respectivos retornos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RNF05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Toda ação destrutiva é reversível ou ped</w:t>
            </w:r>
            <w:r>
              <w:rPr>
                <w:sz w:val="19"/>
              </w:rPr>
              <w:t>e confirmação antes de executar.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Inventário de ações destrutivas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RNF06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 validação de formulário apresenta mensagem específica junto ao campo com erro, dizendo o que corrigir, e não bloqueia a digitação.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Teste de preenchimento com dados inválidos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RNF07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Retorno visível em até 400 ms para ações locais; indicação de progresso para operações mais longas.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Medição no protótipo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RNF08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Privacidade: apenas os dados declarados na tela de confirmação são enviados ao orientador.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Comparação entre o declarado e o envi</w:t>
            </w:r>
            <w:r>
              <w:rPr>
                <w:sz w:val="19"/>
              </w:rPr>
              <w:t>ado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RNF09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Prever integração futura com as bases institucionais de matrícula e com o Lattes, sem redigitação pelo usuário.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Especificação de interface de dados</w:t>
            </w:r>
          </w:p>
        </w:tc>
      </w:tr>
      <w:tr w:rsidR="00EB4435">
        <w:trPr>
          <w:cantSplit/>
          <w:jc w:val="center"/>
        </w:trPr>
        <w:tc>
          <w:tcPr>
            <w:tcW w:w="96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RNF10</w:t>
            </w:r>
          </w:p>
        </w:tc>
        <w:tc>
          <w:tcPr>
            <w:tcW w:w="481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Permitir que um estudante conclua a primeira candidatura sem treinamento nem material de a</w:t>
            </w:r>
            <w:r>
              <w:rPr>
                <w:sz w:val="19"/>
              </w:rPr>
              <w:t>poio.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Observado na avaliação da Etapa 3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2"/>
      </w:pPr>
      <w:r>
        <w:t>5.3 Representações e modelos dos dados coletados</w:t>
      </w:r>
    </w:p>
    <w:tbl>
      <w:tblPr>
        <w:tblW w:w="0" w:type="auto"/>
        <w:jc w:val="center"/>
        <w:tblBorders>
          <w:top w:val="single" w:sz="4" w:space="0" w:color="A85200"/>
          <w:left w:val="single" w:sz="4" w:space="0" w:color="A85200"/>
          <w:bottom w:val="single" w:sz="4" w:space="0" w:color="A85200"/>
          <w:right w:val="single" w:sz="4" w:space="0" w:color="A85200"/>
          <w:insideH w:val="single" w:sz="4" w:space="0" w:color="A85200"/>
          <w:insideV w:val="single" w:sz="4" w:space="0" w:color="A85200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FFF1C7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Status destas representações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Os perfis, as personas e os cenários a seguir são preliminares. Foram construídos a partir da análise dos canais e da experiência direta</w:t>
            </w:r>
            <w:r>
              <w:rPr>
                <w:sz w:val="21"/>
              </w:rPr>
              <w:t xml:space="preserve"> da equipe, e funcionam como hipóteses de trabalho que orientaram a redação dos questionários.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Com o fechamento da coleta, cada um será confrontado com as respostas e mantido, corrigido ou descartado. A persona que não encontrar respaldo nos dados será rem</w:t>
            </w:r>
            <w:r>
              <w:rPr>
                <w:sz w:val="21"/>
              </w:rPr>
              <w:t>ovida.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5.3.1 Perfis de usuário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928"/>
        <w:gridCol w:w="3628"/>
        <w:gridCol w:w="3572"/>
      </w:tblGrid>
      <w:tr w:rsidR="00EB4435">
        <w:trPr>
          <w:cantSplit/>
          <w:tblHeader/>
          <w:jc w:val="center"/>
        </w:trPr>
        <w:tc>
          <w:tcPr>
            <w:tcW w:w="192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Dimensão</w:t>
            </w:r>
          </w:p>
        </w:tc>
        <w:tc>
          <w:tcPr>
            <w:tcW w:w="362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Estudante de graduação</w:t>
            </w:r>
          </w:p>
        </w:tc>
        <w:tc>
          <w:tcPr>
            <w:tcW w:w="357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Docente orientador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Faixa típica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17 a 30 anos, do 1º ao 10º período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30 a 65 anos, com doutorado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Vínculo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Matrícula ativa em curso de graduação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Docente efetivo ou substituto, com projeto ou </w:t>
            </w:r>
            <w:r>
              <w:rPr>
                <w:sz w:val="19"/>
              </w:rPr>
              <w:t>grupo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Frequência de uso prevista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Intensa em janeiro e julho, nos períodos de edital; esporádica no restante do ano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Pontual: concentrada na abertura da vaga e na semana de triagem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Competência digital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Alta para aplicativos de consumo; baixa familiaridade c</w:t>
            </w:r>
            <w:r>
              <w:rPr>
                <w:sz w:val="19"/>
              </w:rPr>
              <w:t>om sistemas acadêmicos institucionais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Variável; alta resistência a sistema que exija aprendizado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Dispositivo principal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Celular, com uso de computador para tarefas longas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Computador de mesa, no gabinete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Motivação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Entrar na pesquisa, conseguir bolsa, compo</w:t>
            </w:r>
            <w:r>
              <w:rPr>
                <w:sz w:val="19"/>
              </w:rPr>
              <w:t>r currículo e definir rumo acadêmico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Preencher a vaga com alguém adequado, gastando o mínimo de tempo</w:t>
            </w:r>
          </w:p>
        </w:tc>
      </w:tr>
      <w:tr w:rsidR="00EB4435">
        <w:trPr>
          <w:cantSplit/>
          <w:jc w:val="center"/>
        </w:trPr>
        <w:tc>
          <w:tcPr>
            <w:tcW w:w="19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Principal obstáculo</w:t>
            </w:r>
          </w:p>
        </w:tc>
        <w:tc>
          <w:tcPr>
            <w:tcW w:w="362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Não saber onde procurar nem se é elegível</w:t>
            </w:r>
          </w:p>
        </w:tc>
        <w:tc>
          <w:tcPr>
            <w:tcW w:w="35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Não alcançar além do próprio círculo e gastar tempo na triagem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5.3.2 Personas</w:t>
      </w:r>
    </w:p>
    <w:p w:rsidR="00EB4435" w:rsidRDefault="00D5178E">
      <w:pPr>
        <w:spacing w:before="120" w:after="60"/>
      </w:pPr>
      <w:r>
        <w:rPr>
          <w:b/>
        </w:rPr>
        <w:t xml:space="preserve">Persona 1: </w:t>
      </w:r>
      <w:r>
        <w:rPr>
          <w:b/>
        </w:rPr>
        <w:t>Ana Oliveira, a estudante que nunca entrou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701"/>
        <w:gridCol w:w="7427"/>
      </w:tblGrid>
      <w:tr w:rsidR="00EB4435">
        <w:trPr>
          <w:cantSplit/>
          <w:tblHeader/>
          <w:jc w:val="center"/>
        </w:trPr>
        <w:tc>
          <w:tcPr>
            <w:tcW w:w="1701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  <w:tc>
          <w:tcPr>
            <w:tcW w:w="7427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Perfil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21 anos, Ciência da Computação, 5º período, Instituto de Informática. Média global 8,7. Mora com a família, 40 minutos de ônibus até o campus.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Nunca participou de iniciação científica. Fez </w:t>
            </w:r>
            <w:r>
              <w:rPr>
                <w:sz w:val="19"/>
              </w:rPr>
              <w:t>monitoria de Estrutura de Dados e uma ação de extensão em escola pública. Interesses declarados: inteligência artificial, ciência de dados e sistemas inteligentes.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Como age hoje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Pergunta a colegas, olha o grupo da turma e abre o site da PRPI quando lembra</w:t>
            </w:r>
            <w:r>
              <w:rPr>
                <w:sz w:val="19"/>
              </w:rPr>
              <w:t>. Já leu um edital inteiro de PIBIC e terminou sem saber qual professor tinha vaga.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 que a trava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Não sabe se a média global dela é suficiente, e tem receio de escrever para um professor que não conhece e receber silêncio.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 que ela precisa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Ver as vagas </w:t>
            </w:r>
            <w:r>
              <w:rPr>
                <w:sz w:val="19"/>
              </w:rPr>
              <w:t>abertas em um lugar só e descobrir, antes de se candidatar, se preenche os requisitos.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Frase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“Eu até queria, mas nunca sei se estou dentro do que eles pedem.”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160" w:after="60"/>
      </w:pPr>
      <w:r>
        <w:rPr>
          <w:b/>
        </w:rPr>
        <w:t>Persona 2: Marcos Teixeira, o estudante fora do círculo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701"/>
        <w:gridCol w:w="7427"/>
      </w:tblGrid>
      <w:tr w:rsidR="00EB4435">
        <w:trPr>
          <w:cantSplit/>
          <w:tblHeader/>
          <w:jc w:val="center"/>
        </w:trPr>
        <w:tc>
          <w:tcPr>
            <w:tcW w:w="1701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  <w:tc>
          <w:tcPr>
            <w:tcW w:w="7427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Perfil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24 anos, Engenharia </w:t>
            </w:r>
            <w:r>
              <w:rPr>
                <w:sz w:val="19"/>
              </w:rPr>
              <w:t>Ambiental, 8º período, Escola de Engenharia. Média global 7,4. Veio do interior, trabalha meio período.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Já participou de um projeto de extensão, por indicação de um colega de república. Quer uma iniciação científica com bolsa, porque precisa da r</w:t>
            </w:r>
            <w:r>
              <w:rPr>
                <w:sz w:val="19"/>
              </w:rPr>
              <w:t>emuneração para continuar.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Como age hoje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Não está nos grupos certos e não tem tempo de circular pelos corredores onde ficam os murais. Descobre as coisas tarde.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 que o trava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A informação depende de rede de contato, e a dele é pequena. Já perdeu prazo </w:t>
            </w:r>
            <w:r>
              <w:rPr>
                <w:sz w:val="19"/>
              </w:rPr>
              <w:t>duas vezes por ter visto o aviso depois do encerramento.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 que ele precisa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Saber das vagas no momento em que abrem, filtrar as que têm bolsa e ser avisado quando um prazo estiver fechando.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Frase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“Quando eu fico sabendo, já acabou.”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160" w:after="60"/>
      </w:pPr>
      <w:r>
        <w:rPr>
          <w:b/>
        </w:rPr>
        <w:t>Persona 3: Prof. Dr.</w:t>
      </w:r>
      <w:r>
        <w:rPr>
          <w:b/>
        </w:rPr>
        <w:t xml:space="preserve"> João Silva, o orientador sem tempo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701"/>
        <w:gridCol w:w="7427"/>
      </w:tblGrid>
      <w:tr w:rsidR="00EB4435">
        <w:trPr>
          <w:cantSplit/>
          <w:tblHeader/>
          <w:jc w:val="center"/>
        </w:trPr>
        <w:tc>
          <w:tcPr>
            <w:tcW w:w="1701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  <w:tc>
          <w:tcPr>
            <w:tcW w:w="7427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Perfil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47 anos, doutor em Ciência da Computação, coordena o Grupo de Inteligência Computacional no Instituto de Informática.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Contexto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Orienta seis estudantes de graduação por ano. Abre de duas a três vagas por </w:t>
            </w:r>
            <w:r>
              <w:rPr>
                <w:sz w:val="19"/>
              </w:rPr>
              <w:t>semestre, entre PIBIC e voluntárias.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Como age hoje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Avisa nas turmas que leciona, manda mensagem no grupo do laboratório e pede indicação a orientandos atuais. Recebe currículos por e-mail, em formatos diferentes.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 que o trava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 triagem consome tempo que</w:t>
            </w:r>
            <w:r>
              <w:rPr>
                <w:sz w:val="19"/>
              </w:rPr>
              <w:t xml:space="preserve"> ele não tem, e o alcance fica restrito a quem já o conhece. Já selecionou estudante que não tinha o perfil esperado por falta de informação prévia.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 que ele precisa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Publicar uma vez, receber candidaturas comparáveis entre si e decidir olhando o perfil j</w:t>
            </w:r>
            <w:r>
              <w:rPr>
                <w:sz w:val="19"/>
              </w:rPr>
              <w:t>á confrontado com os requisitos.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Frase</w:t>
            </w:r>
          </w:p>
        </w:tc>
        <w:tc>
          <w:tcPr>
            <w:tcW w:w="742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“Eu acabo chamando quem já conheço, porque é o que dá para avaliar rápido.”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5.3.3 Cenários</w:t>
      </w:r>
    </w:p>
    <w:p w:rsidR="00EB4435" w:rsidRDefault="00D5178E">
      <w:pPr>
        <w:spacing w:before="120" w:after="60"/>
      </w:pPr>
      <w:r>
        <w:rPr>
          <w:b/>
        </w:rPr>
        <w:t>Cenário de problema 1: a busca que não chega a lugar nenhum</w:t>
      </w:r>
    </w:p>
    <w:p w:rsidR="00EB4435" w:rsidRDefault="00D5178E">
      <w:r>
        <w:t>É uma terça-feira de março. Ana sai da aula das 10h e lembra qu</w:t>
      </w:r>
      <w:r>
        <w:t>e o colega comentou que o período de inscrição do PIBIC estava aberto. Ela abre o SIGAA no celular e procura alguma coisa parecida com vaga de pesquisa; encontra matrícula, notas e histórico, e nada sobre iniciação científica. Tenta o site da Pró-Reitoria,</w:t>
      </w:r>
      <w:r>
        <w:t xml:space="preserve"> acha o edital em PDF, baixa, lê três páginas sobre prazos, cotas e critérios de elegibilidade do programa, e fecha o arquivo sem ter descoberto qual professor do instituto dela tem vaga aberta. À noite pergunta no grupo da turma. Uma pessoa responde que o</w:t>
      </w:r>
      <w:r>
        <w:t>uviu falar de uma vaga no laboratório de IA, mas não sabe com quem. Ana pensa em escrever para o professor que dá a disciplina de aprendizado de máquina, hesita, e não escreve. Duas semanas depois descobre que a vaga foi preenchida.</w:t>
      </w:r>
    </w:p>
    <w:p w:rsidR="00EB4435" w:rsidRDefault="00D5178E">
      <w:pPr>
        <w:spacing w:before="160" w:after="60"/>
      </w:pPr>
      <w:r>
        <w:rPr>
          <w:b/>
        </w:rPr>
        <w:t xml:space="preserve">Cenário de problema 2: </w:t>
      </w:r>
      <w:r>
        <w:rPr>
          <w:b/>
        </w:rPr>
        <w:t>a divulgação que não alcança</w:t>
      </w:r>
    </w:p>
    <w:p w:rsidR="00EB4435" w:rsidRDefault="00D5178E">
      <w:r>
        <w:t>O professor João recebe a confirmação da cota de duas bolsas PIBIC para o seu projeto. Ele tem quinze dias até o fim do prazo de indicação. Avisa nas duas turmas em que leciona, manda mensagem no grupo do laboratório e pede aos</w:t>
      </w:r>
      <w:r>
        <w:t xml:space="preserve"> orientandos atuais que indiquem colegas. Recebe cinco e-mails, três deles de estudantes que já trabalharam com ele, com currículos em formatos diferentes: um Lattes em PDF, um histórico escolar, uma mensagem solta descrevendo interesses. Para comparar, el</w:t>
      </w:r>
      <w:r>
        <w:t xml:space="preserve">e abre um arquivo por vez. Escolhe dois, e ambos são do seu círculo </w:t>
      </w:r>
      <w:r>
        <w:lastRenderedPageBreak/>
        <w:t>direto. Semanas depois, descobre que um deles não tinha a base de álgebra linear que o projeto exigia, informação que não estava em lugar nenhum do que recebeu.</w:t>
      </w:r>
    </w:p>
    <w:p w:rsidR="00EB4435" w:rsidRDefault="00D5178E">
      <w:pPr>
        <w:spacing w:before="160" w:after="60"/>
      </w:pPr>
      <w:r>
        <w:rPr>
          <w:b/>
        </w:rPr>
        <w:t xml:space="preserve">Cenário projetado: o mesmo </w:t>
      </w:r>
      <w:r>
        <w:rPr>
          <w:b/>
        </w:rPr>
        <w:t>problema com o Conecta UFG</w:t>
      </w:r>
    </w:p>
    <w:p w:rsidR="00EB4435" w:rsidRDefault="00D5178E">
      <w:r>
        <w:t xml:space="preserve">Ana entra no portal com a conta institucional. A tela inicial mostra três oportunidades ordenadas por compatibilidade com o perfil dela, e a primeira é uma iniciação científica em visão computacional, com 87%. Ela abre. O painel </w:t>
      </w:r>
      <w:r>
        <w:t>lateral traz a descrição, o orientador, a carga horária, o valor da bolsa e o prazo, e abaixo a lista de requisitos: curso aceito, marcado como atendido; período mínimo 4º, atendido, porque ela está no 5º; média global mínima de 7,5, atendida, porque a del</w:t>
      </w:r>
      <w:r>
        <w:t>a é 8,7; áreas de interesse, atendido, porque coincidem com inteligência artificial; conhecimentos desejados, não atendido, porque ela não declarou álgebra linear no perfil.</w:t>
      </w:r>
    </w:p>
    <w:p w:rsidR="00EB4435" w:rsidRDefault="00D5178E">
      <w:r>
        <w:t>Ana sabe, em menos de um minuto, que é elegível e onde está fraca. Volta ao perfil</w:t>
      </w:r>
      <w:r>
        <w:t>, acrescenta a disciplina de álgebra linear que cursou e retorna. Clica em aplicar com o perfil Conecta; o sistema mostra exatamente o que será enviado ao professor e o que não será, e ela confirma. A candidatura passa a figurar em “minhas candidaturas”, c</w:t>
      </w:r>
      <w:r>
        <w:t>om a etapa “enviada” marcada na linha do tempo.</w:t>
      </w:r>
    </w:p>
    <w:p w:rsidR="00EB4435" w:rsidRDefault="00D5178E">
      <w:r>
        <w:t xml:space="preserve">Do outro lado, o professor João recebe a notificação. Abre o quadro da vaga e vê os candidatos em colunas por etapa, cada card com nome, curso, período, média global e compatibilidade. Abre o perfil de Ana e </w:t>
      </w:r>
      <w:r>
        <w:t>encontra os requisitos já confrontados, sem precisar abrir anexo. Move o card para entrevista; o sistema registra a data, notifica Ana e atualiza a linha do tempo dela, que passa a mostrar a etapa de entrevista como atual, com a observação do professor.</w:t>
      </w:r>
    </w:p>
    <w:p w:rsidR="00EB4435" w:rsidRDefault="00D5178E">
      <w:pPr>
        <w:pStyle w:val="Ttulo2"/>
      </w:pPr>
      <w:r>
        <w:lastRenderedPageBreak/>
        <w:t>5.</w:t>
      </w:r>
      <w:r>
        <w:t>4 Modelos de dados</w:t>
      </w:r>
    </w:p>
    <w:p w:rsidR="00EB4435" w:rsidRDefault="00D5178E">
      <w:pPr>
        <w:pStyle w:val="Ttulo3"/>
      </w:pPr>
      <w:r>
        <w:t>5.4.1 Diagrama de casos de uso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69280" cy="3634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1_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2. Diagrama de casos de uso do Conecta UFG. O estudante e o orientador são atores primários; a coordenação de pesquisa é ator secundário, que consulta resultados sem operar a seleção. A autenticaçã</w:t>
      </w:r>
      <w:r>
        <w:rPr>
          <w:i/>
          <w:sz w:val="19"/>
        </w:rPr>
        <w:t>o institucional é incluída pelos casos de uso que dependem de identidade verificada.</w:t>
      </w:r>
    </w:p>
    <w:p w:rsidR="00EB4435" w:rsidRDefault="00D5178E">
      <w:r>
        <w:t xml:space="preserve">O diagrama delimita o escopo funcional da Etapa 1. Os onze casos de uso cobrem os requisitos RF01 a RF19; o RF20, que trata do alerta de prazo, é comportamento do sistema </w:t>
      </w:r>
      <w:r>
        <w:t>e não ação de ator, por isso não aparece como caso de uso.</w:t>
      </w:r>
    </w:p>
    <w:p w:rsidR="00EB4435" w:rsidRDefault="00D5178E">
      <w:pPr>
        <w:pStyle w:val="Ttulo3"/>
      </w:pPr>
      <w:r>
        <w:lastRenderedPageBreak/>
        <w:t>5.4.2 Diagrama de atividades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846320" cy="66892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1_ativida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68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 xml:space="preserve">Figura 3. Diagrama de atividades do fluxo de candidatura, da descoberta da vaga ao registro do resultado. As raias separam o que é feito pelo estudante, pelo sistema </w:t>
      </w:r>
      <w:r>
        <w:rPr>
          <w:i/>
          <w:sz w:val="19"/>
        </w:rPr>
        <w:t>e pelo orientador.</w:t>
      </w:r>
    </w:p>
    <w:p w:rsidR="00EB4435" w:rsidRDefault="00D5178E">
      <w:r>
        <w:t>O fluxo modelado é o caminho principal do produto, e os dois pontos de decisão são justamente onde estão as decisões de projeto que diferenciam a proposta.</w:t>
      </w:r>
    </w:p>
    <w:p w:rsidR="00EB4435" w:rsidRDefault="00D5178E">
      <w:pPr>
        <w:pStyle w:val="Commarcadores"/>
      </w:pPr>
      <w:r>
        <w:rPr>
          <w:b/>
        </w:rPr>
        <w:t xml:space="preserve">A primeira decisão, sobre requisitos eliminatórios, </w:t>
      </w:r>
      <w:r>
        <w:t>acontece antes do envio e não</w:t>
      </w:r>
      <w:r>
        <w:t xml:space="preserve"> depois. O ramo negativo não bloqueia o estudante: destaca o impedimento e o devolve à busca, mantendo o controle com ele.</w:t>
      </w:r>
    </w:p>
    <w:p w:rsidR="00EB4435" w:rsidRDefault="00D5178E">
      <w:pPr>
        <w:pStyle w:val="Commarcadores"/>
      </w:pPr>
      <w:r>
        <w:rPr>
          <w:b/>
        </w:rPr>
        <w:lastRenderedPageBreak/>
        <w:t xml:space="preserve">A segunda decisão, sobre convocar para entrevista, </w:t>
      </w:r>
      <w:r>
        <w:t>converge com o ramo negativo em um único registro de resultado, e toda saída passa</w:t>
      </w:r>
      <w:r>
        <w:t xml:space="preserve"> pela atualização da linha do tempo. Nenhuma candidatura termina sem retorno ao estudante, o que resolve o silêncio descrito no cenário de problema.</w:t>
      </w:r>
    </w:p>
    <w:p w:rsidR="00EB4435" w:rsidRDefault="00D5178E">
      <w:pPr>
        <w:pStyle w:val="Ttulo1"/>
      </w:pPr>
      <w:r>
        <w:t>6. Estado atual do protótipo</w:t>
      </w:r>
    </w:p>
    <w:p w:rsidR="00EB4435" w:rsidRDefault="00D5178E">
      <w:r>
        <w:t>A prototipação, primeira atividade executada no ciclo, produziu um protótipo n</w:t>
      </w:r>
      <w:r>
        <w:t>avegável de alta fidelidade em HTML, CSS e JavaScript, que roda em navegador sem instalação e percorre de ponta a ponta os dois perfis de uso. A estrutura veio da referência do LinkedIn, descrita na Seção 4.2, e o arranjo visual das telas seguiu as leis da</w:t>
      </w:r>
      <w:r>
        <w:t xml:space="preserve"> Gestalt.</w:t>
      </w:r>
    </w:p>
    <w:p w:rsidR="00EB4435" w:rsidRDefault="00D5178E">
      <w:r>
        <w:t>O que já funciona: alternância entre o perfil de estudante e o de orientador; busca textual e filtros combináveis com contagem de resultados; painel lateral de detalhe da oportunidade com a compatibilidade explicada item a item; confirmação de ca</w:t>
      </w:r>
      <w:r>
        <w:t>ndidatura com a lista do que será enviado; linha do tempo de acompanhamento; formulário de publicação em quatro etapas com validação por campo; quadro de candidatos com movimentação por arrasto e por teclado; estados de carregamento, vazio e erro; e retorn</w:t>
      </w:r>
      <w:r>
        <w:t>o com desfazer em toda ação destrutiva.</w:t>
      </w:r>
    </w:p>
    <w:p w:rsidR="00EB4435" w:rsidRDefault="00D5178E">
      <w:r>
        <w:t xml:space="preserve">O protótipo usa massa de dados fictícia: dez oportunidades, oito estudantes, cinco docentes, seis projetos, oito eventos e dez candidaturas. A interface declara essa condição em uma faixa permanente, para que nenhum </w:t>
      </w:r>
      <w:r>
        <w:t>avaliador confunda a demonstração com dado institucional real.</w:t>
      </w:r>
    </w:p>
    <w:tbl>
      <w:tblPr>
        <w:tblW w:w="0" w:type="auto"/>
        <w:jc w:val="center"/>
        <w:tblBorders>
          <w:top w:val="single" w:sz="4" w:space="0" w:color="0C8657"/>
          <w:left w:val="single" w:sz="4" w:space="0" w:color="0C8657"/>
          <w:bottom w:val="single" w:sz="4" w:space="0" w:color="0C8657"/>
          <w:right w:val="single" w:sz="4" w:space="0" w:color="0C8657"/>
          <w:insideH w:val="single" w:sz="4" w:space="0" w:color="0C8657"/>
          <w:insideV w:val="single" w:sz="4" w:space="0" w:color="0C8657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DAF4E8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Relação com as próximas etapas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 xml:space="preserve">O protótipo atual é a primeira volta do ciclo. Na Etapa 2 ele será revisto a partir dos requisitos desta entrega e do guia de estilo, corrigindo os pontos em que </w:t>
            </w:r>
            <w:r>
              <w:rPr>
                <w:sz w:val="21"/>
              </w:rPr>
              <w:t>a construção por suposição contrariar o que a coleta mostrar.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1"/>
      </w:pPr>
      <w:r>
        <w:t>7. Situação das etapas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907"/>
        <w:gridCol w:w="5272"/>
        <w:gridCol w:w="2948"/>
      </w:tblGrid>
      <w:tr w:rsidR="00EB4435">
        <w:trPr>
          <w:cantSplit/>
          <w:tblHeader/>
          <w:jc w:val="center"/>
        </w:trPr>
        <w:tc>
          <w:tcPr>
            <w:tcW w:w="90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527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294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Situação</w:t>
            </w:r>
          </w:p>
        </w:tc>
      </w:tr>
      <w:tr w:rsidR="00EB4435">
        <w:trPr>
          <w:cantSplit/>
          <w:jc w:val="center"/>
        </w:trPr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PF1</w:t>
            </w:r>
          </w:p>
        </w:tc>
        <w:tc>
          <w:tcPr>
            <w:tcW w:w="52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Projeto: levantamento, requisitos, perfis, personas, cenários e modelos de dados.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Entregue. Seções 1 a 6.</w:t>
            </w:r>
          </w:p>
        </w:tc>
      </w:tr>
      <w:tr w:rsidR="00EB4435">
        <w:trPr>
          <w:cantSplit/>
          <w:jc w:val="center"/>
        </w:trPr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PF2</w:t>
            </w:r>
          </w:p>
        </w:tc>
        <w:tc>
          <w:tcPr>
            <w:tcW w:w="52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Guia de estilo; protótipo </w:t>
            </w:r>
            <w:r>
              <w:rPr>
                <w:sz w:val="20"/>
              </w:rPr>
              <w:t>digital navegável; indicação dos affordances, princípios e diretrizes; indicação dos critérios de usabilidade e acessibilidade.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Entregue. Seções 8 e 9.</w:t>
            </w:r>
          </w:p>
        </w:tc>
      </w:tr>
      <w:tr w:rsidR="00EB4435">
        <w:trPr>
          <w:cantSplit/>
          <w:jc w:val="center"/>
        </w:trPr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PF3</w:t>
            </w:r>
          </w:p>
        </w:tc>
        <w:tc>
          <w:tcPr>
            <w:tcW w:w="52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Escolha e justificativa do método de avaliação; aplicação em sala; resultados por etapa.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fazer.</w:t>
            </w:r>
          </w:p>
        </w:tc>
      </w:tr>
      <w:tr w:rsidR="00EB4435">
        <w:trPr>
          <w:cantSplit/>
          <w:jc w:val="center"/>
        </w:trPr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PF4</w:t>
            </w:r>
          </w:p>
        </w:tc>
        <w:tc>
          <w:tcPr>
            <w:tcW w:w="527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Versão final integrada do projeto escrito e do protótipo, com fontes e binários; apresentação.</w:t>
            </w:r>
          </w:p>
        </w:tc>
        <w:tc>
          <w:tcPr>
            <w:tcW w:w="294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fazer.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80"/>
      </w:pPr>
      <w:r>
        <w:t xml:space="preserve">Pendência que atravessa as duas primeiras etapas: fechar a coleta dos dois questionários, tabular as respostas conforme o plano de apuração da </w:t>
      </w:r>
      <w:r>
        <w:t>Seção 5.1.1 e revisar os perfis, as personas e os requisitos marcados como provisórios.</w:t>
      </w:r>
    </w:p>
    <w:p w:rsidR="00EB4435" w:rsidRDefault="00D5178E">
      <w:pPr>
        <w:pStyle w:val="Ttulo1"/>
      </w:pPr>
      <w:r>
        <w:t>8. Guia de estilo</w:t>
      </w:r>
    </w:p>
    <w:p w:rsidR="00EB4435" w:rsidRDefault="00D5178E">
      <w:pPr>
        <w:pStyle w:val="Ttulo2"/>
      </w:pPr>
      <w:r>
        <w:t>8.1 Introdução</w:t>
      </w:r>
    </w:p>
    <w:p w:rsidR="00EB4435" w:rsidRDefault="00D5178E">
      <w:r>
        <w:t xml:space="preserve">Este guia registra as decisões de design da interface do Conecta UFG para que elas cheguem iguais ao produto final. Ele responde a uma </w:t>
      </w:r>
      <w:r>
        <w:t>pergunta: quando alguém for criar uma tela nova, o que já está decidido e não precisa ser decidido outra vez.</w:t>
      </w:r>
    </w:p>
    <w:p w:rsidR="00EB4435" w:rsidRDefault="00D5178E">
      <w:r>
        <w:t>A organização segue a estrutura pedida na disciplina. A introdução diz para que o guia serve e como mantê-lo. Os resultados de análise descrevem o</w:t>
      </w:r>
      <w:r>
        <w:t>nde o sistema é usado, porque é daí que vem boa parte das escolhas. Os três blocos seguintes tratam do que se vê, de como se conversa com o sistema e de como se aciona cada coisa. O último fixa vocabulário e padrões de tela.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268"/>
        <w:gridCol w:w="6860"/>
      </w:tblGrid>
      <w:tr w:rsidR="00EB4435">
        <w:trPr>
          <w:cantSplit/>
          <w:tblHeader/>
          <w:jc w:val="center"/>
        </w:trPr>
        <w:tc>
          <w:tcPr>
            <w:tcW w:w="226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Público</w:t>
            </w:r>
          </w:p>
        </w:tc>
        <w:tc>
          <w:tcPr>
            <w:tcW w:w="6860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 que vem buscar aqui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Quem programa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Medidas, cores em hexadecimal, tamanhos de fonte, tempos de animação e regras de validação.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Quem desenha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As regras de composição e os padrões de tela já definidos.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Quem avalia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Onde conferir se o entregue corresponde ao especificado.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 xml:space="preserve">Quem </w:t>
            </w:r>
            <w:r>
              <w:rPr>
                <w:b/>
                <w:sz w:val="20"/>
              </w:rPr>
              <w:t>mantiver depois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 porquê de cada decisão, para mudar com conhecimento de causa.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80"/>
      </w:pPr>
      <w:r>
        <w:t xml:space="preserve">Em produção, o guia é consultado antes de criar qualquer tela. Se a tela couber em um dos tipos da Seção 8.6, usa-se aquele tipo; se não couber, o tipo novo entra aqui junto </w:t>
      </w:r>
      <w:r>
        <w:t>com a tela. Em manutenção vale a regra inversa: quando o problema é da regra geral, a correção é feita neste documento e depois propagada, nunca resolvida em uma tela só.</w:t>
      </w:r>
    </w:p>
    <w:p w:rsidR="00EB4435" w:rsidRDefault="00D5178E">
      <w:r>
        <w:t>O guia vive no repositório do projeto, versionado junto com o código. Os valores de c</w:t>
      </w:r>
      <w:r>
        <w:t>or, tipografia e espaçamento também estão em um arquivo de tokens em JSON, que é a versão legível por máquina deste capítulo.</w:t>
      </w:r>
    </w:p>
    <w:p w:rsidR="00EB4435" w:rsidRDefault="00D5178E">
      <w:pPr>
        <w:pStyle w:val="Ttulo2"/>
      </w:pPr>
      <w:r>
        <w:t>8.2 Resultados de análise: o ambiente de trabalho do usuário</w:t>
      </w:r>
    </w:p>
    <w:p w:rsidR="00EB4435" w:rsidRDefault="00D5178E">
      <w:r>
        <w:t>Os dois perfis usam o sistema em condições bem diferentes, e quase to</w:t>
      </w:r>
      <w:r>
        <w:t>da decisão deste guia sai dessa diferença.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701"/>
        <w:gridCol w:w="3742"/>
        <w:gridCol w:w="3685"/>
      </w:tblGrid>
      <w:tr w:rsidR="00EB4435">
        <w:trPr>
          <w:cantSplit/>
          <w:tblHeader/>
          <w:jc w:val="center"/>
        </w:trPr>
        <w:tc>
          <w:tcPr>
            <w:tcW w:w="1701" w:type="dxa"/>
            <w:shd w:val="clear" w:color="auto" w:fill="E9EBF6"/>
          </w:tcPr>
          <w:p w:rsidR="00EB4435" w:rsidRDefault="00EB4435">
            <w:pPr>
              <w:spacing w:after="20" w:line="240" w:lineRule="auto"/>
            </w:pPr>
          </w:p>
        </w:tc>
        <w:tc>
          <w:tcPr>
            <w:tcW w:w="374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Estudante</w:t>
            </w:r>
          </w:p>
        </w:tc>
        <w:tc>
          <w:tcPr>
            <w:tcW w:w="368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Orientador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Onde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No corredor, na fila do R.U., no ônibus. Em pé, com uma mão só.</w:t>
            </w:r>
          </w:p>
        </w:tc>
        <w:tc>
          <w:tcPr>
            <w:tcW w:w="368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No gabinete, sentado, em sessão concentrada.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Em que aparelho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Celular quase sempre. Computador só para tarefa longa.</w:t>
            </w:r>
          </w:p>
        </w:tc>
        <w:tc>
          <w:tcPr>
            <w:tcW w:w="368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Computador de mesa, tela larga.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Com quanto tempo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Minutos entre uma aula e outra, com interrupção frequente.</w:t>
            </w:r>
          </w:p>
        </w:tc>
        <w:tc>
          <w:tcPr>
            <w:tcW w:w="368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Blocos de meia hora, na semana da triagem.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Com que frequência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Intensa nos períodos de edital, rara no resto do ano.</w:t>
            </w:r>
          </w:p>
        </w:tc>
        <w:tc>
          <w:tcPr>
            <w:tcW w:w="368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Duas ou três vezes por semestr</w:t>
            </w:r>
            <w:r>
              <w:rPr>
                <w:sz w:val="20"/>
              </w:rPr>
              <w:t>e.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Com que disposição</w:t>
            </w:r>
          </w:p>
        </w:tc>
        <w:tc>
          <w:tcPr>
            <w:tcW w:w="374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Alta para aplicativo de consumo, baixa paciência com sistema acadêmico.</w:t>
            </w:r>
          </w:p>
        </w:tc>
        <w:tc>
          <w:tcPr>
            <w:tcW w:w="368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Nenhuma paciência para aprender sistema novo.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80"/>
      </w:pPr>
      <w:r>
        <w:t>Disso saem quatro compromissos que atravessam o guia inteiro: primeiro o celular, com alvo de toque confortável e</w:t>
      </w:r>
      <w:r>
        <w:t xml:space="preserve"> nada que dependa de passar o mouse por cima; leitura em movimento, com corpo de 15,5 pontos e contraste alto; nada a aprender, usando arranjos que a pessoa já conhece; e interrupção que não custa caro, com o estado sempre visível.</w:t>
      </w:r>
    </w:p>
    <w:p w:rsidR="00EB4435" w:rsidRDefault="00D5178E">
      <w:pPr>
        <w:pStyle w:val="Ttulo2"/>
      </w:pPr>
      <w:r>
        <w:t>8.3 Elementos de interfa</w:t>
      </w:r>
      <w:r>
        <w:t>ce</w:t>
      </w:r>
    </w:p>
    <w:p w:rsidR="00EB4435" w:rsidRDefault="00D5178E">
      <w:pPr>
        <w:pStyle w:val="Ttulo3"/>
      </w:pPr>
      <w:r>
        <w:t>Disposição espacial e grid</w:t>
      </w:r>
    </w:p>
    <w:p w:rsidR="00EB4435" w:rsidRDefault="00D5178E">
      <w:r>
        <w:t>O conteúdo fica centralizado em uma faixa de 1140 pixels de largura máxima, com 20 pixels de margem lateral no computador e 16 no celular. Acima dessa largura a linha de texto fica longa demais e o olho perde o começo da linha</w:t>
      </w:r>
      <w:r>
        <w:t xml:space="preserve"> seguinte.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701"/>
        <w:gridCol w:w="4082"/>
        <w:gridCol w:w="3345"/>
      </w:tblGrid>
      <w:tr w:rsidR="00EB4435">
        <w:trPr>
          <w:cantSplit/>
          <w:tblHeader/>
          <w:jc w:val="center"/>
        </w:trPr>
        <w:tc>
          <w:tcPr>
            <w:tcW w:w="170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Arranjo</w:t>
            </w:r>
          </w:p>
        </w:tc>
        <w:tc>
          <w:tcPr>
            <w:tcW w:w="408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Composição</w:t>
            </w:r>
          </w:p>
        </w:tc>
        <w:tc>
          <w:tcPr>
            <w:tcW w:w="334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Onde aparece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1 coluna</w:t>
            </w:r>
          </w:p>
        </w:tc>
        <w:tc>
          <w:tcPr>
            <w:tcW w:w="408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Largura total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Celular, e listas em qualquer largura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2 colunas</w:t>
            </w:r>
          </w:p>
        </w:tc>
        <w:tc>
          <w:tcPr>
            <w:tcW w:w="408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Partes iguais, vão de 14 px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Resultados de busca, projetos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3 colunas</w:t>
            </w:r>
          </w:p>
        </w:tc>
        <w:tc>
          <w:tcPr>
            <w:tcW w:w="408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Partes iguais, vão de 14 px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Recomendações e agenda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4 colunas</w:t>
            </w:r>
          </w:p>
        </w:tc>
        <w:tc>
          <w:tcPr>
            <w:tcW w:w="408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Partes </w:t>
            </w:r>
            <w:r>
              <w:rPr>
                <w:sz w:val="20"/>
              </w:rPr>
              <w:t>iguais, vão de 14 px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Números do painel do orientador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Hub de busca</w:t>
            </w:r>
          </w:p>
        </w:tc>
        <w:tc>
          <w:tcPr>
            <w:tcW w:w="408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250 px de filtros, resto para resultados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Tela de vagas</w:t>
            </w:r>
          </w:p>
        </w:tc>
      </w:tr>
      <w:tr w:rsidR="00EB4435">
        <w:trPr>
          <w:cantSplit/>
          <w:jc w:val="center"/>
        </w:trPr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Quadro por etapa</w:t>
            </w:r>
          </w:p>
        </w:tc>
        <w:tc>
          <w:tcPr>
            <w:tcW w:w="408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Cinco colunas de 214 px, com rolagem horizontal</w:t>
            </w:r>
          </w:p>
        </w:tc>
        <w:tc>
          <w:tcPr>
            <w:tcW w:w="334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Candidatos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 xml:space="preserve">O espaçamento usa a escala de 4, 6, 8, 10, 12, 14, 18, </w:t>
      </w:r>
      <w:r>
        <w:t>22, 26 e 36 pixels, e nada fora dela. Escala fechada é o que faz telas diferentes parecerem do mesmo produto.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937760" cy="70116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01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4. Tela inicial no computador: barra fixa no topo, faixa do herói com a busca e seções em grade de três colunas.</w:t>
      </w:r>
    </w:p>
    <w:p w:rsidR="00EB4435" w:rsidRDefault="00D5178E">
      <w:pPr>
        <w:pStyle w:val="Ttulo3"/>
      </w:pPr>
      <w:r>
        <w:t>Janelas</w:t>
      </w:r>
    </w:p>
    <w:p w:rsidR="00EB4435" w:rsidRDefault="00D5178E">
      <w:r>
        <w:t xml:space="preserve">A aplicação não </w:t>
      </w:r>
      <w:r>
        <w:t>abre janela nova em momento nenhum. Perder o contexto é o preço que o usuário paga por uma janela, e aqui o contexto é a lista de onde ele veio.</w:t>
      </w:r>
    </w:p>
    <w:p w:rsidR="00EB4435" w:rsidRDefault="00D5178E">
      <w:r>
        <w:t>Informação secundária aparece em folha. No computador ela desliza pela direita, com 560 pixels de largura. No c</w:t>
      </w:r>
      <w:r>
        <w:t xml:space="preserve">elular sobe de baixo, ocupando até 92 por cento da altura. Nos dois casos um véu </w:t>
      </w:r>
      <w:r>
        <w:lastRenderedPageBreak/>
        <w:t>escurece o conteúdo atrás, Esc fecha, e o foco do teclado fica preso dentro da folha enquanto ela estiver aberta.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754880" cy="4273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detal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5. Folha de detalhe da vaga. O véu mantém a lista vi</w:t>
      </w:r>
      <w:r>
        <w:rPr>
          <w:i/>
          <w:sz w:val="19"/>
        </w:rPr>
        <w:t>sível atrás, sinalizando que a folha é uma camada e não outra página.</w:t>
      </w:r>
    </w:p>
    <w:p w:rsidR="00EB4435" w:rsidRDefault="00D5178E">
      <w:pPr>
        <w:pStyle w:val="Ttulo3"/>
      </w:pPr>
      <w:r>
        <w:t>Tipografia</w:t>
      </w:r>
    </w:p>
    <w:p w:rsidR="00EB4435" w:rsidRDefault="00D5178E">
      <w:r>
        <w:t>A família é a Nunito, em toda a interface. Ela é uma sem serifa de formas arredondadas, que combina com o tom do produto, e tem pesos extremos bem definidos. A hierarquia aqui</w:t>
      </w:r>
      <w:r>
        <w:t xml:space="preserve"> é construída por peso, não por tamanho, então precisar de um 900 de verdade fazia diferença. Os números usam variante tabular, para que a contagem de resultados não dance ao mudar de 9 para 10.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098"/>
        <w:gridCol w:w="1247"/>
        <w:gridCol w:w="907"/>
        <w:gridCol w:w="4876"/>
      </w:tblGrid>
      <w:tr w:rsidR="00EB4435">
        <w:trPr>
          <w:cantSplit/>
          <w:tblHeader/>
          <w:jc w:val="center"/>
        </w:trPr>
        <w:tc>
          <w:tcPr>
            <w:tcW w:w="209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Estilo</w:t>
            </w:r>
          </w:p>
        </w:tc>
        <w:tc>
          <w:tcPr>
            <w:tcW w:w="124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Tamanho</w:t>
            </w:r>
          </w:p>
        </w:tc>
        <w:tc>
          <w:tcPr>
            <w:tcW w:w="90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Peso</w:t>
            </w:r>
          </w:p>
        </w:tc>
        <w:tc>
          <w:tcPr>
            <w:tcW w:w="4876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Onde se usa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Herói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40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900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Saudação na </w:t>
            </w:r>
            <w:r>
              <w:rPr>
                <w:sz w:val="19"/>
              </w:rPr>
              <w:t>tela inicial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Título de página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30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900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Cabeçalho de cada seção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Título de folha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22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900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Topo da folha de detalhe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Título de seção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21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900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Divisões dentro da página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Título de cartão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17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800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Nome da vaga, do projeto, do evento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Corpo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15,5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400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Texto corrido e campos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Corpo forte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15,5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800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Rótulo de bloco e nome de pessoa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Apoio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14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400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Linha de metadados do cartão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Dado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13,5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700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Valores no rodapé do cartão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Chip</w:t>
            </w:r>
          </w:p>
        </w:tc>
        <w:tc>
          <w:tcPr>
            <w:tcW w:w="124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12,5 px</w:t>
            </w:r>
          </w:p>
        </w:tc>
        <w:tc>
          <w:tcPr>
            <w:tcW w:w="90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800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Etiquetas de estado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 xml:space="preserve">Abaixo de 12,5 pixels nada é escrito. </w:t>
      </w:r>
      <w:r>
        <w:t>Entrelinha de 1,5 no corpo e 1,2 nos títulos.</w:t>
      </w:r>
    </w:p>
    <w:p w:rsidR="00EB4435" w:rsidRDefault="00D5178E">
      <w:pPr>
        <w:pStyle w:val="Ttulo3"/>
      </w:pPr>
      <w:r>
        <w:t>Símbolos não tipográficos</w:t>
      </w:r>
    </w:p>
    <w:p w:rsidR="00EB4435" w:rsidRDefault="00D5178E">
      <w:r>
        <w:t>Os ícones são desenhados em grade de 20 por 20, com traço de 2 pixels, pontas arredondadas e sem preenchimento. O traço acompanha a cor do texto ao lado, então o ícone nunca precisa de</w:t>
      </w:r>
      <w:r>
        <w:t xml:space="preserve"> cor própria.</w:t>
      </w:r>
    </w:p>
    <w:p w:rsidR="00EB4435" w:rsidRDefault="00D5178E">
      <w:r>
        <w:t>A regra que mais importa: ícone não carrega significado sozinho. Todo ícone vem com texto visível. As exceções são fechar, buscar e voltar, que são convenções universais, e mesmo essas levam rótulo invisível para leitor de tela.</w:t>
      </w:r>
    </w:p>
    <w:p w:rsidR="00EB4435" w:rsidRDefault="00D5178E">
      <w:pPr>
        <w:pStyle w:val="Ttulo3"/>
      </w:pPr>
      <w:r>
        <w:t>Cores</w:t>
      </w:r>
    </w:p>
    <w:p w:rsidR="00EB4435" w:rsidRDefault="00D5178E">
      <w:r>
        <w:t xml:space="preserve">A </w:t>
      </w:r>
      <w:r>
        <w:t>paleta tem uma cor de marca, uma de destaque e três de estado. Tudo o mais é neutro. Paleta curta é o que evita que cada tela invente o próprio azul.</w:t>
      </w:r>
    </w:p>
    <w:p w:rsidR="00EB4435" w:rsidRDefault="00D5178E">
      <w:pPr>
        <w:spacing w:before="160" w:after="80"/>
      </w:pPr>
      <w:r>
        <w:rPr>
          <w:b/>
          <w:sz w:val="22"/>
        </w:rPr>
        <w:t>Marca e destaque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737"/>
        <w:gridCol w:w="2041"/>
        <w:gridCol w:w="1474"/>
        <w:gridCol w:w="4876"/>
      </w:tblGrid>
      <w:tr w:rsidR="00EB4435">
        <w:trPr>
          <w:cantSplit/>
          <w:jc w:val="center"/>
        </w:trPr>
        <w:tc>
          <w:tcPr>
            <w:tcW w:w="737" w:type="dxa"/>
            <w:shd w:val="clear" w:color="auto" w:fill="E9EBF6"/>
          </w:tcPr>
          <w:p w:rsidR="00EB4435" w:rsidRDefault="00EB4435">
            <w:pPr>
              <w:spacing w:after="20"/>
            </w:pPr>
          </w:p>
        </w:tc>
        <w:tc>
          <w:tcPr>
            <w:tcW w:w="2041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Token</w:t>
            </w:r>
          </w:p>
        </w:tc>
        <w:tc>
          <w:tcPr>
            <w:tcW w:w="1474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4876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Onde se usa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2A3CD4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marca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#2A3CD4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 xml:space="preserve">Ação primária, seção atual, links e fundo do </w:t>
            </w:r>
            <w:r>
              <w:rPr>
                <w:sz w:val="19"/>
              </w:rPr>
              <w:t>herói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1D2CA8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marca-forte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#1D2CA8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Botão primário sob o ponteiro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E2E6FF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marca-suave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#E2E6FF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Fundo de etiqueta e de filtro marcado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FFC21A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ipê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#FFC21A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Destaque de atenção: etapa atual, prazo curto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FFF1C7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ipê-suave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#FFF1C7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Fundo das etiquetas de atenção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160" w:after="80"/>
      </w:pPr>
      <w:r>
        <w:rPr>
          <w:b/>
          <w:sz w:val="22"/>
        </w:rPr>
        <w:t>Neutros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737"/>
        <w:gridCol w:w="2041"/>
        <w:gridCol w:w="1474"/>
        <w:gridCol w:w="4876"/>
      </w:tblGrid>
      <w:tr w:rsidR="00EB4435">
        <w:trPr>
          <w:cantSplit/>
          <w:jc w:val="center"/>
        </w:trPr>
        <w:tc>
          <w:tcPr>
            <w:tcW w:w="737" w:type="dxa"/>
            <w:shd w:val="clear" w:color="auto" w:fill="E9EBF6"/>
          </w:tcPr>
          <w:p w:rsidR="00EB4435" w:rsidRDefault="00EB4435">
            <w:pPr>
              <w:spacing w:after="20"/>
            </w:pPr>
          </w:p>
        </w:tc>
        <w:tc>
          <w:tcPr>
            <w:tcW w:w="2041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Token</w:t>
            </w:r>
          </w:p>
        </w:tc>
        <w:tc>
          <w:tcPr>
            <w:tcW w:w="1474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4876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Onde</w:t>
            </w:r>
            <w:r>
              <w:rPr>
                <w:b/>
                <w:sz w:val="20"/>
              </w:rPr>
              <w:t xml:space="preserve"> se usa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F2F3F9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fundo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#F2F3F9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Fundo da página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FFFFFF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cartão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#FFFFFF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Fundo de cartão, folha e barra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E9EBF6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cartão-2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#E9EBF6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Etiqueta neutra e coluna do quadro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DCDFEE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linha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#DCDFEE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Divisórias e contorno de campo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15173A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tinta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#15173A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Texto principal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474B72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tinta-2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#474B72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Texto de apoio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72769B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tinta-3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#72769B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Texto terciário e ícone inativo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160" w:after="80"/>
      </w:pPr>
      <w:r>
        <w:rPr>
          <w:b/>
          <w:sz w:val="22"/>
        </w:rPr>
        <w:t>Estado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737"/>
        <w:gridCol w:w="2041"/>
        <w:gridCol w:w="1474"/>
        <w:gridCol w:w="4876"/>
      </w:tblGrid>
      <w:tr w:rsidR="00EB4435">
        <w:trPr>
          <w:cantSplit/>
          <w:jc w:val="center"/>
        </w:trPr>
        <w:tc>
          <w:tcPr>
            <w:tcW w:w="737" w:type="dxa"/>
            <w:shd w:val="clear" w:color="auto" w:fill="E9EBF6"/>
          </w:tcPr>
          <w:p w:rsidR="00EB4435" w:rsidRDefault="00EB4435">
            <w:pPr>
              <w:spacing w:after="20"/>
            </w:pPr>
          </w:p>
        </w:tc>
        <w:tc>
          <w:tcPr>
            <w:tcW w:w="2041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Token</w:t>
            </w:r>
          </w:p>
        </w:tc>
        <w:tc>
          <w:tcPr>
            <w:tcW w:w="1474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4876" w:type="dxa"/>
            <w:shd w:val="clear" w:color="auto" w:fill="E9EBF6"/>
          </w:tcPr>
          <w:p w:rsidR="00EB4435" w:rsidRDefault="00D5178E">
            <w:pPr>
              <w:spacing w:after="20"/>
            </w:pPr>
            <w:r>
              <w:rPr>
                <w:b/>
                <w:sz w:val="20"/>
              </w:rPr>
              <w:t>Onde se usa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0C8657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ok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#0C8657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Inscrição aberta, requisito atendido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A85200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aviso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#A85200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Prazo próximo do fim, vaga lotada</w:t>
            </w:r>
          </w:p>
        </w:tc>
      </w:tr>
      <w:tr w:rsidR="00EB4435">
        <w:trPr>
          <w:cantSplit/>
          <w:jc w:val="center"/>
        </w:trPr>
        <w:tc>
          <w:tcPr>
            <w:tcW w:w="737" w:type="dxa"/>
            <w:shd w:val="clear" w:color="auto" w:fill="CC2936"/>
          </w:tcPr>
          <w:p w:rsidR="00EB4435" w:rsidRDefault="00EB4435">
            <w:pPr>
              <w:spacing w:after="20" w:line="259" w:lineRule="auto"/>
            </w:pPr>
          </w:p>
        </w:tc>
        <w:tc>
          <w:tcPr>
            <w:tcW w:w="2041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erro</w:t>
            </w:r>
          </w:p>
        </w:tc>
        <w:tc>
          <w:tcPr>
            <w:tcW w:w="1474" w:type="dxa"/>
          </w:tcPr>
          <w:p w:rsidR="00EB4435" w:rsidRDefault="00D5178E">
            <w:pPr>
              <w:spacing w:after="20" w:line="259" w:lineRule="auto"/>
            </w:pPr>
            <w:r>
              <w:rPr>
                <w:rFonts w:ascii="Consolas" w:hAnsi="Consolas"/>
                <w:sz w:val="19"/>
              </w:rPr>
              <w:t>#CC2936</w:t>
            </w:r>
          </w:p>
        </w:tc>
        <w:tc>
          <w:tcPr>
            <w:tcW w:w="4876" w:type="dxa"/>
          </w:tcPr>
          <w:p w:rsidR="00EB4435" w:rsidRDefault="00D5178E">
            <w:pPr>
              <w:spacing w:after="20" w:line="259" w:lineRule="auto"/>
            </w:pPr>
            <w:r>
              <w:rPr>
                <w:sz w:val="19"/>
              </w:rPr>
              <w:t>Campo inválido, candidatura não selecionada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120"/>
      </w:pPr>
      <w:r>
        <w:t>Quatro regras</w:t>
      </w:r>
      <w:r>
        <w:t xml:space="preserve"> governam o uso de cor. Cor nunca é o único portador de informação: toda etiqueta colorida traz texto, e quem não distingue as cores continua entendendo a tela. O contraste mínimo é de 4,5 para 1 no texto, nos dois temas. A cor da marca é reservada para aç</w:t>
      </w:r>
      <w:r>
        <w:t>ão primária, seção atual e links, porque se tudo é azul, nada é azul. E o ipê significa atenção, não decoração: usá-lo como enfeite tira o peso de quando ele importa.</w:t>
      </w:r>
    </w:p>
    <w:p w:rsidR="00EB4435" w:rsidRDefault="00D5178E">
      <w:r>
        <w:t xml:space="preserve">A interface tem tema claro e escuro. O tema segue a preferência do sistema operacional e </w:t>
      </w:r>
      <w:r>
        <w:t>pode ser trocado na barra. Cada token acima tem um par no tema escuro, registrado no arquivo de tokens.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937760" cy="70116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escu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01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6. A mesma tela inicial no tema escuro. Os tokens trocam de valor, a estrutura não muda.</w:t>
      </w:r>
    </w:p>
    <w:p w:rsidR="00EB4435" w:rsidRDefault="00D5178E">
      <w:pPr>
        <w:pStyle w:val="Ttulo3"/>
      </w:pPr>
      <w:r>
        <w:t>Animações</w:t>
      </w:r>
    </w:p>
    <w:p w:rsidR="00EB4435" w:rsidRDefault="00D5178E">
      <w:r>
        <w:t xml:space="preserve">O movimento serve para explicar de onde uma </w:t>
      </w:r>
      <w:r>
        <w:t>coisa veio, e para mais nada. A folha desliza da direita porque vem da direita. O aviso sobe porque entra por baixo.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381"/>
        <w:gridCol w:w="1701"/>
        <w:gridCol w:w="5046"/>
      </w:tblGrid>
      <w:tr w:rsidR="00EB4435">
        <w:trPr>
          <w:cantSplit/>
          <w:tblHeader/>
          <w:jc w:val="center"/>
        </w:trPr>
        <w:tc>
          <w:tcPr>
            <w:tcW w:w="238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Movimento</w:t>
            </w:r>
          </w:p>
        </w:tc>
        <w:tc>
          <w:tcPr>
            <w:tcW w:w="170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Duração</w:t>
            </w:r>
          </w:p>
        </w:tc>
        <w:tc>
          <w:tcPr>
            <w:tcW w:w="5046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Para quê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Folha entrando</w:t>
            </w:r>
          </w:p>
        </w:tc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0,24 s</w:t>
            </w:r>
          </w:p>
        </w:tc>
        <w:tc>
          <w:tcPr>
            <w:tcW w:w="50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Mostrar que é uma camada sobre a lista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Véu aparecendo</w:t>
            </w:r>
          </w:p>
        </w:tc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0,18 s</w:t>
            </w:r>
          </w:p>
        </w:tc>
        <w:tc>
          <w:tcPr>
            <w:tcW w:w="50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Separar a camada do fundo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Aviso flutuante</w:t>
            </w:r>
          </w:p>
        </w:tc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0,22 s</w:t>
            </w:r>
          </w:p>
        </w:tc>
        <w:tc>
          <w:tcPr>
            <w:tcW w:w="50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Chamar atenção sem roubar o foco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Cartão sob o ponteiro</w:t>
            </w:r>
          </w:p>
        </w:tc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0,15 s</w:t>
            </w:r>
          </w:p>
        </w:tc>
        <w:tc>
          <w:tcPr>
            <w:tcW w:w="50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Confirmar que o cartão é clicável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Esqueleto de carga</w:t>
            </w:r>
          </w:p>
        </w:tc>
        <w:tc>
          <w:tcPr>
            <w:tcW w:w="170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1,3 s em ciclo</w:t>
            </w:r>
          </w:p>
        </w:tc>
        <w:tc>
          <w:tcPr>
            <w:tcW w:w="50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Indicar que o conteúdo está vindo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Nada que precise ser lido entra animado, e nenhuma animação passa</w:t>
      </w:r>
      <w:r>
        <w:t xml:space="preserve"> de 0,26 segundo. Quando o sistema sinaliza preferência por menos movimento, todas são reduzidas a praticamente zero.</w:t>
      </w:r>
    </w:p>
    <w:p w:rsidR="00EB4435" w:rsidRDefault="00D5178E">
      <w:pPr>
        <w:pStyle w:val="Ttulo2"/>
      </w:pPr>
      <w:r>
        <w:t>8.4 Elementos de interação</w:t>
      </w:r>
    </w:p>
    <w:p w:rsidR="00EB4435" w:rsidRDefault="00D5178E">
      <w:r>
        <w:t>Entre os estilos de uso corrente em interfaces gráficas, o produto combina quatro, cada um na tarefa em que ren</w:t>
      </w:r>
      <w:r>
        <w:t>de mais.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268"/>
        <w:gridCol w:w="2835"/>
        <w:gridCol w:w="4025"/>
      </w:tblGrid>
      <w:tr w:rsidR="00EB4435">
        <w:trPr>
          <w:cantSplit/>
          <w:tblHeader/>
          <w:jc w:val="center"/>
        </w:trPr>
        <w:tc>
          <w:tcPr>
            <w:tcW w:w="226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Estilo</w:t>
            </w:r>
          </w:p>
        </w:tc>
        <w:tc>
          <w:tcPr>
            <w:tcW w:w="283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Onde</w:t>
            </w:r>
          </w:p>
        </w:tc>
        <w:tc>
          <w:tcPr>
            <w:tcW w:w="402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Por que ali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Busca por palavra-chave</w:t>
            </w:r>
          </w:p>
        </w:tc>
        <w:tc>
          <w:tcPr>
            <w:tcW w:w="28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Tela inicial e tela de vagas</w:t>
            </w:r>
          </w:p>
        </w:tc>
        <w:tc>
          <w:tcPr>
            <w:tcW w:w="402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Quando a pessoa sabe o que procura, digitar é mais rápido do que percorrer menu.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Seleção em menu</w:t>
            </w:r>
          </w:p>
        </w:tc>
        <w:tc>
          <w:tcPr>
            <w:tcW w:w="28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Abas, filtros e listas suspensas</w:t>
            </w:r>
          </w:p>
        </w:tc>
        <w:tc>
          <w:tcPr>
            <w:tcW w:w="402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Quando ela não sabe o que procura, a </w:t>
            </w:r>
            <w:r>
              <w:rPr>
                <w:sz w:val="20"/>
              </w:rPr>
              <w:t>lista mostra o que existe sem exigir memória.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Preenchimento de formulário</w:t>
            </w:r>
          </w:p>
        </w:tc>
        <w:tc>
          <w:tcPr>
            <w:tcW w:w="28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Publicação de vaga e edição de perfil</w:t>
            </w:r>
          </w:p>
        </w:tc>
        <w:tc>
          <w:tcPr>
            <w:tcW w:w="402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Entrada estruturada com muitos campos, em que a validação por campo evita retrabalho.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Manipulação direta</w:t>
            </w:r>
          </w:p>
        </w:tc>
        <w:tc>
          <w:tcPr>
            <w:tcW w:w="283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Quadro de candidatos, movido por arra</w:t>
            </w:r>
            <w:r>
              <w:rPr>
                <w:sz w:val="20"/>
              </w:rPr>
              <w:t>sto</w:t>
            </w:r>
          </w:p>
        </w:tc>
        <w:tc>
          <w:tcPr>
            <w:tcW w:w="402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metáfora do cartão que muda de coluna é a mesma do processo real de triagem.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Dois estilos foram descartados por decisão consciente. A linguagem de comando exigiria memorizar sintaxe, o que contraria um público que usa o sistema duas vezes por semes</w:t>
      </w:r>
      <w:r>
        <w:t>tre. A linguagem natural tornaria imprevisível o resultado de uma busca, e aqui o resultado precisa ser auditável, porque sustenta a decisão de se candidatar.</w:t>
      </w:r>
    </w:p>
    <w:p w:rsidR="00EB4435" w:rsidRDefault="00D5178E">
      <w:pPr>
        <w:spacing w:before="80"/>
      </w:pPr>
      <w:r>
        <w:t>Todo caminho feito com o ponteiro tem equivalente no teclado: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268"/>
        <w:gridCol w:w="6860"/>
      </w:tblGrid>
      <w:tr w:rsidR="00EB4435">
        <w:trPr>
          <w:cantSplit/>
          <w:tblHeader/>
          <w:jc w:val="center"/>
        </w:trPr>
        <w:tc>
          <w:tcPr>
            <w:tcW w:w="226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Tecla</w:t>
            </w:r>
          </w:p>
        </w:tc>
        <w:tc>
          <w:tcPr>
            <w:tcW w:w="6860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O que faz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Tab e Shift+Tab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Percorre os elementos na ordem de leitura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Enter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Abre a lista de resultados a partir da busca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Esc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Fecha a folha e devolve o foco ao ponto de origem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Setas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Move o candidato entre colunas do quadro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Primeiro Tab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Revela o atalho Pular para o conteúdo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2"/>
      </w:pPr>
      <w:r>
        <w:t xml:space="preserve">8.5 </w:t>
      </w:r>
      <w:r>
        <w:t>Elementos de ação</w:t>
      </w:r>
    </w:p>
    <w:p w:rsidR="00EB4435" w:rsidRDefault="00D5178E">
      <w:pPr>
        <w:pStyle w:val="Ttulo3"/>
      </w:pPr>
      <w:r>
        <w:t>Preenchimento de campos</w:t>
      </w:r>
    </w:p>
    <w:p w:rsidR="00EB4435" w:rsidRDefault="00D5178E">
      <w:r>
        <w:t>O rótulo fica acima do campo e permanece visível depois de preenchido. Rótulo dentro do campo some quando a pessoa começa a digitar, que é justamente quando ela mais precisa dele.</w:t>
      </w:r>
    </w:p>
    <w:p w:rsidR="00EB4435" w:rsidRDefault="00D5178E">
      <w:pPr>
        <w:pStyle w:val="Commarcadores"/>
      </w:pPr>
      <w:r>
        <w:rPr>
          <w:b/>
        </w:rPr>
        <w:t>O texto de ajuda vem entre o rótul</w:t>
      </w:r>
      <w:r>
        <w:rPr>
          <w:b/>
        </w:rPr>
        <w:t xml:space="preserve">o e o campo, </w:t>
      </w:r>
      <w:r>
        <w:t>porque precisa ser lido antes de a pessoa começar a escrever.</w:t>
      </w:r>
    </w:p>
    <w:p w:rsidR="00EB4435" w:rsidRDefault="00D5178E">
      <w:pPr>
        <w:pStyle w:val="Commarcadores"/>
      </w:pPr>
      <w:r>
        <w:rPr>
          <w:b/>
        </w:rPr>
        <w:t xml:space="preserve">O texto dentro do campo é exemplo, nunca rótulo. </w:t>
      </w:r>
      <w:r>
        <w:t>Em período mínimo, o campo mostra 4 como exemplo e o rótulo acima diz o que o número significa.</w:t>
      </w:r>
    </w:p>
    <w:p w:rsidR="00EB4435" w:rsidRDefault="00D5178E">
      <w:pPr>
        <w:pStyle w:val="Commarcadores"/>
      </w:pPr>
      <w:r>
        <w:rPr>
          <w:b/>
        </w:rPr>
        <w:t xml:space="preserve">A validação acontece ao sair do campo, </w:t>
      </w:r>
      <w:r>
        <w:t>não a cada tecla, porque validar durante a digitação acusa erro em um texto que ainda está sendo escrito.</w:t>
      </w:r>
    </w:p>
    <w:p w:rsidR="00EB4435" w:rsidRDefault="00D5178E">
      <w:pPr>
        <w:pStyle w:val="Commarcadores"/>
      </w:pPr>
      <w:r>
        <w:rPr>
          <w:b/>
        </w:rPr>
        <w:t xml:space="preserve">A mensagem de erro diz o que corrigir. </w:t>
      </w:r>
      <w:r>
        <w:t xml:space="preserve">Em vez de campo inválido, o texto é use um valor entre 0 e 10. Ela fica </w:t>
      </w:r>
      <w:r>
        <w:t>junto do campo e não bloqueia a digitação.</w:t>
      </w:r>
    </w:p>
    <w:p w:rsidR="00EB4435" w:rsidRDefault="00D5178E">
      <w:pPr>
        <w:pStyle w:val="Commarcadores"/>
      </w:pPr>
      <w:r>
        <w:rPr>
          <w:b/>
        </w:rPr>
        <w:t xml:space="preserve">Campo opcional é marcado como opcional, </w:t>
      </w:r>
      <w:r>
        <w:t>e obrigatório não leva asterisco, porque o padrão é obrigatório.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937760" cy="3502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novavag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 xml:space="preserve">Figura 7. Formulário de publicação de vaga: rótulo acima, ajuda entre rótulo e campo, barra de progresso </w:t>
      </w:r>
      <w:r>
        <w:rPr>
          <w:i/>
          <w:sz w:val="19"/>
        </w:rPr>
        <w:t>mostrando onde a pessoa está.</w:t>
      </w:r>
    </w:p>
    <w:p w:rsidR="00EB4435" w:rsidRDefault="00D5178E">
      <w:pPr>
        <w:pStyle w:val="Ttulo3"/>
      </w:pPr>
      <w:r>
        <w:t>Seleção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154"/>
        <w:gridCol w:w="3061"/>
        <w:gridCol w:w="3912"/>
      </w:tblGrid>
      <w:tr w:rsidR="00EB4435">
        <w:trPr>
          <w:cantSplit/>
          <w:tblHeader/>
          <w:jc w:val="center"/>
        </w:trPr>
        <w:tc>
          <w:tcPr>
            <w:tcW w:w="215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Controle</w:t>
            </w:r>
          </w:p>
        </w:tc>
        <w:tc>
          <w:tcPr>
            <w:tcW w:w="306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Quando usar</w:t>
            </w:r>
          </w:p>
        </w:tc>
        <w:tc>
          <w:tcPr>
            <w:tcW w:w="3912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Comportamento</w:t>
            </w:r>
          </w:p>
        </w:tc>
      </w:tr>
      <w:tr w:rsidR="00EB4435">
        <w:trPr>
          <w:cantSplit/>
          <w:jc w:val="center"/>
        </w:trPr>
        <w:tc>
          <w:tcPr>
            <w:tcW w:w="215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Caixa de marcação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Escolha múltipla, até oito opções visíveis</w:t>
            </w:r>
          </w:p>
        </w:tc>
        <w:tc>
          <w:tcPr>
            <w:tcW w:w="391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Mostra a contagem de resultados ao lado de cada opção</w:t>
            </w:r>
          </w:p>
        </w:tc>
      </w:tr>
      <w:tr w:rsidR="00EB4435">
        <w:trPr>
          <w:cantSplit/>
          <w:jc w:val="center"/>
        </w:trPr>
        <w:tc>
          <w:tcPr>
            <w:tcW w:w="215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Botão de opção em pílula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Escolha exclusiva, até três opções curtas</w:t>
            </w:r>
          </w:p>
        </w:tc>
        <w:tc>
          <w:tcPr>
            <w:tcW w:w="391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opção marcada muda fundo, cor e peso do texto</w:t>
            </w:r>
          </w:p>
        </w:tc>
      </w:tr>
      <w:tr w:rsidR="00EB4435">
        <w:trPr>
          <w:cantSplit/>
          <w:jc w:val="center"/>
        </w:trPr>
        <w:tc>
          <w:tcPr>
            <w:tcW w:w="215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Lista suspensa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Escolha exclusiva com cinco opções ou mais</w:t>
            </w:r>
          </w:p>
        </w:tc>
        <w:tc>
          <w:tcPr>
            <w:tcW w:w="3912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Primeira entrada é um convite, não uma opção válida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Em qualquer um deles o estado marcado é comunicado por mais de um recurso ao mesmo tempo. Muda</w:t>
      </w:r>
      <w:r>
        <w:t>r só a caixinha não basta.</w:t>
      </w:r>
    </w:p>
    <w:p w:rsidR="00EB4435" w:rsidRDefault="00D5178E">
      <w:pPr>
        <w:pStyle w:val="Ttulo3"/>
      </w:pPr>
      <w:r>
        <w:t>Ativação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587"/>
        <w:gridCol w:w="3175"/>
        <w:gridCol w:w="4365"/>
      </w:tblGrid>
      <w:tr w:rsidR="00EB4435">
        <w:trPr>
          <w:cantSplit/>
          <w:tblHeader/>
          <w:jc w:val="center"/>
        </w:trPr>
        <w:tc>
          <w:tcPr>
            <w:tcW w:w="158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Nível</w:t>
            </w:r>
          </w:p>
        </w:tc>
        <w:tc>
          <w:tcPr>
            <w:tcW w:w="317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Aparência</w:t>
            </w:r>
          </w:p>
        </w:tc>
        <w:tc>
          <w:tcPr>
            <w:tcW w:w="4365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Regra de uso</w:t>
            </w:r>
          </w:p>
        </w:tc>
      </w:tr>
      <w:tr w:rsidR="00EB4435">
        <w:trPr>
          <w:cantSplit/>
          <w:jc w:val="center"/>
        </w:trPr>
        <w:tc>
          <w:tcPr>
            <w:tcW w:w="158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Primário</w:t>
            </w:r>
          </w:p>
        </w:tc>
        <w:tc>
          <w:tcPr>
            <w:tcW w:w="317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Fundo na cor da marca, texto branco</w:t>
            </w:r>
          </w:p>
        </w:tc>
        <w:tc>
          <w:tcPr>
            <w:tcW w:w="436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No máximo um por tela ou por folha</w:t>
            </w:r>
          </w:p>
        </w:tc>
      </w:tr>
      <w:tr w:rsidR="00EB4435">
        <w:trPr>
          <w:cantSplit/>
          <w:jc w:val="center"/>
        </w:trPr>
        <w:tc>
          <w:tcPr>
            <w:tcW w:w="158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Secundário</w:t>
            </w:r>
          </w:p>
        </w:tc>
        <w:tc>
          <w:tcPr>
            <w:tcW w:w="317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Fundo neutro, texto escuro</w:t>
            </w:r>
          </w:p>
        </w:tc>
        <w:tc>
          <w:tcPr>
            <w:tcW w:w="436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Ações alternativas</w:t>
            </w:r>
          </w:p>
        </w:tc>
      </w:tr>
      <w:tr w:rsidR="00EB4435">
        <w:trPr>
          <w:cantSplit/>
          <w:jc w:val="center"/>
        </w:trPr>
        <w:tc>
          <w:tcPr>
            <w:tcW w:w="158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Fantasma</w:t>
            </w:r>
          </w:p>
        </w:tc>
        <w:tc>
          <w:tcPr>
            <w:tcW w:w="317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Sem fundo, só texto</w:t>
            </w:r>
          </w:p>
        </w:tc>
        <w:tc>
          <w:tcPr>
            <w:tcW w:w="436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Cancelar, voltar, </w:t>
            </w:r>
            <w:r>
              <w:rPr>
                <w:sz w:val="20"/>
              </w:rPr>
              <w:t>descartar</w:t>
            </w:r>
          </w:p>
        </w:tc>
      </w:tr>
      <w:tr w:rsidR="00EB4435">
        <w:trPr>
          <w:cantSplit/>
          <w:jc w:val="center"/>
        </w:trPr>
        <w:tc>
          <w:tcPr>
            <w:tcW w:w="158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Perigo</w:t>
            </w:r>
          </w:p>
        </w:tc>
        <w:tc>
          <w:tcPr>
            <w:tcW w:w="317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Fundo vermelho claro, texto vermelho</w:t>
            </w:r>
          </w:p>
        </w:tc>
        <w:tc>
          <w:tcPr>
            <w:tcW w:w="4365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Desistir, excluir, retirar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O rótulo nomeia a ação do ponto de vista de quem clica. Quero me candidatar e Enviar candidatura, nunca OK ou Confirmar soltos, que obrigam a pessoa a reler a tela para des</w:t>
      </w:r>
      <w:r>
        <w:t>cobrir no que está consentindo. A resposta ao acionamento aparece em até 0,4 segundo; quando a operação demora mais, o próprio botão assume o estado de espera.</w:t>
      </w:r>
    </w:p>
    <w:tbl>
      <w:tblPr>
        <w:tblW w:w="0" w:type="auto"/>
        <w:jc w:val="center"/>
        <w:tblBorders>
          <w:top w:val="single" w:sz="4" w:space="0" w:color="0C8657"/>
          <w:left w:val="single" w:sz="4" w:space="0" w:color="0C8657"/>
          <w:bottom w:val="single" w:sz="4" w:space="0" w:color="0C8657"/>
          <w:right w:val="single" w:sz="4" w:space="0" w:color="0C8657"/>
          <w:insideH w:val="single" w:sz="4" w:space="0" w:color="0C8657"/>
          <w:insideV w:val="single" w:sz="4" w:space="0" w:color="0C8657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DAF4E8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Toda ação tem volta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 xml:space="preserve">Ação destrutiva ou que alcança outra pessoa se comporta de uma de duas </w:t>
            </w:r>
            <w:r>
              <w:rPr>
                <w:sz w:val="21"/>
              </w:rPr>
              <w:t>formas: pede confirmação antes, mostrando o que vai acontecer, ou executa e oferece Desfazer por alguns segundos.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 xml:space="preserve">Candidatar-se pede confirmação, porque envia dados a um terceiro. Mover candidato no quadro executa e oferece desfazer, porque é reversível e </w:t>
            </w:r>
            <w:r>
              <w:rPr>
                <w:sz w:val="21"/>
              </w:rPr>
              <w:t>acontece dezenas de vezes seguidas.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2"/>
      </w:pPr>
      <w:r>
        <w:t>8.6 Vocabulário e padrões</w:t>
      </w:r>
    </w:p>
    <w:p w:rsidR="00EB4435" w:rsidRDefault="00D5178E">
      <w:r>
        <w:t xml:space="preserve">O vocabulário é o da universidade, não o do mercado de trabalho. Essa foi uma das primeiras decisões do projeto, e ela separa o produto do LinkedIn, que serviu de referência de estrutura mas </w:t>
      </w:r>
      <w:r>
        <w:t>não de linguagem.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041"/>
        <w:gridCol w:w="2381"/>
        <w:gridCol w:w="4706"/>
      </w:tblGrid>
      <w:tr w:rsidR="00EB4435">
        <w:trPr>
          <w:cantSplit/>
          <w:tblHeader/>
          <w:jc w:val="center"/>
        </w:trPr>
        <w:tc>
          <w:tcPr>
            <w:tcW w:w="204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Usamos</w:t>
            </w:r>
          </w:p>
        </w:tc>
        <w:tc>
          <w:tcPr>
            <w:tcW w:w="238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Não usamos</w:t>
            </w:r>
          </w:p>
        </w:tc>
        <w:tc>
          <w:tcPr>
            <w:tcW w:w="4706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Por quê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vaga, oportunidade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emprego, posição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Não é relação de trabalho, é formação acadêmica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orientador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recrutador, gestor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 papel é de orientação, e o vínculo é acadêmico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média global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IRA, CR, coeficiente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É o termo </w:t>
            </w:r>
            <w:r>
              <w:rPr>
                <w:sz w:val="20"/>
              </w:rPr>
              <w:t>que a UFG usa e o que aparece no histórico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inscrição, candidatura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aplicação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Anglicismo desnecessário, e inscrição é o termo dos editais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unidade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departamento, setor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Unidade acadêmica é como a UFG se organiza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bolsa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salário, remuneração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Bolsa tem regime pr</w:t>
            </w:r>
            <w:r>
              <w:rPr>
                <w:sz w:val="20"/>
              </w:rPr>
              <w:t>óprio e não gera vínculo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R.U.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bandejão, refeitório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É como o restaurante universitário é chamado em Goiás</w:t>
            </w:r>
          </w:p>
        </w:tc>
      </w:tr>
      <w:tr w:rsidR="00EB4435">
        <w:trPr>
          <w:cantSplit/>
          <w:jc w:val="center"/>
        </w:trPr>
        <w:tc>
          <w:tcPr>
            <w:tcW w:w="204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você</w:t>
            </w:r>
          </w:p>
        </w:tc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 usuário, o aluno</w:t>
            </w:r>
          </w:p>
        </w:tc>
        <w:tc>
          <w:tcPr>
            <w:tcW w:w="470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interface fala com a pessoa, não sobre ela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As siglas aparecem como a instituição as publica: PIBIC e PIVIC para iniciação</w:t>
      </w:r>
      <w:r>
        <w:t xml:space="preserve"> científica, PIBITI para iniciação tecnológica, as três como modalidades do PIP-UFG, e PROBEC e PROVEC para extensão com e sem bolsa. Na folha de detalhe cada sigla vem com o nome por extenso, porque o estudante de primeiro período ainda não as conhece.</w:t>
      </w:r>
    </w:p>
    <w:p w:rsidR="00EB4435" w:rsidRDefault="00D5178E">
      <w:pPr>
        <w:pStyle w:val="Ttulo3"/>
      </w:pPr>
      <w:r>
        <w:t>Ti</w:t>
      </w:r>
      <w:r>
        <w:t>pos de tela</w:t>
      </w:r>
    </w:p>
    <w:p w:rsidR="00EB4435" w:rsidRDefault="00D5178E">
      <w:r>
        <w:t>Toda tela do sistema é um destes seis tipos. Tela que não couber em nenhum deles vira um tipo novo registrado aqui.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098"/>
        <w:gridCol w:w="3969"/>
        <w:gridCol w:w="3061"/>
      </w:tblGrid>
      <w:tr w:rsidR="00EB4435">
        <w:trPr>
          <w:cantSplit/>
          <w:tblHeader/>
          <w:jc w:val="center"/>
        </w:trPr>
        <w:tc>
          <w:tcPr>
            <w:tcW w:w="209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96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Estrutura</w:t>
            </w:r>
          </w:p>
        </w:tc>
        <w:tc>
          <w:tcPr>
            <w:tcW w:w="306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Exemplos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Painel inicial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Herói com a ação principal, seguido de seções com atalho para a lista completa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Início do</w:t>
            </w:r>
            <w:r>
              <w:rPr>
                <w:sz w:val="20"/>
              </w:rPr>
              <w:t xml:space="preserve"> estudante, painel do orientador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Lista com filtros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Filtros, busca, resumo da contagem e resultados em grade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Vagas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Lista simples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Cabeçalho e itens em linha, com estado à direita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Inscrições, avisos, agenda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Folha de detalhe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Topo com etiquetas e título, </w:t>
            </w:r>
            <w:r>
              <w:rPr>
                <w:sz w:val="20"/>
              </w:rPr>
              <w:t>corpo em blocos, rodapé fixo com a ação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Vaga, candidatura, evento, projeto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Formulário em passos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Barra de progresso, um grupo de campos por passo, revisão no fim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Publicar vaga</w:t>
            </w:r>
          </w:p>
        </w:tc>
      </w:tr>
      <w:tr w:rsidR="00EB4435">
        <w:trPr>
          <w:cantSplit/>
          <w:jc w:val="center"/>
        </w:trPr>
        <w:tc>
          <w:tcPr>
            <w:tcW w:w="209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Quadro por etapa</w:t>
            </w:r>
          </w:p>
        </w:tc>
        <w:tc>
          <w:tcPr>
            <w:tcW w:w="396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Colunas nomeadas com cartões movíveis</w:t>
            </w:r>
          </w:p>
        </w:tc>
        <w:tc>
          <w:tcPr>
            <w:tcW w:w="306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Candidatos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 xml:space="preserve">Sequências </w:t>
      </w:r>
      <w:r>
        <w:t>de diálogo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268"/>
        <w:gridCol w:w="6860"/>
      </w:tblGrid>
      <w:tr w:rsidR="00EB4435">
        <w:trPr>
          <w:cantSplit/>
          <w:tblHeader/>
          <w:jc w:val="center"/>
        </w:trPr>
        <w:tc>
          <w:tcPr>
            <w:tcW w:w="2268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Situação</w:t>
            </w:r>
          </w:p>
        </w:tc>
        <w:tc>
          <w:tcPr>
            <w:tcW w:w="6860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Sequência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lastRenderedPageBreak/>
              <w:t>Confirmar envio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pessoa aciona, o sistema mostra o que será enviado e o que fica privado, ela confirma, o sistema responde e já exibe o novo estado.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Ação reversível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A pessoa aciona, o sistema executa, um aviso flutuante </w:t>
            </w:r>
            <w:r>
              <w:rPr>
                <w:sz w:val="20"/>
              </w:rPr>
              <w:t>confirma e oferece Desfazer por seis segundos.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Erro de preenchimento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O sistema marca os campos com problema, leva o foco ao primeiro deles e explica cada um junto ao campo.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Resultado vazio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Ícone, uma frase dizendo o que aconteceu e um botão que oferece a</w:t>
            </w:r>
            <w:r>
              <w:rPr>
                <w:sz w:val="20"/>
              </w:rPr>
              <w:t xml:space="preserve"> saída.</w:t>
            </w:r>
          </w:p>
        </w:tc>
      </w:tr>
      <w:tr w:rsidR="00EB4435">
        <w:trPr>
          <w:cantSplit/>
          <w:jc w:val="center"/>
        </w:trPr>
        <w:tc>
          <w:tcPr>
            <w:tcW w:w="2268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Carregando</w:t>
            </w:r>
          </w:p>
        </w:tc>
        <w:tc>
          <w:tcPr>
            <w:tcW w:w="6860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Esqueleto com a forma do conteúdo que está vindo, nunca um girador sozinho, para que a página não salte.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1"/>
      </w:pPr>
      <w:r>
        <w:t>9. Protótipo</w:t>
      </w:r>
    </w:p>
    <w:p w:rsidR="00EB4435" w:rsidRDefault="00D5178E">
      <w:pPr>
        <w:pStyle w:val="Ttulo2"/>
      </w:pPr>
      <w:r>
        <w:t>9.1 Ferramenta escolhida</w:t>
      </w:r>
    </w:p>
    <w:p w:rsidR="00EB4435" w:rsidRDefault="00D5178E">
      <w:r>
        <w:t>O protótipo foi escrito diretamente em HTML, CSS e JavaScript, sem ferramenta de prototipag</w:t>
      </w:r>
      <w:r>
        <w:t>em visual. A decisão veio do que a Etapa 3 exige: a avaliação pede que a pessoa complete uma tarefa, e um protótipo de telas estáticas não permite completar nenhuma delas, porque a busca não busca, o filtro não filtra e a compatibilidade não calcula. Sem i</w:t>
      </w:r>
      <w:r>
        <w:t>sso não há o que observar.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381"/>
        <w:gridCol w:w="6746"/>
      </w:tblGrid>
      <w:tr w:rsidR="00EB4435">
        <w:trPr>
          <w:cantSplit/>
          <w:tblHeader/>
          <w:jc w:val="center"/>
        </w:trPr>
        <w:tc>
          <w:tcPr>
            <w:tcW w:w="238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Critério</w:t>
            </w:r>
          </w:p>
        </w:tc>
        <w:tc>
          <w:tcPr>
            <w:tcW w:w="6746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20"/>
              </w:rPr>
              <w:t>Por que pesou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Fidelidade de comportamento</w:t>
            </w:r>
          </w:p>
        </w:tc>
        <w:tc>
          <w:tcPr>
            <w:tcW w:w="67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A busca filtra, os filtros se combinam e a compatibilidade é calculada a cada par de perfil e vaga.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Sem instalação e sem conta</w:t>
            </w:r>
          </w:p>
        </w:tc>
        <w:tc>
          <w:tcPr>
            <w:tcW w:w="67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 xml:space="preserve">O avaliador abre um endereço no navegador, sem </w:t>
            </w:r>
            <w:r>
              <w:rPr>
                <w:sz w:val="20"/>
              </w:rPr>
              <w:t>aplicativo nem convite para um arquivo.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Arquivo único</w:t>
            </w:r>
          </w:p>
        </w:tc>
        <w:tc>
          <w:tcPr>
            <w:tcW w:w="67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Simplifica hospedar, versionar e entregar junto com o código na Etapa 4.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20"/>
              </w:rPr>
              <w:t>Acessibilidade verificável</w:t>
            </w:r>
          </w:p>
        </w:tc>
        <w:tc>
          <w:tcPr>
            <w:tcW w:w="6746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20"/>
              </w:rPr>
              <w:t>Foco, tabulação, marcação para leitor de tela e contraste existem no artefato, não como promessa.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40"/>
      </w:pPr>
      <w:r>
        <w:t>O custo é não haver arquivo editável por quem não programa. Como o guia de estilo registra os valores exatos e existe um arquivo de tokens legível por máquina, esse custo fica contornado.</w:t>
      </w:r>
    </w:p>
    <w:p w:rsidR="00EB4435" w:rsidRDefault="00D5178E">
      <w:pPr>
        <w:pStyle w:val="Ttulo2"/>
      </w:pPr>
      <w:r>
        <w:t>9.2 O protótipo navegável</w:t>
      </w:r>
    </w:p>
    <w:tbl>
      <w:tblPr>
        <w:tblW w:w="0" w:type="auto"/>
        <w:jc w:val="center"/>
        <w:tblBorders>
          <w:top w:val="single" w:sz="4" w:space="0" w:color="BCC6F2"/>
          <w:left w:val="single" w:sz="4" w:space="0" w:color="BCC6F2"/>
          <w:bottom w:val="single" w:sz="4" w:space="0" w:color="BCC6F2"/>
          <w:right w:val="single" w:sz="4" w:space="0" w:color="BCC6F2"/>
          <w:insideH w:val="single" w:sz="4" w:space="0" w:color="BCC6F2"/>
          <w:insideV w:val="single" w:sz="4" w:space="0" w:color="BCC6F2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E2E6FF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Endereço do protótipo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https://odiney-sp.gi</w:t>
            </w:r>
            <w:r>
              <w:rPr>
                <w:sz w:val="21"/>
              </w:rPr>
              <w:t>thub.io/conecta-ufg/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Abre em qualquer navegador, sem instalação.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lastRenderedPageBreak/>
              <w:t>Código-fonte e material do projeto: https://github.com/Odiney-SP/conecta-ufg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spacing w:before="80"/>
      </w:pPr>
      <w:r>
        <w:t xml:space="preserve">Dois controles na barra do topo organizam a demonstração. O seletor Estudante e Orientador alterna o papel de </w:t>
      </w:r>
      <w:r>
        <w:t>quem usa o sistema, e os dois perfis navegam de ponta a ponta. O botão IHC liga o modo de anotação da Seção 9.3, e vem desligado por padrão, para que a avaliação da Etapa 3 aconteça sobre a interface limpa.</w:t>
      </w:r>
    </w:p>
    <w:p w:rsidR="00EB4435" w:rsidRDefault="00D5178E">
      <w:r>
        <w:t>Funcionam de ponta a ponta: busca e filtros combi</w:t>
      </w:r>
      <w:r>
        <w:t>náveis com contagem; folha de detalhe com a compatibilidade explicada item a item; confirmação mostrando o que será enviado; linha do tempo de acompanhamento; publicação de vaga em quatro passos com validação por campo; quadro de triagem com movimentação p</w:t>
      </w:r>
      <w:r>
        <w:t>or arrasto e por teclado; estados de carregamento, vazio e erro; e desfazer em toda ação destrutiva.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2377440" cy="670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celular_to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8. O protótipo em largura de celular. A grade passa a uma coluna, a navegação desce para a barra inferior e os alvos de toque mantêm a altura míni</w:t>
      </w:r>
      <w:r>
        <w:rPr>
          <w:i/>
          <w:sz w:val="19"/>
        </w:rPr>
        <w:t>ma.</w:t>
      </w:r>
    </w:p>
    <w:p w:rsidR="00EB4435" w:rsidRDefault="00D5178E">
      <w:pPr>
        <w:pStyle w:val="Ttulo2"/>
      </w:pPr>
      <w:r>
        <w:t>9.3 Affordances, princípios e diretrizes indicados no protótipo</w:t>
      </w:r>
    </w:p>
    <w:p w:rsidR="00EB4435" w:rsidRDefault="00D5178E">
      <w:r>
        <w:t>A indicação está dentro do próprio protótipo, no modo de anotação. Ligando o botão IHC, marcadores numerados aparecem sobre os elementos anotados, e clicar em um deles abre a justificativa</w:t>
      </w:r>
      <w:r>
        <w:t xml:space="preserve"> com a fonte. São 29 marcadores em sete telas, e o protótipo traz uma tela de índice com todos eles. As tabelas a seguir resumem onde cada princípio foi aplicado.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937760" cy="72153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t_inic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2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9. Tela inicial com o modo de anotação ligado. Os marcadores 1 a 3 cobrem a busca, 4</w:t>
      </w:r>
      <w:r>
        <w:rPr>
          <w:i/>
          <w:sz w:val="19"/>
        </w:rPr>
        <w:t xml:space="preserve"> a 7 as leis de Gestalt nos cartões, 8 a lista de inscrições, 9 o herói, e 10 e 26 a barra.</w:t>
      </w:r>
    </w:p>
    <w:p w:rsidR="00EB4435" w:rsidRDefault="00D5178E">
      <w:pPr>
        <w:pStyle w:val="Ttulo3"/>
      </w:pPr>
      <w:r>
        <w:t>Princípios da Gestalt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474"/>
        <w:gridCol w:w="737"/>
        <w:gridCol w:w="6917"/>
      </w:tblGrid>
      <w:tr w:rsidR="00EB4435">
        <w:trPr>
          <w:cantSplit/>
          <w:tblHeader/>
          <w:jc w:val="center"/>
        </w:trPr>
        <w:tc>
          <w:tcPr>
            <w:tcW w:w="1474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Lei</w:t>
            </w:r>
          </w:p>
        </w:tc>
        <w:tc>
          <w:tcPr>
            <w:tcW w:w="73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Nº</w:t>
            </w:r>
          </w:p>
        </w:tc>
        <w:tc>
          <w:tcPr>
            <w:tcW w:w="691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Onde está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Proximidade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691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No cartão de vaga, título e orientador ficam colados. Os números descem para o rodapé, afastados por espaço em</w:t>
            </w:r>
            <w:r>
              <w:rPr>
                <w:sz w:val="19"/>
              </w:rPr>
              <w:t xml:space="preserve"> branco. A distância separa, sem linha divisória.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Similaridade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w="691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Todo rótulo de estado usa a mesma pílula. Só a cor muda, então a pessoa aprende uma forma e a reconhece em qualquer tela.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Fecho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w="691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O cartão é unidade fechada por sombra e canto arredondado, </w:t>
            </w:r>
            <w:r>
              <w:rPr>
                <w:sz w:val="19"/>
              </w:rPr>
              <w:t>sem moldura desenhada. O olho completa a borda.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Simetria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w="691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As colunas da agenda têm a mesma largura e os elementos na mesma altura, o que reduz o esforço de varredura.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Continuidade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8 e 18</w:t>
            </w:r>
          </w:p>
        </w:tc>
        <w:tc>
          <w:tcPr>
            <w:tcW w:w="691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As inscrições formam uma coluna alinhada no mesmo eixo. Na folha d</w:t>
            </w:r>
            <w:r>
              <w:rPr>
                <w:sz w:val="19"/>
              </w:rPr>
              <w:t>e acompanhamento, um traço vertical liga as etapas num percurso só.</w:t>
            </w:r>
          </w:p>
        </w:tc>
      </w:tr>
      <w:tr w:rsidR="00EB4435">
        <w:trPr>
          <w:cantSplit/>
          <w:jc w:val="center"/>
        </w:trPr>
        <w:tc>
          <w:tcPr>
            <w:tcW w:w="1474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Destino comum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23</w:t>
            </w:r>
          </w:p>
        </w:tc>
        <w:tc>
          <w:tcPr>
            <w:tcW w:w="691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No quadro, os cartões de uma coluna são lidos como grupo porque compartilham a etapa da seleção.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Princípios e diretrizes de Silva e Barbosa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381"/>
        <w:gridCol w:w="737"/>
        <w:gridCol w:w="6009"/>
      </w:tblGrid>
      <w:tr w:rsidR="00EB4435">
        <w:trPr>
          <w:cantSplit/>
          <w:tblHeader/>
          <w:jc w:val="center"/>
        </w:trPr>
        <w:tc>
          <w:tcPr>
            <w:tcW w:w="238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Princípio</w:t>
            </w:r>
          </w:p>
        </w:tc>
        <w:tc>
          <w:tcPr>
            <w:tcW w:w="73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Nº</w:t>
            </w:r>
          </w:p>
        </w:tc>
        <w:tc>
          <w:tcPr>
            <w:tcW w:w="600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Onde está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Correspondência com as expectativas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9 e 20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 tela abre com nome, data e pendências, como qualquer painel acadêmico. O desempenho aparece como média global, termo da UFG.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Simplicidade nas estruturas das tarefas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11 e 22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Filtros abertos e agrupados, com </w:t>
            </w:r>
            <w:r>
              <w:rPr>
                <w:sz w:val="19"/>
              </w:rPr>
              <w:t>contagem ao lado. Publicar vaga tem catorze campos, divididos em quatro passos.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Equilíbrio entre controle e liberdade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13 e 25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 termo buscado continua visível e some em um clique. No quadro, todo movimento oferece Desfazer.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Consistência e padronização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O cartão do candidato repete a estrutura do cartão de vaga. Quem aprendeu um, lê o outro.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Promoção da eficiência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Contagem e ordenação no topo, com as vagas mais compatíveis primeiro. A decisão vem antes da rolagem.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Antecipação das necessidades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Três</w:t>
            </w:r>
            <w:r>
              <w:rPr>
                <w:sz w:val="19"/>
              </w:rPr>
              <w:t xml:space="preserve"> buscas prontas na tela inicial, para quem ainda não sabe o que digitar.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Visibilidade e reconhecimento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 e 19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 busca fica na primeira tela. A etapa atual da candidatura é destacada por cor, anel e o rótulo Agora.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Conteúdo relevante e expressão adequada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16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Cada requisito aparece numa linha, marcado como atendido ou não, com o motivo escrito, em vez de um percentual fechado.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Projeto para erros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21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Validação por campo, com mensagem junto ao campo que falhou, dizendo o que corrigir, sem bloquear a digitação.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3"/>
      </w:pPr>
      <w:r>
        <w:t>Affordance</w:t>
      </w:r>
    </w:p>
    <w:p w:rsidR="00EB4435" w:rsidRDefault="00D5178E">
      <w:r>
        <w:t xml:space="preserve">O marcador 14 aponta a opção de filtro na tela de vagas. A caixa de marcação, o cursor em forma de mão e o realce ao passar o ponteiro anunciam que o item é acionável antes do clique. A affordance aqui é percebida: a forma comunica a ação </w:t>
      </w:r>
      <w:r>
        <w:t>possível, sem instrução.</w:t>
      </w:r>
    </w:p>
    <w:p w:rsidR="00EB4435" w:rsidRDefault="00D5178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754880" cy="42734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t_detalh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>Figura 10. Folha de detalhe da vaga. O marcador 16 aponta a compatibilidade explicada requisito a requisito, e o 28 a marcação que anuncia a folha como diálogo para leitor de tela.</w:t>
      </w:r>
    </w:p>
    <w:p w:rsidR="00EB4435" w:rsidRDefault="00D5178E">
      <w:pPr>
        <w:pStyle w:val="Ttulo2"/>
      </w:pPr>
      <w:r>
        <w:t>9.4 Critérios de usabilidade e acessibilidade</w:t>
      </w:r>
    </w:p>
    <w:p w:rsidR="00EB4435" w:rsidRDefault="00D5178E">
      <w:r>
        <w:t>Os</w:t>
      </w:r>
      <w:r>
        <w:t xml:space="preserve"> critérios seguem os de qualidade de uso descritos por Barbosa e Silva no capítulo 2: usabilidade, experiência do usuário, acessibilidade e comunicabilidade. A usabilidade se desdobra em facilidade de aprendizado, facilidade de recordação, eficiência, segu</w:t>
      </w:r>
      <w:r>
        <w:t>rança no uso e satisfação.</w:t>
      </w:r>
    </w:p>
    <w:tbl>
      <w:tblPr>
        <w:tblW w:w="0" w:type="auto"/>
        <w:jc w:val="center"/>
        <w:tblBorders>
          <w:top w:val="single" w:sz="4" w:space="0" w:color="DCDFEE"/>
          <w:left w:val="single" w:sz="4" w:space="0" w:color="DCDFEE"/>
          <w:bottom w:val="single" w:sz="4" w:space="0" w:color="DCDFEE"/>
          <w:right w:val="single" w:sz="4" w:space="0" w:color="DCDFEE"/>
          <w:insideH w:val="single" w:sz="4" w:space="0" w:color="DCDFEE"/>
          <w:insideV w:val="single" w:sz="4" w:space="0" w:color="DCDFEE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381"/>
        <w:gridCol w:w="737"/>
        <w:gridCol w:w="6009"/>
      </w:tblGrid>
      <w:tr w:rsidR="00EB4435">
        <w:trPr>
          <w:cantSplit/>
          <w:tblHeader/>
          <w:jc w:val="center"/>
        </w:trPr>
        <w:tc>
          <w:tcPr>
            <w:tcW w:w="2381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Critério</w:t>
            </w:r>
          </w:p>
        </w:tc>
        <w:tc>
          <w:tcPr>
            <w:tcW w:w="737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Nº</w:t>
            </w:r>
          </w:p>
        </w:tc>
        <w:tc>
          <w:tcPr>
            <w:tcW w:w="6009" w:type="dxa"/>
            <w:shd w:val="clear" w:color="auto" w:fill="E9EBF6"/>
          </w:tcPr>
          <w:p w:rsidR="00EB4435" w:rsidRDefault="00D5178E">
            <w:pPr>
              <w:spacing w:after="20" w:line="240" w:lineRule="auto"/>
            </w:pPr>
            <w:r>
              <w:rPr>
                <w:b/>
                <w:sz w:val="19"/>
              </w:rPr>
              <w:t>Como foi atendido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Facilidade de aprendizado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15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Busca em cima, filtros à esquerda, resultados no meio. É o arranjo que a pessoa já conhece, então não há o que aprender.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Facilidade de recordação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29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A inscrição guarda </w:t>
            </w:r>
            <w:r>
              <w:rPr>
                <w:sz w:val="19"/>
              </w:rPr>
              <w:t>a etapa, a data de envio e a da última atualização. Quem volta depois de duas semanas retoma sem reconstruir nada.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Eficiência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 contagem de resultados muda enquanto se digita, antes de trocar de tela.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Segurança no uso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17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Antes de enviar, a tela lista o</w:t>
            </w:r>
            <w:r>
              <w:rPr>
                <w:sz w:val="19"/>
              </w:rPr>
              <w:t xml:space="preserve"> que o orientador vai receber e o que fica privado. Toda ação destrutiva oferece Desfazer.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Satisfação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Tom direto, saudação pelo nome e resumo do que está pendente. A interface fala com a pessoa, não sobre ela.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Operável por teclado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O primeiro </w:t>
            </w:r>
            <w:r>
              <w:rPr>
                <w:sz w:val="19"/>
              </w:rPr>
              <w:t>elemento focável é o link Pular para o conteúdo. Toda a interface é percorrida por Tab e nenhuma ação depende de ponteiro.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lastRenderedPageBreak/>
              <w:t>Foco visível e alvo de toque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27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 xml:space="preserve">Contorno de 3 pixels em tudo que recebe foco. Altura mínima de 44 pixels em botão, campo e opção de </w:t>
            </w:r>
            <w:r>
              <w:rPr>
                <w:sz w:val="19"/>
              </w:rPr>
              <w:t>filtro.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Contraste e tema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26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Mínimo de 4,5 para 1 no texto, nos dois temas. O tema segue a preferência do sistema. Nenhuma informação é passada só por cor.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Diálogo anunciado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28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A folha é marcada como diálogo modal, recebe o foco ao abrir, prende a tabulaç</w:t>
            </w:r>
            <w:r>
              <w:rPr>
                <w:sz w:val="19"/>
              </w:rPr>
              <w:t>ão e fecha com Esc.</w:t>
            </w:r>
          </w:p>
        </w:tc>
      </w:tr>
      <w:tr w:rsidR="00EB4435">
        <w:trPr>
          <w:cantSplit/>
          <w:jc w:val="center"/>
        </w:trPr>
        <w:tc>
          <w:tcPr>
            <w:tcW w:w="2381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Movimento reduzido</w:t>
            </w:r>
          </w:p>
        </w:tc>
        <w:tc>
          <w:tcPr>
            <w:tcW w:w="737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geral</w:t>
            </w:r>
          </w:p>
        </w:tc>
        <w:tc>
          <w:tcPr>
            <w:tcW w:w="6009" w:type="dxa"/>
          </w:tcPr>
          <w:p w:rsidR="00EB4435" w:rsidRDefault="00D5178E">
            <w:pPr>
              <w:spacing w:after="20" w:line="259" w:lineRule="auto"/>
              <w:jc w:val="left"/>
            </w:pPr>
            <w:r>
              <w:rPr>
                <w:sz w:val="19"/>
              </w:rPr>
              <w:t>Quando o sistema sinaliza preferência por menos movimento, todas as animações são reduzidas a praticamente zero.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683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t_candid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35" w:rsidRDefault="00D5178E">
      <w:pPr>
        <w:spacing w:after="200" w:line="240" w:lineRule="auto"/>
        <w:jc w:val="center"/>
      </w:pPr>
      <w:r>
        <w:rPr>
          <w:i/>
          <w:sz w:val="19"/>
        </w:rPr>
        <w:t xml:space="preserve">Figura 11. Quadro de triagem anotado. Marcadores 23, 24 e 25, cobrindo destino comum, </w:t>
      </w:r>
      <w:r>
        <w:rPr>
          <w:i/>
          <w:sz w:val="19"/>
        </w:rPr>
        <w:t>consistência entre cartões e a reversibilidade de todo movimento.</w:t>
      </w:r>
    </w:p>
    <w:tbl>
      <w:tblPr>
        <w:tblW w:w="0" w:type="auto"/>
        <w:jc w:val="center"/>
        <w:tblBorders>
          <w:top w:val="single" w:sz="4" w:space="0" w:color="BCC6F2"/>
          <w:left w:val="single" w:sz="4" w:space="0" w:color="BCC6F2"/>
          <w:bottom w:val="single" w:sz="4" w:space="0" w:color="BCC6F2"/>
          <w:right w:val="single" w:sz="4" w:space="0" w:color="BCC6F2"/>
          <w:insideH w:val="single" w:sz="4" w:space="0" w:color="BCC6F2"/>
          <w:insideV w:val="single" w:sz="4" w:space="0" w:color="BCC6F2"/>
        </w:tblBorders>
        <w:tblLayout w:type="fixed"/>
        <w:tblCellMar>
          <w:top w:w="124" w:type="dxa"/>
          <w:left w:w="124" w:type="dxa"/>
          <w:bottom w:w="124" w:type="dxa"/>
          <w:right w:w="124" w:type="dxa"/>
        </w:tblCellMar>
        <w:tblLook w:val="04A0" w:firstRow="1" w:lastRow="0" w:firstColumn="1" w:lastColumn="0" w:noHBand="0" w:noVBand="1"/>
      </w:tblPr>
      <w:tblGrid>
        <w:gridCol w:w="9128"/>
      </w:tblGrid>
      <w:tr w:rsidR="00EB4435">
        <w:trPr>
          <w:jc w:val="center"/>
        </w:trPr>
        <w:tc>
          <w:tcPr>
            <w:tcW w:w="9128" w:type="dxa"/>
            <w:shd w:val="clear" w:color="auto" w:fill="E2E6FF"/>
          </w:tcPr>
          <w:p w:rsidR="00EB4435" w:rsidRDefault="00D5178E">
            <w:pPr>
              <w:spacing w:after="60" w:line="276" w:lineRule="auto"/>
            </w:pPr>
            <w:r>
              <w:rPr>
                <w:b/>
                <w:sz w:val="21"/>
              </w:rPr>
              <w:t>Onde conferir cada marcador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Os 29 marcadores estão listados, com a tela em que aparecem e a justificativa completa, na tela de índice do protótipo. Ligue o botão IHC e clique em Ver todas, n</w:t>
            </w:r>
            <w:r>
              <w:rPr>
                <w:sz w:val="21"/>
              </w:rPr>
              <w:t>a faixa que surge abaixo da barra.</w:t>
            </w:r>
          </w:p>
          <w:p w:rsidR="00EB4435" w:rsidRDefault="00D5178E">
            <w:pPr>
              <w:spacing w:after="60" w:line="276" w:lineRule="auto"/>
            </w:pPr>
            <w:r>
              <w:rPr>
                <w:sz w:val="21"/>
              </w:rPr>
              <w:t>As telas anotadas também estão em arquivo de imagem no repositório, na pasta da Etapa 2.</w:t>
            </w:r>
          </w:p>
        </w:tc>
      </w:tr>
    </w:tbl>
    <w:p w:rsidR="00EB4435" w:rsidRDefault="00EB4435">
      <w:pPr>
        <w:spacing w:after="120"/>
      </w:pPr>
    </w:p>
    <w:p w:rsidR="00EB4435" w:rsidRDefault="00D5178E">
      <w:pPr>
        <w:pStyle w:val="Ttulo1"/>
      </w:pPr>
      <w:r>
        <w:t>10. Referências</w:t>
      </w:r>
    </w:p>
    <w:p w:rsidR="00EB4435" w:rsidRDefault="00D5178E">
      <w:pPr>
        <w:spacing w:after="160" w:line="264" w:lineRule="auto"/>
        <w:jc w:val="left"/>
      </w:pPr>
      <w:r>
        <w:rPr>
          <w:sz w:val="21"/>
        </w:rPr>
        <w:t xml:space="preserve">BARBOSA, Simone Diniz Junqueira; SILVA, Bruno Santana da. </w:t>
      </w:r>
      <w:r>
        <w:rPr>
          <w:i/>
          <w:sz w:val="21"/>
        </w:rPr>
        <w:t>Interação Humano-Computador</w:t>
      </w:r>
      <w:r>
        <w:rPr>
          <w:sz w:val="21"/>
        </w:rPr>
        <w:t xml:space="preserve">. Rio de Janeiro: </w:t>
      </w:r>
      <w:r>
        <w:rPr>
          <w:sz w:val="21"/>
        </w:rPr>
        <w:t>Elsevier/Campus, 2010. (Série SBC).</w:t>
      </w:r>
    </w:p>
    <w:p w:rsidR="00EB4435" w:rsidRDefault="00D5178E">
      <w:pPr>
        <w:spacing w:after="160" w:line="264" w:lineRule="auto"/>
        <w:jc w:val="left"/>
      </w:pPr>
      <w:r>
        <w:rPr>
          <w:sz w:val="21"/>
        </w:rPr>
        <w:lastRenderedPageBreak/>
        <w:t xml:space="preserve">HIX, Deborah; HARTSON, H. Rex. </w:t>
      </w:r>
      <w:r>
        <w:rPr>
          <w:i/>
          <w:sz w:val="21"/>
        </w:rPr>
        <w:t>Developing User Interfaces: ensuring usability through product and process</w:t>
      </w:r>
      <w:r>
        <w:rPr>
          <w:sz w:val="21"/>
        </w:rPr>
        <w:t>. New York: John Wiley and Sons, 1993. Obra que define o ciclo de vida em estrela, citada por Barbosa e Silva.</w:t>
      </w:r>
    </w:p>
    <w:p w:rsidR="00EB4435" w:rsidRDefault="00D5178E">
      <w:pPr>
        <w:spacing w:after="160" w:line="264" w:lineRule="auto"/>
        <w:jc w:val="left"/>
      </w:pPr>
      <w:r>
        <w:rPr>
          <w:sz w:val="21"/>
        </w:rPr>
        <w:t>PREE</w:t>
      </w:r>
      <w:r>
        <w:rPr>
          <w:sz w:val="21"/>
        </w:rPr>
        <w:t xml:space="preserve">CE, Jenny; ROGERS, Yvonne; SHARP, Helen. </w:t>
      </w:r>
      <w:r>
        <w:rPr>
          <w:i/>
          <w:sz w:val="21"/>
        </w:rPr>
        <w:t>Design de Interação: além da interação homem-computador</w:t>
      </w:r>
      <w:r>
        <w:rPr>
          <w:sz w:val="21"/>
        </w:rPr>
        <w:t>. Porto Alegre: Bookman.</w:t>
      </w:r>
    </w:p>
    <w:p w:rsidR="00EB4435" w:rsidRDefault="00D5178E">
      <w:pPr>
        <w:spacing w:after="160" w:line="264" w:lineRule="auto"/>
        <w:jc w:val="left"/>
      </w:pPr>
      <w:r>
        <w:rPr>
          <w:sz w:val="21"/>
        </w:rPr>
        <w:t xml:space="preserve">NASCIMENTO, Hugo A. D. do; BERRETTA, Luciana. </w:t>
      </w:r>
      <w:r>
        <w:rPr>
          <w:i/>
          <w:sz w:val="21"/>
        </w:rPr>
        <w:t>Notas de aula da disciplina de Interação Humano-Computador</w:t>
      </w:r>
      <w:r>
        <w:rPr>
          <w:sz w:val="21"/>
        </w:rPr>
        <w:t xml:space="preserve">. Instituto de Informática, </w:t>
      </w:r>
      <w:r>
        <w:rPr>
          <w:sz w:val="21"/>
        </w:rPr>
        <w:t>Universidade Federal de Goiás.</w:t>
      </w:r>
    </w:p>
    <w:p w:rsidR="00EB4435" w:rsidRDefault="00D5178E">
      <w:pPr>
        <w:spacing w:after="160" w:line="264" w:lineRule="auto"/>
        <w:jc w:val="left"/>
      </w:pPr>
      <w:r>
        <w:rPr>
          <w:sz w:val="21"/>
        </w:rPr>
        <w:t xml:space="preserve">UNIVERSIDADE FEDERAL DE GOIÁS. </w:t>
      </w:r>
      <w:r>
        <w:rPr>
          <w:i/>
          <w:sz w:val="21"/>
        </w:rPr>
        <w:t>Programa de Iniciação à Pesquisa (PIP-UFG) e Programa de Bolsas de Extensão e Cultura (PROBEC)</w:t>
      </w:r>
      <w:r>
        <w:rPr>
          <w:sz w:val="21"/>
        </w:rPr>
        <w:t>. Pró-Reitoria de Pesquisa e Inovação e Pró-Reitoria de Extensão e Cultura. Consultado em outubro de</w:t>
      </w:r>
      <w:r>
        <w:rPr>
          <w:sz w:val="21"/>
        </w:rPr>
        <w:t xml:space="preserve"> 2026.</w:t>
      </w:r>
    </w:p>
    <w:sectPr w:rsidR="00EB4435" w:rsidSect="00034616">
      <w:headerReference w:type="default" r:id="rId20"/>
      <w:footerReference w:type="default" r:id="rId21"/>
      <w:pgSz w:w="11906" w:h="16838"/>
      <w:pgMar w:top="1304" w:right="130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5178E">
      <w:pPr>
        <w:spacing w:after="0" w:line="240" w:lineRule="auto"/>
      </w:pPr>
      <w:r>
        <w:separator/>
      </w:r>
    </w:p>
  </w:endnote>
  <w:endnote w:type="continuationSeparator" w:id="0">
    <w:p w:rsidR="00000000" w:rsidRDefault="00D51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4435" w:rsidRDefault="00D5178E">
    <w:pPr>
      <w:pStyle w:val="Rodap"/>
      <w:jc w:val="center"/>
    </w:pPr>
    <w:r>
      <w:rPr>
        <w:color w:val="474B72"/>
        <w:sz w:val="17"/>
      </w:rPr>
      <w:t xml:space="preserve">Conecta UFG · Projeto Final de IHC ·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5178E">
      <w:pPr>
        <w:spacing w:after="0" w:line="240" w:lineRule="auto"/>
      </w:pPr>
      <w:r>
        <w:separator/>
      </w:r>
    </w:p>
  </w:footnote>
  <w:footnote w:type="continuationSeparator" w:id="0">
    <w:p w:rsidR="00000000" w:rsidRDefault="00D51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178E" w:rsidRDefault="00D5178E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18000" cy="4318000"/>
          <wp:effectExtent l="0" t="0" r="6350" b="6350"/>
          <wp:wrapNone/>
          <wp:docPr id="13" name="MarcaDa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18000" cy="431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178E"/>
    <w:rsid w:val="00EB44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F120F3E9-D6D7-4C61-872A-6CADDB51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40" w:line="312" w:lineRule="auto"/>
      <w:jc w:val="both"/>
    </w:pPr>
    <w:rPr>
      <w:rFonts w:ascii="Calibri" w:eastAsia="Calibri" w:hAnsi="Calibri"/>
      <w:color w:val="15173A"/>
      <w:sz w:val="2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40" w:after="16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A3CD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20" w:after="10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60" w:after="80" w:line="240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7697E0-7D61-47C3-8389-7C2F41FD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9694</Words>
  <Characters>49085</Characters>
  <Application>Microsoft Office Word</Application>
  <DocSecurity>0</DocSecurity>
  <Lines>1610</Lines>
  <Paragraphs>990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 UFG - Projeto Final de IHC</dc:title>
  <dc:subject>Projeto Final da disciplina de Interação Humano-Computador</dc:subject>
  <dc:creator>Odiney Souza da Paixão</dc:creator>
  <cp:keywords>IHC, UFG, iniciação científica, guia de estilo, protótipo</cp:keywords>
  <dc:description>Projeto Final da disciplina de Interação Humano-Computador. Instituto de Informática, Universidade Federal de Goiás.</dc:description>
  <cp:lastModifiedBy>Odiney Souza da Paixao</cp:lastModifiedBy>
  <cp:revision>2</cp:revision>
  <dcterms:created xsi:type="dcterms:W3CDTF">2026-10-21T17:13:00Z</dcterms:created>
  <dcterms:modified xsi:type="dcterms:W3CDTF">2026-10-21T17:13:00Z</dcterms:modified>
  <cp:category>Trabalho acadêmico</cp:category>
</cp:coreProperties>
</file>