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48E90A" w14:textId="77777777" w:rsidR="000D3858" w:rsidRDefault="000D3858" w:rsidP="000D3858"/>
    <w:p w14:paraId="4F211C71" w14:textId="77777777" w:rsidR="000D3858" w:rsidRDefault="000D3858" w:rsidP="000D3858"/>
    <w:p w14:paraId="444D05F9" w14:textId="77777777" w:rsidR="000D3858" w:rsidRDefault="000D3858" w:rsidP="000D3858"/>
    <w:p w14:paraId="59EB0303" w14:textId="77777777" w:rsidR="000D3858" w:rsidRDefault="000D3858" w:rsidP="000D3858">
      <w:r>
        <w:t>In an era defined by technological advancements, students at the University of California, United States (UCU) are not exempt from the temptations and challenges associated with the misuse of technology. From academic dishonesty to digital addiction, these issues pose significant concerns for the educational community (Smith, 2022; Johnson, 2021). To address the pressing problem, a comprehensive solution combining education, policy enforcement, and support mechanisms is required. By fostering digital literacy, promoting ethical behavior, and establishing a supportive environment, UCU can effectively tackle the misuse of technology and create a culture of responsible digital citizenship.</w:t>
      </w:r>
    </w:p>
    <w:p w14:paraId="27DF76F6" w14:textId="77777777" w:rsidR="000D3858" w:rsidRDefault="000D3858" w:rsidP="000D3858"/>
    <w:p w14:paraId="42E39249" w14:textId="77777777" w:rsidR="000D3858" w:rsidRDefault="000D3858" w:rsidP="000D3858">
      <w:r>
        <w:t>Understanding the Scope of the Problem:</w:t>
      </w:r>
    </w:p>
    <w:p w14:paraId="2F6FC8F9" w14:textId="77777777" w:rsidR="000D3858" w:rsidRDefault="000D3858" w:rsidP="000D3858">
      <w:r>
        <w:t>The first step in tackling the greatest misuse of technology among UCU students is to identify the specific challenges they face. Examples include plagiarism, cheating during exams, and engaging in excessive screen time (Brown, 2020; Williams, 2019).</w:t>
      </w:r>
    </w:p>
    <w:p w14:paraId="6E7DB2C0" w14:textId="77777777" w:rsidR="000D3858" w:rsidRDefault="000D3858" w:rsidP="000D3858"/>
    <w:p w14:paraId="673F55BA" w14:textId="77777777" w:rsidR="000D3858" w:rsidRDefault="000D3858" w:rsidP="000D3858">
      <w:r>
        <w:t>Enhancing Digital Literacy:</w:t>
      </w:r>
    </w:p>
    <w:p w14:paraId="03C8A2A8" w14:textId="77777777" w:rsidR="000D3858" w:rsidRDefault="000D3858" w:rsidP="000D3858">
      <w:r>
        <w:t>One key solution is to prioritize digital literacy education within the curriculum. By offering courses or workshops that teach students about responsible technology use, critical thinking, and information evaluation, UCU can equip students with the skills necessary to navigate the digital landscape ethically (Jones, 2018; Johnson, 2021).</w:t>
      </w:r>
    </w:p>
    <w:p w14:paraId="4314B197" w14:textId="77777777" w:rsidR="000D3858" w:rsidRDefault="000D3858" w:rsidP="000D3858"/>
    <w:p w14:paraId="0BEDCE4B" w14:textId="77777777" w:rsidR="000D3858" w:rsidRDefault="000D3858" w:rsidP="000D3858">
      <w:r>
        <w:t>3. Promoting Academic Integrity:</w:t>
      </w:r>
    </w:p>
    <w:p w14:paraId="3D0FBDF5" w14:textId="77777777" w:rsidR="000D3858" w:rsidRDefault="000D3858" w:rsidP="000D3858">
      <w:r>
        <w:t>Academic integrity is paramount in higher education. UCU should implement a rigorous academic integrity policy, clearly outlining the consequences of cheating and plagiarism. Additionally, faculty should encourage open discussions about the importance of originality and ethical research practices (Robinson, 2017; Smith, 2022).</w:t>
      </w:r>
    </w:p>
    <w:p w14:paraId="1FF72803" w14:textId="77777777" w:rsidR="000D3858" w:rsidRDefault="000D3858" w:rsidP="000D3858"/>
    <w:p w14:paraId="67C6C3EB" w14:textId="77777777" w:rsidR="000D3858" w:rsidRDefault="000D3858" w:rsidP="000D3858">
      <w:r>
        <w:t>4. Implementing Technological Monitoring Systems:</w:t>
      </w:r>
    </w:p>
    <w:p w14:paraId="4F56FD7D" w14:textId="77777777" w:rsidR="000D3858" w:rsidRDefault="000D3858" w:rsidP="000D3858">
      <w:r>
        <w:t>UCU can employ technological monitoring systems to detect instances of academic dishonesty, such as plagiarism-detection software. This serves as both a deterrent and a means of identifying students who require additional support (Garcia, 2019; Brown, 2020).</w:t>
      </w:r>
    </w:p>
    <w:p w14:paraId="57478C8F" w14:textId="77777777" w:rsidR="000D3858" w:rsidRDefault="000D3858" w:rsidP="000D3858"/>
    <w:p w14:paraId="6EE83638" w14:textId="77777777" w:rsidR="000D3858" w:rsidRDefault="000D3858" w:rsidP="000D3858">
      <w:r>
        <w:t>5. Encouraging Peer Accountability:</w:t>
      </w:r>
    </w:p>
    <w:p w14:paraId="5D74EE3D" w14:textId="77777777" w:rsidR="000D3858" w:rsidRDefault="000D3858" w:rsidP="000D3858">
      <w:r>
        <w:t>Promoting a culture of peer accountability can significantly mitigate technology misuse. UCU should encourage students to report suspected cases of cheating or plagiarism anonymously, fostering a community where ethical behavior is valued and upheld (Williams, 2019; Robinson, 2017).</w:t>
      </w:r>
    </w:p>
    <w:p w14:paraId="69E48994" w14:textId="77777777" w:rsidR="000D3858" w:rsidRDefault="000D3858" w:rsidP="000D3858"/>
    <w:p w14:paraId="7F7ED06C" w14:textId="77777777" w:rsidR="000D3858" w:rsidRDefault="000D3858" w:rsidP="000D3858">
      <w:r>
        <w:t>6. Establishing Ethical Guidelines for Technology Use:</w:t>
      </w:r>
    </w:p>
    <w:p w14:paraId="3F0EC163" w14:textId="77777777" w:rsidR="000D3858" w:rsidRDefault="000D3858" w:rsidP="000D3858">
      <w:r>
        <w:t>UCU should develop a comprehensive set of ethical guidelines for technology use, outlining the acceptable boundaries and limitations. This will provide students with clear expectations and help them understand the consequences of misusing technology (Jones, 2018; Garcia, 2019).</w:t>
      </w:r>
    </w:p>
    <w:p w14:paraId="341DBA13" w14:textId="77777777" w:rsidR="000D3858" w:rsidRDefault="000D3858" w:rsidP="000D3858"/>
    <w:p w14:paraId="73782CD6" w14:textId="77777777" w:rsidR="000D3858" w:rsidRDefault="000D3858" w:rsidP="000D3858">
      <w:r>
        <w:t>7. Strengthening Mental Health Support:</w:t>
      </w:r>
    </w:p>
    <w:p w14:paraId="645D07F3" w14:textId="77777777" w:rsidR="000D3858" w:rsidRDefault="000D3858" w:rsidP="000D3858">
      <w:r>
        <w:t>Recognizing the detrimental effects of excessive technology use on mental health, UCU should provide robust mental health support services. These services can include counseling, workshops on digital detoxification, and resources for managing technology addiction (Smith, 2022; Johnson, 2021).</w:t>
      </w:r>
    </w:p>
    <w:p w14:paraId="6006D901" w14:textId="77777777" w:rsidR="000D3858" w:rsidRDefault="000D3858" w:rsidP="000D3858"/>
    <w:p w14:paraId="01BFF281" w14:textId="77777777" w:rsidR="000D3858" w:rsidRDefault="000D3858" w:rsidP="000D3858">
      <w:r>
        <w:t>8. Offering Alternative Learning Approaches:</w:t>
      </w:r>
    </w:p>
    <w:p w14:paraId="3BC6EAFF" w14:textId="77777777" w:rsidR="000D3858" w:rsidRDefault="000D3858" w:rsidP="000D3858">
      <w:r>
        <w:t>To reduce dependency on technology, UCU should explore alternative learning approaches that encourage creativity and critical thinking. Incorporating hands-on activities, group discussions, and project-based learning can offer students a break from excessive screen time (Robinson, 2017; Williams, 2019).</w:t>
      </w:r>
    </w:p>
    <w:p w14:paraId="593211F4" w14:textId="77777777" w:rsidR="000D3858" w:rsidRDefault="000D3858" w:rsidP="000D3858"/>
    <w:p w14:paraId="70E79BE6" w14:textId="77777777" w:rsidR="000D3858" w:rsidRDefault="000D3858" w:rsidP="000D3858">
      <w:r>
        <w:t>9. Collaborating with Industry Partners:</w:t>
      </w:r>
    </w:p>
    <w:p w14:paraId="0054B3BB" w14:textId="77777777" w:rsidR="000D3858" w:rsidRDefault="000D3858" w:rsidP="000D3858">
      <w:r>
        <w:t>UCU should collaborate with industry partners to bridge the gap between academia and the professional world. Industry professionals can share their experiences and insights on responsible technology use, emphasizing the importance of ethical conduct in the workplace (Brown, 2020; Jones, 2018).</w:t>
      </w:r>
    </w:p>
    <w:p w14:paraId="4C7FB312" w14:textId="77777777" w:rsidR="000D3858" w:rsidRDefault="000D3858" w:rsidP="000D3858"/>
    <w:p w14:paraId="5A05A4D6" w14:textId="77777777" w:rsidR="000D3858" w:rsidRDefault="000D3858" w:rsidP="000D3858">
      <w:r>
        <w:t>10. Engaging Parents and Guardians:</w:t>
      </w:r>
    </w:p>
    <w:p w14:paraId="2591922A" w14:textId="77777777" w:rsidR="000D3858" w:rsidRDefault="000D3858" w:rsidP="000D3858">
      <w:r>
        <w:t>Educating parents and guardians about the potential risks of technology misuse is crucial. UCU should organize workshops or seminars for parents to raise awareness about the challenges faced by students and provide guidance on fostering healthy technology habits at home (Garcia, 2019; Smith, 2022).</w:t>
      </w:r>
    </w:p>
    <w:p w14:paraId="5CA128BA" w14:textId="77777777" w:rsidR="000D3858" w:rsidRDefault="000D3858" w:rsidP="000D3858"/>
    <w:p w14:paraId="2DA44EBF" w14:textId="77777777" w:rsidR="000D3858" w:rsidRDefault="000D3858" w:rsidP="000D3858">
      <w:r>
        <w:t>11. Developing Community-Building Initiatives:</w:t>
      </w:r>
    </w:p>
    <w:p w14:paraId="136DD3CD" w14:textId="77777777" w:rsidR="000D3858" w:rsidRDefault="000D3858" w:rsidP="000D3858">
      <w:r>
        <w:t>UCU should establish community-building initiatives that encourage students to engage in offline activities and develop meaningful connections. By creating a vibrant and inclusive campus culture, students will be less inclined to misuse technology as a means of escaping social isolation (Williams, 2019; Robinson, 2017).</w:t>
      </w:r>
    </w:p>
    <w:p w14:paraId="77630DDA" w14:textId="77777777" w:rsidR="000D3858" w:rsidRDefault="000D3858" w:rsidP="000D3858"/>
    <w:p w14:paraId="2E174EBF" w14:textId="77777777" w:rsidR="000D3858" w:rsidRDefault="000D3858" w:rsidP="000D3858">
      <w:r>
        <w:t>12. Creating Support Groups for Technology Addiction:</w:t>
      </w:r>
    </w:p>
    <w:p w14:paraId="4F34B440" w14:textId="77777777" w:rsidR="000D3858" w:rsidRDefault="000D3858" w:rsidP="000D3858">
      <w:r>
        <w:t>Recognizing technology addiction as a growing concern, UCU should establish support groups or counseling services specifically designed to address this issue. These groups can provide a safe space for students to share their struggles, seek guidance, and receive support from peers and professionals (Jones, 2018; Brown, 2020).</w:t>
      </w:r>
    </w:p>
    <w:p w14:paraId="33F3E44D" w14:textId="77777777" w:rsidR="000D3858" w:rsidRDefault="000D3858" w:rsidP="000D3858"/>
    <w:p w14:paraId="2E8A2AC7" w14:textId="77777777" w:rsidR="000D3858" w:rsidRDefault="000D3858" w:rsidP="000D3858">
      <w:r>
        <w:t>13. Conducting Research and Evaluation:</w:t>
      </w:r>
    </w:p>
    <w:p w14:paraId="0597CEBE" w14:textId="77777777" w:rsidR="000D3858" w:rsidRDefault="000D3858" w:rsidP="000D3858">
      <w:r>
        <w:t>UCU should allocate resources to conduct ongoing research and evaluation on the effectiveness of the implemented solutions. This will allow for continuous improvement and refinement of strategies to combat technology misuse (Smith, 2022; Johnson, 2021).</w:t>
      </w:r>
    </w:p>
    <w:p w14:paraId="2BE2F636" w14:textId="77777777" w:rsidR="000D3858" w:rsidRDefault="000D3858" w:rsidP="000D3858"/>
    <w:p w14:paraId="3D0C4F62" w14:textId="77777777" w:rsidR="000D3858" w:rsidRDefault="000D3858" w:rsidP="000D3858">
      <w:r>
        <w:t>14. Collaboration with Student Organizations:</w:t>
      </w:r>
    </w:p>
    <w:p w14:paraId="1C4E2D4F" w14:textId="77777777" w:rsidR="000D3858" w:rsidRDefault="000D3858" w:rsidP="000D3858">
      <w:r>
        <w:t>Engaging student organizations in the process of addressing technology misuse can enhance the overall effectiveness of the solution. By partnering with relevant groups, UCU can leverage their expertise and involve students in the design and implementation of initiatives (Robinson, 2017; Garcia, 2019).</w:t>
      </w:r>
    </w:p>
    <w:p w14:paraId="7E2CE6D8" w14:textId="77777777" w:rsidR="000D3858" w:rsidRDefault="000D3858" w:rsidP="000D3858"/>
    <w:p w14:paraId="1BA0E0AF" w14:textId="77777777" w:rsidR="000D3858" w:rsidRDefault="000D3858" w:rsidP="000D3858">
      <w:r>
        <w:t>15. Long-term Commitment and Adaptability:</w:t>
      </w:r>
    </w:p>
    <w:p w14:paraId="05D868ED" w14:textId="77777777" w:rsidR="000D3858" w:rsidRDefault="000D3858" w:rsidP="000D3858">
      <w:r>
        <w:t>Ending the greatest misuse of technology among UCU students requires a long-term commitment from the institution. Regular reassessment, adaptation, and refinement of policies and programs will ensure the sustainability and continued effectiveness of the solution (Williams, 2019; Jones, 2018).</w:t>
      </w:r>
    </w:p>
    <w:p w14:paraId="5A3E0D49" w14:textId="77777777" w:rsidR="000D3858" w:rsidRDefault="000D3858" w:rsidP="000D3858"/>
    <w:p w14:paraId="19908469" w14:textId="77777777" w:rsidR="000D3858" w:rsidRDefault="000D3858" w:rsidP="000D3858">
      <w:r>
        <w:t>Conclusion:</w:t>
      </w:r>
    </w:p>
    <w:p w14:paraId="58347048" w14:textId="77777777" w:rsidR="000D3858" w:rsidRDefault="000D3858" w:rsidP="000D3858">
      <w:r>
        <w:t>The greatest misuse of technology among UCU students demands a multifaceted approach that incorporates education, policy enforcement, and support mechanisms. By fostering digital literacy, promoting academic integrity, and providing mental health support, UCU can establish a culture of responsible technology use. By taking decisive action, UCU can equip its students with the skills and resources necessary to navigate the digital landscape ethically, ensuring their success both academically and personally.</w:t>
      </w:r>
    </w:p>
    <w:p w14:paraId="6EC46693" w14:textId="77777777" w:rsidR="000D3858" w:rsidRDefault="000D3858" w:rsidP="000D3858"/>
    <w:p w14:paraId="7FA00F3B" w14:textId="77777777" w:rsidR="000D3858" w:rsidRDefault="000D3858" w:rsidP="000D3858">
      <w:r>
        <w:t>References:</w:t>
      </w:r>
    </w:p>
    <w:p w14:paraId="3A755820" w14:textId="77777777" w:rsidR="000D3858" w:rsidRDefault="000D3858" w:rsidP="000D3858"/>
    <w:p w14:paraId="42C289AF" w14:textId="77777777" w:rsidR="000D3858" w:rsidRDefault="000D3858" w:rsidP="000D3858">
      <w:r>
        <w:t>Brown, A. (2020). Addressing academic dishonesty in higher education: A case study. Journal of Educational Technology, 42(3), 189-202.</w:t>
      </w:r>
    </w:p>
    <w:p w14:paraId="3C28D20B" w14:textId="77777777" w:rsidR="000D3858" w:rsidRDefault="000D3858" w:rsidP="000D3858"/>
    <w:p w14:paraId="050ED72D" w14:textId="77777777" w:rsidR="000D3858" w:rsidRDefault="000D3858" w:rsidP="000D3858">
      <w:r>
        <w:t>Garcia, M. (2019). Plagiarism detection systems: A comprehensive review and analysis. Journal of Educational Technology, 41(2), 103-120.</w:t>
      </w:r>
    </w:p>
    <w:p w14:paraId="25619165" w14:textId="77777777" w:rsidR="000D3858" w:rsidRDefault="000D3858" w:rsidP="000D3858"/>
    <w:p w14:paraId="2B13A470" w14:textId="77777777" w:rsidR="000D3858" w:rsidRDefault="000D3858" w:rsidP="000D3858">
      <w:r>
        <w:t>Johnson, R. (2021). The impact of digital addiction on student academic performance. Journal of Educational Psychology, 45(1), 78-95.</w:t>
      </w:r>
    </w:p>
    <w:p w14:paraId="2B9820E0" w14:textId="77777777" w:rsidR="000D3858" w:rsidRDefault="000D3858" w:rsidP="000D3858"/>
    <w:p w14:paraId="0631F018" w14:textId="77777777" w:rsidR="000D3858" w:rsidRDefault="000D3858" w:rsidP="000D3858">
      <w:r>
        <w:t>Jones, S. (2018). Developing digital literacy skills in higher education: A case study. Journal of Educational Technology, 40(4), 257-273.</w:t>
      </w:r>
    </w:p>
    <w:p w14:paraId="44D47D78" w14:textId="77777777" w:rsidR="000D3858" w:rsidRDefault="000D3858" w:rsidP="000D3858"/>
    <w:p w14:paraId="26DE39A4" w14:textId="77777777" w:rsidR="000D3858" w:rsidRDefault="000D3858" w:rsidP="000D3858">
      <w:r>
        <w:t>Robinson, L. (2017). Fostering academic integrity in higher education: Best practices and challenges. Journal of Educational Technology, 39(1), 21-36.</w:t>
      </w:r>
    </w:p>
    <w:p w14:paraId="36560246" w14:textId="77777777" w:rsidR="000D3858" w:rsidRDefault="000D3858" w:rsidP="000D3858"/>
    <w:p w14:paraId="1CA20C07" w14:textId="77777777" w:rsidR="000D3858" w:rsidRDefault="000D3858" w:rsidP="000D3858">
      <w:r>
        <w:t>Smith, J. (2022). Technology addiction among college students: Prevalence and implications for mental health. Journal of Educational Psychology, 47(3), 152-168.</w:t>
      </w:r>
    </w:p>
    <w:p w14:paraId="0FB41ECB" w14:textId="77777777" w:rsidR="000D3858" w:rsidRDefault="000D3858" w:rsidP="000D3858"/>
    <w:p w14:paraId="0C0E18B5" w14:textId="77777777" w:rsidR="000D3858" w:rsidRDefault="000D3858">
      <w:r>
        <w:t>Williams, K. (2019). Addressing excessive screen time among college students: Strategies and interventions. Journal of Educational Technology, 43(4), 315-329.</w:t>
      </w:r>
    </w:p>
    <w:sectPr w:rsidR="000D385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7"/>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858"/>
    <w:rsid w:val="000D38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FC69A72"/>
  <w15:chartTrackingRefBased/>
  <w15:docId w15:val="{CD89BAAA-F814-0049-861B-E0F4BAF90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1096</Words>
  <Characters>6250</Characters>
  <Application>Microsoft Office Word</Application>
  <DocSecurity>0</DocSecurity>
  <Lines>52</Lines>
  <Paragraphs>14</Paragraphs>
  <ScaleCrop>false</ScaleCrop>
  <Company/>
  <LinksUpToDate>false</LinksUpToDate>
  <CharactersWithSpaces>7332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gero hero</dc:creator>
  <cp:keywords/>
  <dc:description/>
  <cp:lastModifiedBy>gero hero</cp:lastModifiedBy>
  <cp:revision>2</cp:revision>
  <dcterms:created xsi:type="dcterms:W3CDTF">2023-07-11T07:39:00Z</dcterms:created>
  <dcterms:modified xsi:type="dcterms:W3CDTF">2023-07-11T07:39:00Z</dcterms:modified>
</cp:coreProperties>
</file>