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single" w:color="000000" w:sz="24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360"/>
        <w:gridCol w:w="15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800100" cy="800100"/>
                  <wp:effectExtent t="0" r="0" b="0" l="0"/>
                  <wp:docPr id="1" name="KSI" descr="Logo Kdadalak Sulimutuk Institute" title="K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KDADALAK SULIMUTUK INSTITUTE (KSI)</w:t>
            </w:r>
          </w:p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REDE BA RAI (RbR)</w:t>
            </w:r>
          </w:p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FORMASAUN REKOLLA NO JESTAUN DADUS</w:t>
            </w:r>
          </w:p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Díli, Timor-Leste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733425" cy="800100"/>
                  <wp:effectExtent t="0" r="0" b="0" l="0"/>
                  <wp:docPr id="1" name="RbR" descr="Logo Rede ba Rai" title="Rb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top w:val="single" w:color="000000" w:sz="24" w:space="1"/>
        </w:pBdr>
        <w:spacing w:after="120" w:before="0"/>
      </w:pPr>
    </w:p>
    <w:p>
      <w:pPr>
        <w:spacing w:after="80" w:before="280"/>
        <w:jc w:val="left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MÓDULU FORMASAUN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FORMASAUN KAPASITASAUN KONA-BA REKOLLA NO JESTAUN DADUS </w:t>
      </w:r>
      <w:r>
        <w:rPr>
          <w:rFonts w:ascii="Times New Roman" w:cs="Times New Roman" w:eastAsia="Times New Roman" w:hAnsi="Times New Roman"/>
          <w:b/>
          <w:bCs/>
          <w:i/>
          <w:iCs/>
          <w:sz w:val="32"/>
          <w:szCs w:val="32"/>
        </w:rPr>
        <w:t xml:space="preserve">(DATA COLLECTION AND MANAGEMENT)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4D3A"/>
          <w:sz w:val="28"/>
          <w:szCs w:val="28"/>
        </w:rPr>
        <w:t xml:space="preserve">MÓDULU 3 · LORON 3</w:t>
      </w:r>
    </w:p>
    <w:p>
      <w:pPr>
        <w:spacing w:after="240"/>
      </w:pPr>
      <w:r>
        <w:rPr>
          <w:rFonts w:ascii="Times New Roman" w:cs="Times New Roman" w:eastAsia="Times New Roman" w:hAnsi="Times New Roman"/>
          <w:b/>
          <w:bCs/>
          <w:color w:val="1F4D3A"/>
          <w:sz w:val="36"/>
          <w:szCs w:val="36"/>
        </w:rPr>
        <w:t xml:space="preserve">Análize Dadus, Relatóriu no Planu Asaun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</w:rPr>
        <w:t xml:space="preserve">Organizadór: </w:t>
      </w:r>
      <w:r>
        <w:rPr>
          <w:rFonts w:ascii="Times New Roman" w:cs="Times New Roman" w:eastAsia="Times New Roman" w:hAnsi="Times New Roman"/>
        </w:rPr>
        <w:t xml:space="preserve">KSI – Rede ba Rai (RbR)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</w:rPr>
        <w:t xml:space="preserve">Loron formasaun: </w:t>
      </w:r>
      <w:r>
        <w:rPr>
          <w:rFonts w:ascii="Times New Roman" w:cs="Times New Roman" w:eastAsia="Times New Roman" w:hAnsi="Times New Roman"/>
        </w:rPr>
        <w:t xml:space="preserve">Kuarta-feira, 21 Outubru 2026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</w:rPr>
        <w:t xml:space="preserve">Fasilitadór: </w:t>
      </w:r>
      <w:r>
        <w:rPr>
          <w:rFonts w:ascii="Times New Roman" w:cs="Times New Roman" w:eastAsia="Times New Roman" w:hAnsi="Times New Roman"/>
        </w:rPr>
        <w:t xml:space="preserve">Fasilitadór 3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</w:rPr>
        <w:t xml:space="preserve">Durasaun: </w:t>
      </w:r>
      <w:r>
        <w:rPr>
          <w:rFonts w:ascii="Times New Roman" w:cs="Times New Roman" w:eastAsia="Times New Roman" w:hAnsi="Times New Roman"/>
        </w:rPr>
        <w:t xml:space="preserve">Loron 3 (módulu ne'e kobre loron 3 (08:30–16:00))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</w:rPr>
        <w:t xml:space="preserve">Partisipante: </w:t>
      </w:r>
      <w:r>
        <w:rPr>
          <w:rFonts w:ascii="Times New Roman" w:cs="Times New Roman" w:eastAsia="Times New Roman" w:hAnsi="Times New Roman"/>
        </w:rPr>
        <w:t xml:space="preserve">Ema 20 (staff KSI, Sekretariadu RbR, organizasaun membru RbR no reprezentante komunidade)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</w:rPr>
        <w:t xml:space="preserve">Tipu atividade: </w:t>
      </w:r>
      <w:r>
        <w:rPr>
          <w:rFonts w:ascii="Times New Roman" w:cs="Times New Roman" w:eastAsia="Times New Roman" w:hAnsi="Times New Roman"/>
        </w:rPr>
        <w:t xml:space="preserve">Capacity Building and Refresher Training</w:t>
      </w:r>
    </w:p>
    <w:p>
      <w:pPr>
        <w:pBdr>
          <w:bottom w:val="single" w:color="CCCCCC" w:sz="6" w:space="4"/>
        </w:pBdr>
        <w:spacing w:after="30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1F4D3A"/>
          <w:sz w:val="26"/>
          <w:szCs w:val="26"/>
        </w:rPr>
        <w:t xml:space="preserve">KONTÉUDU</w:t>
      </w:r>
    </w:p>
    <w:p>
      <w:pPr>
        <w:tabs>
          <w:tab w:val="left" w:pos="600"/>
        </w:tabs>
        <w:spacing w:after="6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1.	Introdusaun no objetivu aprendizajen</w:t>
      </w:r>
    </w:p>
    <w:p>
      <w:pPr>
        <w:tabs>
          <w:tab w:val="left" w:pos="600"/>
        </w:tabs>
        <w:spacing w:after="6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2.	Introdusaun ba análize dadus</w:t>
      </w:r>
    </w:p>
    <w:p>
      <w:pPr>
        <w:tabs>
          <w:tab w:val="left" w:pos="600"/>
        </w:tabs>
        <w:spacing w:after="6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3.	Análize dadus kuantitativu</w:t>
      </w:r>
    </w:p>
    <w:p>
      <w:pPr>
        <w:tabs>
          <w:tab w:val="left" w:pos="600"/>
        </w:tabs>
        <w:spacing w:after="6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4.	Análize dadus kualitativu</w:t>
      </w:r>
    </w:p>
    <w:p>
      <w:pPr>
        <w:tabs>
          <w:tab w:val="left" w:pos="600"/>
        </w:tabs>
        <w:spacing w:after="6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5.	Kombina dadus kuantitativu no kualitativu</w:t>
      </w:r>
    </w:p>
    <w:p>
      <w:pPr>
        <w:tabs>
          <w:tab w:val="left" w:pos="600"/>
        </w:tabs>
        <w:spacing w:after="6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6.	Tabela, gráfiku no rezumu informasaun</w:t>
      </w:r>
    </w:p>
    <w:p>
      <w:pPr>
        <w:tabs>
          <w:tab w:val="left" w:pos="600"/>
        </w:tabs>
        <w:spacing w:after="6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7.	Utiliza dadus ba monitorizasaun no relatóriu projetu</w:t>
      </w:r>
    </w:p>
    <w:p>
      <w:pPr>
        <w:tabs>
          <w:tab w:val="left" w:pos="600"/>
        </w:tabs>
        <w:spacing w:after="6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8.	Dadus ba advokasia: kontestu direitu ba rai</w:t>
      </w:r>
    </w:p>
    <w:p>
      <w:pPr>
        <w:tabs>
          <w:tab w:val="left" w:pos="600"/>
        </w:tabs>
        <w:spacing w:after="6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9.	Dezenvolve planu asaun ba rekolla no jestaun dadus RbR</w:t>
      </w:r>
    </w:p>
    <w:p>
      <w:pPr>
        <w:tabs>
          <w:tab w:val="left" w:pos="600"/>
        </w:tabs>
        <w:spacing w:after="6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10.	Post-test, avaliasaun no enserramentu</w:t>
      </w:r>
    </w:p>
    <w:p>
      <w:pPr>
        <w:tabs>
          <w:tab w:val="left" w:pos="600"/>
        </w:tabs>
        <w:spacing w:after="6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11.	Rezumu, glosáriu no referénsia</w:t>
      </w:r>
    </w:p>
    <w:p>
      <w:pPr>
        <w:tabs>
          <w:tab w:val="left" w:pos="600"/>
        </w:tabs>
        <w:spacing w:after="6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A–C	Anexu: template rezumu, relatóriu no planu asaun</w:t>
      </w:r>
    </w:p>
    <w:p>
      <w:pPr>
        <w:spacing w:before="4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Díli, 19–21 Outubru 2026</w:t>
      </w:r>
    </w:p>
    <w:p>
      <w:r>
        <w:rPr>
          <w:rFonts w:ascii="Times New Roman" w:cs="Times New Roman" w:eastAsia="Times New Roman" w:hAnsi="Times New Roman"/>
          <w:color w:val="5F746B"/>
          <w:sz w:val="20"/>
          <w:szCs w:val="20"/>
        </w:rPr>
        <w:t xml:space="preserve">Preparadu husi: KSI – Ekipa Implementasaun Projetu  ·  Koordenadu ho: Sekretariadu Rede ba Rai (RbR)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1. INTRODUSAUN NO OBJETIVU APRENDIZAJEN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</w:rPr>
        <w:t xml:space="preserve">Iha Loron 1 ita aprende oinsá rekolla dadus, no iha Loron 2 oinsá organiza, hatama no proteje dadus. Ohin ita uza dadus ne'e atu </w:t>
      </w:r>
      <w:r>
        <w:rPr>
          <w:rFonts w:ascii="Times New Roman" w:cs="Times New Roman" w:eastAsia="Times New Roman" w:hAnsi="Times New Roman"/>
          <w:b/>
          <w:bCs/>
        </w:rPr>
        <w:t xml:space="preserve">hatán pergunta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Times New Roman" w:cs="Times New Roman" w:eastAsia="Times New Roman" w:hAnsi="Times New Roman"/>
          <w:b/>
          <w:bCs/>
        </w:rPr>
        <w:t xml:space="preserve">komunika informasaun</w:t>
      </w:r>
      <w:r>
        <w:rPr>
          <w:rFonts w:ascii="Times New Roman" w:cs="Times New Roman" w:eastAsia="Times New Roman" w:hAnsi="Times New Roman"/>
        </w:rPr>
        <w:t xml:space="preserve"> no </w:t>
      </w:r>
      <w:r>
        <w:rPr>
          <w:rFonts w:ascii="Times New Roman" w:cs="Times New Roman" w:eastAsia="Times New Roman" w:hAnsi="Times New Roman"/>
          <w:b/>
          <w:bCs/>
        </w:rPr>
        <w:t xml:space="preserve">foti desizaun</w:t>
      </w:r>
      <w:r>
        <w:rPr>
          <w:rFonts w:ascii="Times New Roman" w:cs="Times New Roman" w:eastAsia="Times New Roman" w:hAnsi="Times New Roman"/>
        </w:rPr>
        <w:t xml:space="preserve">. Análize dadus mak ponte entre dadus nesak no asaun: se ita la analiza, dadus sei hela de'it iha komputador.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1.1. Objetivu aprendizajen</w:t>
      </w:r>
    </w:p>
    <w:p>
      <w:pPr>
        <w:keepNext/>
        <w:spacing w:after="140" w:line="300"/>
        <w:jc w:val="both"/>
      </w:pPr>
      <w:r>
        <w:rPr>
          <w:rFonts w:ascii="Times New Roman" w:cs="Times New Roman" w:eastAsia="Times New Roman" w:hAnsi="Times New Roman"/>
        </w:rPr>
        <w:t xml:space="preserve">Bainhira remata módulu ne'e, partisipante sira bele: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</w:rPr>
        <w:t xml:space="preserve">esplika pasu </w:t>
      </w:r>
      <w:r>
        <w:rPr>
          <w:rFonts w:ascii="Times New Roman" w:cs="Times New Roman" w:eastAsia="Times New Roman" w:hAnsi="Times New Roman"/>
          <w:b/>
          <w:bCs/>
        </w:rPr>
        <w:t xml:space="preserve">análize dadus</w:t>
      </w:r>
      <w:r>
        <w:rPr>
          <w:rFonts w:ascii="Times New Roman" w:cs="Times New Roman" w:eastAsia="Times New Roman" w:hAnsi="Times New Roman"/>
        </w:rPr>
        <w:t xml:space="preserve"> no hakerek </w:t>
      </w:r>
      <w:r>
        <w:rPr>
          <w:rFonts w:ascii="Times New Roman" w:cs="Times New Roman" w:eastAsia="Times New Roman" w:hAnsi="Times New Roman"/>
          <w:b/>
          <w:bCs/>
        </w:rPr>
        <w:t xml:space="preserve">pergunta análize</w:t>
      </w:r>
      <w:r>
        <w:rPr>
          <w:rFonts w:ascii="Times New Roman" w:cs="Times New Roman" w:eastAsia="Times New Roman" w:hAnsi="Times New Roman"/>
        </w:rPr>
        <w:t xml:space="preserve"> ne'ebé klaru;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</w:rPr>
        <w:t xml:space="preserve">halo </w:t>
      </w:r>
      <w:r>
        <w:rPr>
          <w:rFonts w:ascii="Times New Roman" w:cs="Times New Roman" w:eastAsia="Times New Roman" w:hAnsi="Times New Roman"/>
          <w:b/>
          <w:bCs/>
        </w:rPr>
        <w:t xml:space="preserve">análize kuantitativu simples</w:t>
      </w:r>
      <w:r>
        <w:rPr>
          <w:rFonts w:ascii="Times New Roman" w:cs="Times New Roman" w:eastAsia="Times New Roman" w:hAnsi="Times New Roman"/>
        </w:rPr>
        <w:t xml:space="preserve">: total, persentajen, média, mediana no komparasaun;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</w:rPr>
        <w:t xml:space="preserve">halo </w:t>
      </w:r>
      <w:r>
        <w:rPr>
          <w:rFonts w:ascii="Times New Roman" w:cs="Times New Roman" w:eastAsia="Times New Roman" w:hAnsi="Times New Roman"/>
          <w:b/>
          <w:bCs/>
        </w:rPr>
        <w:t xml:space="preserve">análize kualitativu simples</w:t>
      </w:r>
      <w:r>
        <w:rPr>
          <w:rFonts w:ascii="Times New Roman" w:cs="Times New Roman" w:eastAsia="Times New Roman" w:hAnsi="Times New Roman"/>
        </w:rPr>
        <w:t xml:space="preserve"> ho kodifikasaun no tema;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</w:rPr>
        <w:t xml:space="preserve">prepara </w:t>
      </w:r>
      <w:r>
        <w:rPr>
          <w:rFonts w:ascii="Times New Roman" w:cs="Times New Roman" w:eastAsia="Times New Roman" w:hAnsi="Times New Roman"/>
          <w:b/>
          <w:bCs/>
        </w:rPr>
        <w:t xml:space="preserve">tabela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Times New Roman" w:cs="Times New Roman" w:eastAsia="Times New Roman" w:hAnsi="Times New Roman"/>
          <w:b/>
          <w:bCs/>
        </w:rPr>
        <w:t xml:space="preserve">gráfiku</w:t>
      </w:r>
      <w:r>
        <w:rPr>
          <w:rFonts w:ascii="Times New Roman" w:cs="Times New Roman" w:eastAsia="Times New Roman" w:hAnsi="Times New Roman"/>
        </w:rPr>
        <w:t xml:space="preserve"> no </w:t>
      </w:r>
      <w:r>
        <w:rPr>
          <w:rFonts w:ascii="Times New Roman" w:cs="Times New Roman" w:eastAsia="Times New Roman" w:hAnsi="Times New Roman"/>
          <w:b/>
          <w:bCs/>
        </w:rPr>
        <w:t xml:space="preserve">rezumu informasaun 1 pájina</w:t>
      </w:r>
      <w:r>
        <w:rPr>
          <w:rFonts w:ascii="Times New Roman" w:cs="Times New Roman" w:eastAsia="Times New Roman" w:hAnsi="Times New Roman"/>
        </w:rPr>
        <w:t xml:space="preserve">;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</w:rPr>
        <w:t xml:space="preserve">uza dadus ba </w:t>
      </w:r>
      <w:r>
        <w:rPr>
          <w:rFonts w:ascii="Times New Roman" w:cs="Times New Roman" w:eastAsia="Times New Roman" w:hAnsi="Times New Roman"/>
          <w:b/>
          <w:bCs/>
        </w:rPr>
        <w:t xml:space="preserve">monitorizasaun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Times New Roman" w:cs="Times New Roman" w:eastAsia="Times New Roman" w:hAnsi="Times New Roman"/>
          <w:b/>
          <w:bCs/>
        </w:rPr>
        <w:t xml:space="preserve">relatóriu projetu</w:t>
      </w:r>
      <w:r>
        <w:rPr>
          <w:rFonts w:ascii="Times New Roman" w:cs="Times New Roman" w:eastAsia="Times New Roman" w:hAnsi="Times New Roman"/>
        </w:rPr>
        <w:t xml:space="preserve"> no </w:t>
      </w:r>
      <w:r>
        <w:rPr>
          <w:rFonts w:ascii="Times New Roman" w:cs="Times New Roman" w:eastAsia="Times New Roman" w:hAnsi="Times New Roman"/>
          <w:b/>
          <w:bCs/>
        </w:rPr>
        <w:t xml:space="preserve">advokasia</w:t>
      </w:r>
      <w:r>
        <w:rPr>
          <w:rFonts w:ascii="Times New Roman" w:cs="Times New Roman" w:eastAsia="Times New Roman" w:hAnsi="Times New Roman"/>
        </w:rPr>
        <w:t xml:space="preserve">;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</w:rPr>
        <w:t xml:space="preserve">dezenvolve </w:t>
      </w:r>
      <w:r>
        <w:rPr>
          <w:rFonts w:ascii="Times New Roman" w:cs="Times New Roman" w:eastAsia="Times New Roman" w:hAnsi="Times New Roman"/>
          <w:b/>
          <w:bCs/>
        </w:rPr>
        <w:t xml:space="preserve">planu asaun</w:t>
      </w:r>
      <w:r>
        <w:rPr>
          <w:rFonts w:ascii="Times New Roman" w:cs="Times New Roman" w:eastAsia="Times New Roman" w:hAnsi="Times New Roman"/>
        </w:rPr>
        <w:t xml:space="preserve"> ba rekolla no jestaun dadus iha organizasaun.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760"/>
        <w:gridCol w:w="1700"/>
      </w:tblGrid>
      <w:tr>
        <w:trPr>
          <w:cantSplit/>
          <w:tblHeader/>
        </w:trPr>
        <w:tc>
          <w:tcPr>
            <w:tcW w:type="dxa" w:w="1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Oras</w:t>
            </w:r>
          </w:p>
        </w:tc>
        <w:tc>
          <w:tcPr>
            <w:tcW w:type="dxa" w:w="57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Atividade</w:t>
            </w:r>
          </w:p>
        </w:tc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Kapítulu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08:30–09:00</w:t>
            </w:r>
          </w:p>
        </w:tc>
        <w:tc>
          <w:tcPr>
            <w:tcW w:type="dxa" w:w="57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Rekapitulasaun loron segundu</w:t>
            </w:r>
          </w:p>
        </w:tc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09:00–10:30</w:t>
            </w:r>
          </w:p>
        </w:tc>
        <w:tc>
          <w:tcPr>
            <w:tcW w:type="dxa" w:w="57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Introdusaun ba análize dadus kuantitativu no kualitativu</w:t>
            </w:r>
          </w:p>
        </w:tc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2, 3, 4, 5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10:45–12:00</w:t>
            </w:r>
          </w:p>
        </w:tc>
        <w:tc>
          <w:tcPr>
            <w:tcW w:type="dxa" w:w="57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Preparasaun tabela, gráfiku no rezumu informasaun</w:t>
            </w:r>
          </w:p>
        </w:tc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13:00–14:00</w:t>
            </w:r>
          </w:p>
        </w:tc>
        <w:tc>
          <w:tcPr>
            <w:tcW w:type="dxa" w:w="57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Utilizasaun dadus ba monitorizasaun no relatóriu projetu</w:t>
            </w:r>
          </w:p>
        </w:tc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7, 8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14:00–15:00</w:t>
            </w:r>
          </w:p>
        </w:tc>
        <w:tc>
          <w:tcPr>
            <w:tcW w:type="dxa" w:w="57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Dezenvolvimentu planu asaun ba rekolla no jestaun dadus RbR</w:t>
            </w:r>
          </w:p>
        </w:tc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15:00–15:30</w:t>
            </w:r>
          </w:p>
        </w:tc>
        <w:tc>
          <w:tcPr>
            <w:tcW w:type="dxa" w:w="57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Post-test no avaliasaun formasaun</w:t>
            </w:r>
          </w:p>
        </w:tc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15:30–16:00</w:t>
            </w:r>
          </w:p>
        </w:tc>
        <w:tc>
          <w:tcPr>
            <w:tcW w:type="dxa" w:w="57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Apresentasaun rezultadu, rekomendasaun no enserramentu</w:t>
            </w:r>
          </w:p>
        </w:tc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</w:t>
            </w:r>
          </w:p>
        </w:tc>
      </w:tr>
    </w:tbl>
    <w:p>
      <w:pPr>
        <w:spacing w:after="160" w:before="60"/>
      </w:pPr>
      <w:r>
        <w:rPr>
          <w:rFonts w:ascii="Times New Roman" w:cs="Times New Roman" w:eastAsia="Times New Roman" w:hAnsi="Times New Roman"/>
          <w:i/>
          <w:iCs/>
          <w:color w:val="5F746B"/>
          <w:sz w:val="19"/>
          <w:szCs w:val="19"/>
        </w:rPr>
        <w:t xml:space="preserve">Tabela 1. Agenda Loron 3 (deskansu 10:30–10:45; almosu 12:00–13:00).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2. INTRODUSAUN BA ANÁLIZE DADUS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Análize dadus</w:t>
      </w:r>
      <w:r>
        <w:rPr>
          <w:rFonts w:ascii="Times New Roman" w:cs="Times New Roman" w:eastAsia="Times New Roman" w:hAnsi="Times New Roman"/>
        </w:rPr>
        <w:t xml:space="preserve"> mak prosesu atu hadi'a, rezumu no interpreta dadus atu hatán pergunta ida. Análize ne'ebé di'ak la hahú ho fórmula, maibé hahú ho </w:t>
      </w:r>
      <w:r>
        <w:rPr>
          <w:rFonts w:ascii="Times New Roman" w:cs="Times New Roman" w:eastAsia="Times New Roman" w:hAnsi="Times New Roman"/>
          <w:b/>
          <w:bCs/>
        </w:rPr>
        <w:t xml:space="preserve">pergunta</w:t>
      </w:r>
      <w:r>
        <w:rPr>
          <w:rFonts w:ascii="Times New Roman" w:cs="Times New Roman" w:eastAsia="Times New Roman" w:hAnsi="Times New Roman"/>
        </w:rPr>
        <w:t xml:space="preserve">. Pergunta ne'e define dadus saida mak ita presiza no oinsá ita analiza.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2.1. Pasu análize</w:t>
      </w:r>
    </w:p>
    <w:p>
      <w:pPr>
        <w:pStyle w:val="ListParagraph"/>
        <w:numPr>
          <w:ilvl w:val="0"/>
          <w:numId w:val="3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Hakerek pergunta.</w:t>
      </w:r>
      <w:r>
        <w:rPr>
          <w:rFonts w:ascii="Times New Roman" w:cs="Times New Roman" w:eastAsia="Times New Roman" w:hAnsi="Times New Roman"/>
        </w:rPr>
        <w:t xml:space="preserve"> Ezemplu: “Tipu kazu rai saida mak barak liu iha 2026 no iha ne'ebé?”</w:t>
      </w:r>
    </w:p>
    <w:p>
      <w:pPr>
        <w:pStyle w:val="ListParagraph"/>
        <w:numPr>
          <w:ilvl w:val="0"/>
          <w:numId w:val="3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Organiza no verifika dadus.</w:t>
      </w:r>
      <w:r>
        <w:rPr>
          <w:rFonts w:ascii="Times New Roman" w:cs="Times New Roman" w:eastAsia="Times New Roman" w:hAnsi="Times New Roman"/>
        </w:rPr>
        <w:t xml:space="preserve"> Uza baze dadus ne'ebé hamoos ona (Módulu 2).</w:t>
      </w:r>
    </w:p>
    <w:p>
      <w:pPr>
        <w:pStyle w:val="ListParagraph"/>
        <w:numPr>
          <w:ilvl w:val="0"/>
          <w:numId w:val="3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Kalkula ka kodifika.</w:t>
      </w:r>
      <w:r>
        <w:rPr>
          <w:rFonts w:ascii="Times New Roman" w:cs="Times New Roman" w:eastAsia="Times New Roman" w:hAnsi="Times New Roman"/>
        </w:rPr>
        <w:t xml:space="preserve"> Konta, kalkula persentajen (kuantitativu) ka marka tema (kualitativu).</w:t>
      </w:r>
    </w:p>
    <w:p>
      <w:pPr>
        <w:pStyle w:val="ListParagraph"/>
        <w:numPr>
          <w:ilvl w:val="0"/>
          <w:numId w:val="3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Interpreta.</w:t>
      </w:r>
      <w:r>
        <w:rPr>
          <w:rFonts w:ascii="Times New Roman" w:cs="Times New Roman" w:eastAsia="Times New Roman" w:hAnsi="Times New Roman"/>
        </w:rPr>
        <w:t xml:space="preserve"> Saida mak rezultadu hatudu? Tanba sá? Iha limitasaun saida?</w:t>
      </w:r>
    </w:p>
    <w:p>
      <w:pPr>
        <w:pStyle w:val="ListParagraph"/>
        <w:numPr>
          <w:ilvl w:val="0"/>
          <w:numId w:val="3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Komunika.</w:t>
      </w:r>
      <w:r>
        <w:rPr>
          <w:rFonts w:ascii="Times New Roman" w:cs="Times New Roman" w:eastAsia="Times New Roman" w:hAnsi="Times New Roman"/>
        </w:rPr>
        <w:t xml:space="preserve"> Hatudu rezultadu ho tabela, gráfiku, no frase simples ba relatóriu.</w:t>
      </w:r>
    </w:p>
    <w:p>
      <w:pPr>
        <w:spacing w:after="60"/>
      </w:pP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2.2. Pergunta análize ne'ebé di'ak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Pergunta la di'ak</w:t>
            </w:r>
          </w:p>
        </w:tc>
        <w:tc>
          <w:tcPr>
            <w:tcW w:type="dxa" w:w="468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Pergunta di'ak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Dadus kona-ba kazu rai.</w:t>
            </w:r>
          </w:p>
        </w:tc>
        <w:tc>
          <w:tcPr>
            <w:tcW w:type="dxa" w:w="468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Kazu eviksaun hira mak rejistu iha 2026, no iha suku ida-ne'ebé barak liu?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Komunidade sente oinsá?</w:t>
            </w:r>
          </w:p>
        </w:tc>
        <w:tc>
          <w:tcPr>
            <w:tcW w:type="dxa" w:w="468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Oinsá família sira ne'ebé hetan eviksaun deskreve impaktu ba sira-nia moris?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Organizasaun halo saida?</w:t>
            </w:r>
          </w:p>
        </w:tc>
        <w:tc>
          <w:tcPr>
            <w:tcW w:type="dxa" w:w="468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Kazu hira mak hetan apoiu legál no hira mak rezolve ona iha tinan ida?</w:t>
            </w:r>
          </w:p>
        </w:tc>
      </w:tr>
    </w:tbl>
    <w:p>
      <w:pPr>
        <w:spacing w:after="160" w:before="60"/>
      </w:pPr>
      <w:r>
        <w:rPr>
          <w:rFonts w:ascii="Times New Roman" w:cs="Times New Roman" w:eastAsia="Times New Roman" w:hAnsi="Times New Roman"/>
          <w:i/>
          <w:iCs/>
          <w:color w:val="5F746B"/>
          <w:sz w:val="19"/>
          <w:szCs w:val="19"/>
        </w:rPr>
        <w:t xml:space="preserve">Tabela 2. Pergunta análize ne'ebé spesífiku, bele responde ho dadus.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E9F0EC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D3A"/>
                <w:sz w:val="24"/>
                <w:szCs w:val="24"/>
              </w:rPr>
              <w:t xml:space="preserve">Pontu xave</w:t>
            </w:r>
          </w:p>
          <w:p>
            <w:pPr>
              <w:spacing w:after="7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Análize la'ós atu “hatudu dadus barak”, maibé atu hatán pergunta ne'ebé importante. Dadus ne'ebé la responde pergunta, la presiza iha relatóriu.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3. ANÁLIZE DADUS KUANTITATIVU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3.1. Medida báziku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  <w:gridCol w:w="3960"/>
      </w:tblGrid>
      <w:tr>
        <w:trPr>
          <w:cantSplit/>
          <w:tblHeader/>
        </w:trPr>
        <w:tc>
          <w:tcPr>
            <w:tcW w:type="dxa" w:w="21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tcW w:type="dxa" w:w="33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Definisaun</w:t>
            </w:r>
          </w:p>
        </w:tc>
        <w:tc>
          <w:tcPr>
            <w:tcW w:type="dxa" w:w="39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Ezemplu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Total</w:t>
            </w:r>
          </w:p>
        </w:tc>
        <w:tc>
          <w:tcPr>
            <w:tcW w:type="dxa" w:w="33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Soma valór hotu</w:t>
            </w:r>
          </w:p>
        </w:tc>
        <w:tc>
          <w:tcPr>
            <w:tcW w:type="dxa" w:w="39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Kazu hotu = 64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Persentajen (%)</w:t>
            </w:r>
          </w:p>
        </w:tc>
        <w:tc>
          <w:tcPr>
            <w:tcW w:type="dxa" w:w="33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(Parte ÷ total) × 100</w:t>
            </w:r>
          </w:p>
        </w:tc>
        <w:tc>
          <w:tcPr>
            <w:tcW w:type="dxa" w:w="39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 ÷ 64 × 100 = 39%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Média (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mean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  <w:tc>
          <w:tcPr>
            <w:tcW w:type="dxa" w:w="33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Total ÷ númeru kazu</w:t>
            </w:r>
          </w:p>
        </w:tc>
        <w:tc>
          <w:tcPr>
            <w:tcW w:type="dxa" w:w="39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Área total 80 ha ÷ 64 kazu = 1,25 ha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Mediana</w:t>
            </w:r>
          </w:p>
        </w:tc>
        <w:tc>
          <w:tcPr>
            <w:tcW w:type="dxa" w:w="33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Valór iha klaran bainhira ordena</w:t>
            </w:r>
          </w:p>
        </w:tc>
        <w:tc>
          <w:tcPr>
            <w:tcW w:type="dxa" w:w="39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Área: 0,2; 0,5; 0,8; 1; 20 → mediana = 0,8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Rasiu</w:t>
            </w:r>
          </w:p>
        </w:tc>
        <w:tc>
          <w:tcPr>
            <w:tcW w:type="dxa" w:w="33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Kompara kantidade rua</w:t>
            </w:r>
          </w:p>
        </w:tc>
        <w:tc>
          <w:tcPr>
            <w:tcW w:type="dxa" w:w="39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Feto xefe família : mane xefe família = 1 : 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Mudansa</w:t>
            </w:r>
          </w:p>
        </w:tc>
        <w:tc>
          <w:tcPr>
            <w:tcW w:type="dxa" w:w="33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(Foun – antigu) ÷ antigu × 100</w:t>
            </w:r>
          </w:p>
        </w:tc>
        <w:tc>
          <w:tcPr>
            <w:tcW w:type="dxa" w:w="39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Kazu 40 → 52 = +30%</w:t>
            </w:r>
          </w:p>
        </w:tc>
      </w:tr>
    </w:tbl>
    <w:p>
      <w:pPr>
        <w:spacing w:after="160" w:before="60"/>
      </w:pPr>
      <w:r>
        <w:rPr>
          <w:rFonts w:ascii="Times New Roman" w:cs="Times New Roman" w:eastAsia="Times New Roman" w:hAnsi="Times New Roman"/>
          <w:i/>
          <w:iCs/>
          <w:color w:val="5F746B"/>
          <w:sz w:val="19"/>
          <w:szCs w:val="19"/>
        </w:rPr>
        <w:t xml:space="preserve">Tabela 3. Medida báziku análize kuantitativu.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BE9E4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color w:val="C8553D"/>
                <w:sz w:val="24"/>
                <w:szCs w:val="24"/>
              </w:rPr>
              <w:t xml:space="preserve">Média ka mediana?</w:t>
            </w:r>
          </w:p>
          <w:p>
            <w:pPr>
              <w:spacing w:after="7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Média sensível ba valór estremu (</w:t>
            </w: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outlier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). Iha ezemplu iha leten, média área = 4,5 ha, maibé 4 husi 5 família iha área 1 ha ka menus. Mediana (0,8 ha) hatudu situasaun tipiku di'ak liu. Hatudu ida rua se bele.</w:t>
            </w:r>
          </w:p>
        </w:tc>
      </w:tr>
    </w:tbl>
    <w:p>
      <w:pPr>
        <w:spacing w:after="140"/>
      </w:pP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3.2. Ezemplu: kazu tuir tipu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</w:rPr>
        <w:t xml:space="preserve">Imajina organizasaun rejista kazu 64 durante tinan ida (dadus fiktísiu atu aprende):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860"/>
      </w:tblGrid>
      <w:tr>
        <w:trPr>
          <w:cantSplit/>
          <w:tblHeader/>
        </w:trPr>
        <w:tc>
          <w:tcPr>
            <w:tcW w:type="dxa" w:w="45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Tipu kazu</w:t>
            </w: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Total</w:t>
            </w:r>
          </w:p>
        </w:tc>
        <w:tc>
          <w:tcPr>
            <w:tcW w:type="dxa" w:w="28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Persentajen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Disputa limite</w:t>
            </w: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25</w:t>
            </w:r>
          </w:p>
        </w:tc>
        <w:tc>
          <w:tcPr>
            <w:tcW w:type="dxa" w:w="28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39%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Eviksaun</w:t>
            </w: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18</w:t>
            </w:r>
          </w:p>
        </w:tc>
        <w:tc>
          <w:tcPr>
            <w:tcW w:type="dxa" w:w="28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28%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Eransa</w:t>
            </w: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12</w:t>
            </w:r>
          </w:p>
        </w:tc>
        <w:tc>
          <w:tcPr>
            <w:tcW w:type="dxa" w:w="28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19%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Konflitu ho projetu</w:t>
            </w: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</w:t>
            </w:r>
          </w:p>
        </w:tc>
        <w:tc>
          <w:tcPr>
            <w:tcW w:type="dxa" w:w="28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14%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64</w:t>
            </w:r>
          </w:p>
        </w:tc>
        <w:tc>
          <w:tcPr>
            <w:tcW w:type="dxa" w:w="28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100%</w:t>
            </w:r>
          </w:p>
        </w:tc>
      </w:tr>
    </w:tbl>
    <w:p>
      <w:pPr>
        <w:spacing w:after="160" w:before="60"/>
      </w:pPr>
      <w:r>
        <w:rPr>
          <w:rFonts w:ascii="Times New Roman" w:cs="Times New Roman" w:eastAsia="Times New Roman" w:hAnsi="Times New Roman"/>
          <w:i/>
          <w:iCs/>
          <w:color w:val="5F746B"/>
          <w:sz w:val="19"/>
          <w:szCs w:val="19"/>
        </w:rPr>
        <w:t xml:space="preserve">Tabela 4. Kazu tuir tipu (dadus fiktísiu).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Interpretasaun:</w:t>
      </w:r>
      <w:r>
        <w:rPr>
          <w:rFonts w:ascii="Times New Roman" w:cs="Times New Roman" w:eastAsia="Times New Roman" w:hAnsi="Times New Roman"/>
        </w:rPr>
        <w:t xml:space="preserve"> disputa limite mak tipu kazu ne'ebé barak liu (39%), tuir mai eviksaun (28%). Kazu rua ne'e hamutuk reprezenta 67% husi kazu hotu. Ida-ne'e sujere katak intervensaun medíasaun no klarifikasaun limite bele sai prioridade.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3.3. Halo análize iha Excel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Objetivu</w:t>
            </w:r>
          </w:p>
        </w:tc>
        <w:tc>
          <w:tcPr>
            <w:tcW w:type="dxa" w:w="63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Fórmula / Ferramenta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Total kazu</w:t>
            </w:r>
          </w:p>
        </w:tc>
        <w:tc>
          <w:tcPr>
            <w:tcW w:type="dxa" w:w="63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=COUNTA(A2:A65)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Kazu ba tipu ida</w:t>
            </w:r>
          </w:p>
        </w:tc>
        <w:tc>
          <w:tcPr>
            <w:tcW w:type="dxa" w:w="63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=COUNTIF(D:D,"Eviksaun")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Persentajen</w:t>
            </w:r>
          </w:p>
        </w:tc>
        <w:tc>
          <w:tcPr>
            <w:tcW w:type="dxa" w:w="63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=B2/B$6*100 (ka formata sela nu'udar %)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Área média / total</w:t>
            </w:r>
          </w:p>
        </w:tc>
        <w:tc>
          <w:tcPr>
            <w:tcW w:type="dxa" w:w="63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=AVERAGE(E2:E65) / =SUM(E2:E65)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Mediana</w:t>
            </w:r>
          </w:p>
        </w:tc>
        <w:tc>
          <w:tcPr>
            <w:tcW w:type="dxa" w:w="63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=MEDIAN(E2:E65)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Rezumu tuir suku no tipu</w:t>
            </w:r>
          </w:p>
        </w:tc>
        <w:tc>
          <w:tcPr>
            <w:tcW w:type="dxa" w:w="63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Insert → PivotTable (Rows: Suku, Columns: Tipu_kazu, Values: Count of ID)</w:t>
            </w:r>
          </w:p>
        </w:tc>
      </w:tr>
    </w:tbl>
    <w:p>
      <w:pPr>
        <w:spacing w:after="160" w:before="60"/>
      </w:pPr>
      <w:r>
        <w:rPr>
          <w:rFonts w:ascii="Times New Roman" w:cs="Times New Roman" w:eastAsia="Times New Roman" w:hAnsi="Times New Roman"/>
          <w:i/>
          <w:iCs/>
          <w:color w:val="5F746B"/>
          <w:sz w:val="19"/>
          <w:szCs w:val="19"/>
        </w:rPr>
        <w:t xml:space="preserve">Tabela 5. Fórmula Excel ba análize simples.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3.4. Kuidadu bainhira interpreta númeru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Amostra ki'ik</w:t>
      </w:r>
      <w:r>
        <w:rPr>
          <w:rFonts w:ascii="Times New Roman" w:cs="Times New Roman" w:eastAsia="Times New Roman" w:hAnsi="Times New Roman"/>
        </w:rPr>
        <w:t xml:space="preserve">: persentajen ho kazu ki'ik (ezemplu 3 husi 5 = 60%) bele hatudu imajen sala; hatudu mós númeru absolutu.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Korelasaun la'ós kauza</w:t>
      </w:r>
      <w:r>
        <w:rPr>
          <w:rFonts w:ascii="Times New Roman" w:cs="Times New Roman" w:eastAsia="Times New Roman" w:hAnsi="Times New Roman"/>
        </w:rPr>
        <w:t xml:space="preserve">: kazu eviksaun sa'e iha área ida la signifika projetu kauza; presiza evidénsia seluk.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Dadus la kompletu</w:t>
      </w:r>
      <w:r>
        <w:rPr>
          <w:rFonts w:ascii="Times New Roman" w:cs="Times New Roman" w:eastAsia="Times New Roman" w:hAnsi="Times New Roman"/>
        </w:rPr>
        <w:t xml:space="preserve">: hatudu kazu hira mak la iha informasaun (“La hatene”).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Kompara ho baze hanesan</w:t>
      </w:r>
      <w:r>
        <w:rPr>
          <w:rFonts w:ascii="Times New Roman" w:cs="Times New Roman" w:eastAsia="Times New Roman" w:hAnsi="Times New Roman"/>
        </w:rPr>
        <w:t xml:space="preserve">: kompara kazu iha suku rua ho populasaun diferente presiza rasiu, la'ós de'it total.</w:t>
      </w:r>
    </w:p>
    <w:p>
      <w:pPr>
        <w:spacing w:after="60"/>
      </w:pP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4. ANÁLIZE DADUS KUALITATIVU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</w:rPr>
        <w:t xml:space="preserve">Dadus kualitativu (istória, testemuña, nota diskusaun) fó sentidu ba númeru. Atu analiza, ita </w:t>
      </w:r>
      <w:r>
        <w:rPr>
          <w:rFonts w:ascii="Times New Roman" w:cs="Times New Roman" w:eastAsia="Times New Roman" w:hAnsi="Times New Roman"/>
          <w:b/>
          <w:bCs/>
        </w:rPr>
        <w:t xml:space="preserve">organiza istória ba tema</w:t>
      </w:r>
      <w:r>
        <w:rPr>
          <w:rFonts w:ascii="Times New Roman" w:cs="Times New Roman" w:eastAsia="Times New Roman" w:hAnsi="Times New Roman"/>
        </w:rPr>
        <w:t xml:space="preserve">. Metodu ne'ebé uza barak mak </w:t>
      </w:r>
      <w:r>
        <w:rPr>
          <w:rFonts w:ascii="Times New Roman" w:cs="Times New Roman" w:eastAsia="Times New Roman" w:hAnsi="Times New Roman"/>
          <w:b/>
          <w:bCs/>
        </w:rPr>
        <w:t xml:space="preserve">análize temátiku</w:t>
      </w:r>
      <w:r>
        <w:rPr>
          <w:rFonts w:ascii="Times New Roman" w:cs="Times New Roman" w:eastAsia="Times New Roman" w:hAnsi="Times New Roman"/>
        </w:rPr>
        <w:t xml:space="preserve"> (</w:t>
      </w:r>
      <w:r>
        <w:rPr>
          <w:rFonts w:ascii="Times New Roman" w:cs="Times New Roman" w:eastAsia="Times New Roman" w:hAnsi="Times New Roman"/>
          <w:i/>
          <w:iCs/>
        </w:rPr>
        <w:t xml:space="preserve">thematic analysis</w:t>
      </w:r>
      <w:r>
        <w:rPr>
          <w:rFonts w:ascii="Times New Roman" w:cs="Times New Roman" w:eastAsia="Times New Roman" w:hAnsi="Times New Roman"/>
        </w:rPr>
        <w:t xml:space="preserve">). Braun no Clarke (2006) deskreve fase 6; ba nesesidade organizasaun ne'e, ita uza versaun simples: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3560"/>
      </w:tblGrid>
      <w:tr>
        <w:trPr>
          <w:cantSplit/>
          <w:tblHeader/>
        </w:trPr>
        <w:tc>
          <w:tcPr>
            <w:tcW w:type="dxa" w:w="1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Pasu</w:t>
            </w:r>
          </w:p>
        </w:tc>
        <w:tc>
          <w:tcPr>
            <w:tcW w:type="dxa" w:w="3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Saida mak halo</w:t>
            </w:r>
          </w:p>
        </w:tc>
        <w:tc>
          <w:tcPr>
            <w:tcW w:type="dxa" w:w="35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Ezemplu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Hatene dadus</w:t>
            </w:r>
          </w:p>
        </w:tc>
        <w:tc>
          <w:tcPr>
            <w:tcW w:type="dxa" w:w="3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Lee dadus hotu, liu dala rua; hakerek ideia inisiál</w:t>
            </w:r>
          </w:p>
        </w:tc>
        <w:tc>
          <w:tcPr>
            <w:tcW w:type="dxa" w:w="35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Lee transkrisaun entrevista 12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Marka kódigu</w:t>
            </w:r>
          </w:p>
        </w:tc>
        <w:tc>
          <w:tcPr>
            <w:tcW w:type="dxa" w:w="3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Marka ideia importante ho kódigu badak</w:t>
            </w:r>
          </w:p>
        </w:tc>
        <w:tc>
          <w:tcPr>
            <w:tcW w:type="dxa" w:w="35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“La hetan avizu”, “Lakon to'os”, “Ta'uk”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Grupu ba tema</w:t>
            </w:r>
          </w:p>
        </w:tc>
        <w:tc>
          <w:tcPr>
            <w:tcW w:type="dxa" w:w="3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Kódigu ne'ebé hanesan sai tema</w:t>
            </w:r>
          </w:p>
        </w:tc>
        <w:tc>
          <w:tcPr>
            <w:tcW w:type="dxa" w:w="35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Tema: Falta avizu molok eviksaun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Revee tema</w:t>
            </w:r>
          </w:p>
        </w:tc>
        <w:tc>
          <w:tcPr>
            <w:tcW w:type="dxa" w:w="3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Verifika tema ho dadus hotu; hamutuk ka fahe</w:t>
            </w:r>
          </w:p>
        </w:tc>
        <w:tc>
          <w:tcPr>
            <w:tcW w:type="dxa" w:w="35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Tema ‘ta'uk’ hamutuk ho ‘lakon moris’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 Naran tema</w:t>
            </w:r>
          </w:p>
        </w:tc>
        <w:tc>
          <w:tcPr>
            <w:tcW w:type="dxa" w:w="3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Fó naran klaru no deskrisaun badak</w:t>
            </w:r>
          </w:p>
        </w:tc>
        <w:tc>
          <w:tcPr>
            <w:tcW w:type="dxa" w:w="35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“Falta avizu no prosesu la transparente”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 Hakerek</w:t>
            </w:r>
          </w:p>
        </w:tc>
        <w:tc>
          <w:tcPr>
            <w:tcW w:type="dxa" w:w="3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Hili kutipan no hakerek rezultadu</w:t>
            </w:r>
          </w:p>
        </w:tc>
        <w:tc>
          <w:tcPr>
            <w:tcW w:type="dxa" w:w="35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Tema + kutipan + númeru ema</w:t>
            </w:r>
          </w:p>
        </w:tc>
      </w:tr>
    </w:tbl>
    <w:p>
      <w:pPr>
        <w:spacing w:after="160" w:before="60"/>
      </w:pPr>
      <w:r>
        <w:rPr>
          <w:rFonts w:ascii="Times New Roman" w:cs="Times New Roman" w:eastAsia="Times New Roman" w:hAnsi="Times New Roman"/>
          <w:i/>
          <w:iCs/>
          <w:color w:val="5F746B"/>
          <w:sz w:val="19"/>
          <w:szCs w:val="19"/>
        </w:rPr>
        <w:t xml:space="preserve">Tabela 6. Pasu análize temátiku simples (adaptadu husi Braun &amp; Clarke, 2006).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4.1. Ezemplu kodifikasaun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000"/>
        <w:gridCol w:w="3060"/>
      </w:tblGrid>
      <w:tr>
        <w:trPr>
          <w:cantSplit/>
          <w:tblHeader/>
        </w:trPr>
        <w:tc>
          <w:tcPr>
            <w:tcW w:type="dxa" w:w="43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Kutipan (ezemplu fiktísiu)</w:t>
            </w: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Kódigu</w:t>
            </w:r>
          </w:p>
        </w:tc>
        <w:tc>
          <w:tcPr>
            <w:tcW w:type="dxa" w:w="30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“Ami la hetan avizu molok ema mai hasai ami husi uma.”</w:t>
            </w: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Falta avizu</w:t>
            </w:r>
          </w:p>
        </w:tc>
        <w:tc>
          <w:tcPr>
            <w:tcW w:type="dxa" w:w="30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Falta avizu no prosesu la transparente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“Iha uma ne'e ha'u-nia avó-feto moris.”</w:t>
            </w: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Ligasaun istória ba rai</w:t>
            </w:r>
          </w:p>
        </w:tc>
        <w:tc>
          <w:tcPr>
            <w:tcW w:type="dxa" w:w="30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Rai no identidade família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“Agora ami la iha fatin atu hakbiit to'os.”</w:t>
            </w: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Lakon rendimentu</w:t>
            </w:r>
          </w:p>
        </w:tc>
        <w:tc>
          <w:tcPr>
            <w:tcW w:type="dxa" w:w="30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Impaktu ba moris loroloron</w:t>
            </w:r>
          </w:p>
        </w:tc>
      </w:tr>
    </w:tbl>
    <w:p>
      <w:pPr>
        <w:spacing w:after="160" w:before="60"/>
      </w:pPr>
      <w:r>
        <w:rPr>
          <w:rFonts w:ascii="Times New Roman" w:cs="Times New Roman" w:eastAsia="Times New Roman" w:hAnsi="Times New Roman"/>
          <w:i/>
          <w:iCs/>
          <w:color w:val="5F746B"/>
          <w:sz w:val="19"/>
          <w:szCs w:val="19"/>
        </w:rPr>
        <w:t xml:space="preserve">Tabela 7. Ezemplu kodifikasaun (kutipan fiktísiu).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4.2. Prinsípiu análize kualitativu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Hakerek kutipan loloos</w:t>
      </w:r>
      <w:r>
        <w:rPr>
          <w:rFonts w:ascii="Times New Roman" w:cs="Times New Roman" w:eastAsia="Times New Roman" w:hAnsi="Times New Roman"/>
        </w:rPr>
        <w:t xml:space="preserve">; la muda liafuan atu “hadi'a”.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Proteje identidade</w:t>
      </w:r>
      <w:r>
        <w:rPr>
          <w:rFonts w:ascii="Times New Roman" w:cs="Times New Roman" w:eastAsia="Times New Roman" w:hAnsi="Times New Roman"/>
        </w:rPr>
        <w:t xml:space="preserve">: hakerek “feto, 45 anos, suku X” ka kodigu, la naran.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Hatudu variedade</w:t>
      </w:r>
      <w:r>
        <w:rPr>
          <w:rFonts w:ascii="Times New Roman" w:cs="Times New Roman" w:eastAsia="Times New Roman" w:hAnsi="Times New Roman"/>
        </w:rPr>
        <w:t xml:space="preserve">: la hili de'it kutipan ne'ebé apoia ita-nia pontu; inklui mós opiniaun diferente.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Hatudu kuantu ema</w:t>
      </w:r>
      <w:r>
        <w:rPr>
          <w:rFonts w:ascii="Times New Roman" w:cs="Times New Roman" w:eastAsia="Times New Roman" w:hAnsi="Times New Roman"/>
        </w:rPr>
        <w:t xml:space="preserve"> fó tema ne'e (ez: “8 husi 12 ema entrevistadu hatete ...”) maibé la uza persentajen formal se amostra ki'ik.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Refleksaun</w:t>
      </w:r>
      <w:r>
        <w:rPr>
          <w:rFonts w:ascii="Times New Roman" w:cs="Times New Roman" w:eastAsia="Times New Roman" w:hAnsi="Times New Roman"/>
        </w:rPr>
        <w:t xml:space="preserve">: hanoin oinsá ita-nia pozisaun ka asumsaun influénsia interpretasaun.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3D6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color w:val="8A5A00"/>
                <w:sz w:val="24"/>
                <w:szCs w:val="24"/>
              </w:rPr>
              <w:t xml:space="preserve">Ezersísiu badak (20 minutu)</w:t>
            </w:r>
          </w:p>
          <w:p>
            <w:pPr>
              <w:spacing w:after="7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Fasilitadór fahe kutipan fiktísiu 8. Grupu marka kódigu, grupu ba tema 2–3 no aprezenta. Kompara tema entre grupu.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5. KOMBINA DADUS KUANTITATIVU NO KUALITATIVU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</w:rPr>
        <w:t xml:space="preserve">Dadus kuantitativu hatudu </w:t>
      </w:r>
      <w:r>
        <w:rPr>
          <w:rFonts w:ascii="Times New Roman" w:cs="Times New Roman" w:eastAsia="Times New Roman" w:hAnsi="Times New Roman"/>
          <w:b/>
          <w:bCs/>
        </w:rPr>
        <w:t xml:space="preserve">“hira”</w:t>
      </w:r>
      <w:r>
        <w:rPr>
          <w:rFonts w:ascii="Times New Roman" w:cs="Times New Roman" w:eastAsia="Times New Roman" w:hAnsi="Times New Roman"/>
        </w:rPr>
        <w:t xml:space="preserve"> no kualitativu hatudu </w:t>
      </w:r>
      <w:r>
        <w:rPr>
          <w:rFonts w:ascii="Times New Roman" w:cs="Times New Roman" w:eastAsia="Times New Roman" w:hAnsi="Times New Roman"/>
          <w:b/>
          <w:bCs/>
        </w:rPr>
        <w:t xml:space="preserve">“tanba sá”</w:t>
      </w:r>
      <w:r>
        <w:rPr>
          <w:rFonts w:ascii="Times New Roman" w:cs="Times New Roman" w:eastAsia="Times New Roman" w:hAnsi="Times New Roman"/>
        </w:rPr>
        <w:t xml:space="preserve"> no </w:t>
      </w:r>
      <w:r>
        <w:rPr>
          <w:rFonts w:ascii="Times New Roman" w:cs="Times New Roman" w:eastAsia="Times New Roman" w:hAnsi="Times New Roman"/>
          <w:b/>
          <w:bCs/>
        </w:rPr>
        <w:t xml:space="preserve">“oinsá”</w:t>
      </w:r>
      <w:r>
        <w:rPr>
          <w:rFonts w:ascii="Times New Roman" w:cs="Times New Roman" w:eastAsia="Times New Roman" w:hAnsi="Times New Roman"/>
        </w:rPr>
        <w:t xml:space="preserve">. Kombina rua ne'e (</w:t>
      </w:r>
      <w:r>
        <w:rPr>
          <w:rFonts w:ascii="Times New Roman" w:cs="Times New Roman" w:eastAsia="Times New Roman" w:hAnsi="Times New Roman"/>
          <w:i/>
          <w:iCs/>
        </w:rPr>
        <w:t xml:space="preserve">mixed methods</w:t>
      </w:r>
      <w:r>
        <w:rPr>
          <w:rFonts w:ascii="Times New Roman" w:cs="Times New Roman" w:eastAsia="Times New Roman" w:hAnsi="Times New Roman"/>
        </w:rPr>
        <w:t xml:space="preserve">, Creswell &amp; Creswell, 2018) halo ita-nia argumentu forte liu, liu-liu ba advokasia no relatóriu doadór.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960"/>
      </w:tblGrid>
      <w:tr>
        <w:trPr>
          <w:cantSplit/>
          <w:tblHeader/>
        </w:trPr>
        <w:tc>
          <w:tcPr>
            <w:tcW w:type="dxa" w:w="2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Númeru (kuantitativu)</w:t>
            </w:r>
          </w:p>
        </w:tc>
        <w:tc>
          <w:tcPr>
            <w:tcW w:type="dxa" w:w="2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Istória (kualitativu)</w:t>
            </w:r>
          </w:p>
        </w:tc>
        <w:tc>
          <w:tcPr>
            <w:tcW w:type="dxa" w:w="39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Hamutuk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28% husi kazu mak eviksaun</w:t>
            </w:r>
          </w:p>
        </w:tc>
        <w:tc>
          <w:tcPr>
            <w:tcW w:type="dxa" w:w="2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Família hatete la hetan avizu antes</w:t>
            </w:r>
          </w:p>
        </w:tc>
        <w:tc>
          <w:tcPr>
            <w:tcW w:type="dxa" w:w="39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“28% husi kazu mak eviksaun, no família barak hatete la hetan avizu antes (8 husi 12 entrevistadu).”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Kazu iha suku 3 sa'e husi 10 ba 25</w:t>
            </w:r>
          </w:p>
        </w:tc>
        <w:tc>
          <w:tcPr>
            <w:tcW w:type="dxa" w:w="2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Komunidade hatete projetu estrada hahú iha tinan kotuk</w:t>
            </w:r>
          </w:p>
        </w:tc>
        <w:tc>
          <w:tcPr>
            <w:tcW w:type="dxa" w:w="39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“Kazu iha suku 3 sa'e liu ona dala rua depois projetu estrada hahú, tuir komunidade.”</w:t>
            </w:r>
          </w:p>
        </w:tc>
      </w:tr>
    </w:tbl>
    <w:p>
      <w:pPr>
        <w:spacing w:after="160" w:before="60"/>
      </w:pPr>
      <w:r>
        <w:rPr>
          <w:rFonts w:ascii="Times New Roman" w:cs="Times New Roman" w:eastAsia="Times New Roman" w:hAnsi="Times New Roman"/>
          <w:i/>
          <w:iCs/>
          <w:color w:val="5F746B"/>
          <w:sz w:val="19"/>
          <w:szCs w:val="19"/>
        </w:rPr>
        <w:t xml:space="preserve">Tabela 8. Ezemplu kombina dadus kuantitativu no kualitativu.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E9F0EC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D3A"/>
                <w:sz w:val="24"/>
                <w:szCs w:val="24"/>
              </w:rPr>
              <w:t xml:space="preserve">Pontu xave</w:t>
            </w:r>
          </w:p>
          <w:p>
            <w:pPr>
              <w:spacing w:after="7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Númeru sein istória sai fria; istória sein númeru sai difisil atu generaliza. Hamutuk, sira sai evidénsia ne'ebé forte liu.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6. TABELA, GRÁFIKU NO REZUMU INFORMASAUN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6.1. Tabela ne'ebé di'ak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Títulu klaru</w:t>
      </w:r>
      <w:r>
        <w:rPr>
          <w:rFonts w:ascii="Times New Roman" w:cs="Times New Roman" w:eastAsia="Times New Roman" w:hAnsi="Times New Roman"/>
        </w:rPr>
        <w:t xml:space="preserve"> ne'ebé hatudu tópiku, fatin no períodu (ez: “Kazu rai tuir tipu, 2026”).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Naran kolona klaru</w:t>
      </w:r>
      <w:r>
        <w:rPr>
          <w:rFonts w:ascii="Times New Roman" w:cs="Times New Roman" w:eastAsia="Times New Roman" w:hAnsi="Times New Roman"/>
        </w:rPr>
        <w:t xml:space="preserve"> ho unidade (ha, %, númeru).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Total no persentajen</w:t>
      </w:r>
      <w:r>
        <w:rPr>
          <w:rFonts w:ascii="Times New Roman" w:cs="Times New Roman" w:eastAsia="Times New Roman" w:hAnsi="Times New Roman"/>
        </w:rPr>
        <w:t xml:space="preserve"> atu fasilita komparasaun.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Fonte no data</w:t>
      </w:r>
      <w:r>
        <w:rPr>
          <w:rFonts w:ascii="Times New Roman" w:cs="Times New Roman" w:eastAsia="Times New Roman" w:hAnsi="Times New Roman"/>
        </w:rPr>
        <w:t xml:space="preserve">: “Fonte: baze dadus RbR, 20/10/2026”.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Simples</w:t>
      </w:r>
      <w:r>
        <w:rPr>
          <w:rFonts w:ascii="Times New Roman" w:cs="Times New Roman" w:eastAsia="Times New Roman" w:hAnsi="Times New Roman"/>
        </w:rPr>
        <w:t xml:space="preserve">: la barak liu; tabela ida ba mensajen ida.</w:t>
      </w:r>
    </w:p>
    <w:p>
      <w:pPr>
        <w:spacing w:after="60"/>
      </w:pP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6.2. Hili gráfiku ne'ebé loos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760"/>
        <w:gridCol w:w="2400"/>
      </w:tblGrid>
      <w:tr>
        <w:trPr>
          <w:cantSplit/>
          <w:tblHeader/>
        </w:trPr>
        <w:tc>
          <w:tcPr>
            <w:tcW w:type="dxa" w:w="18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Tipu gráfiku</w:t>
            </w:r>
          </w:p>
        </w:tc>
        <w:tc>
          <w:tcPr>
            <w:tcW w:type="dxa" w:w="2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Uza ba</w:t>
            </w:r>
          </w:p>
        </w:tc>
        <w:tc>
          <w:tcPr>
            <w:tcW w:type="dxa" w:w="27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Ezemplu</w:t>
            </w:r>
          </w:p>
        </w:tc>
        <w:tc>
          <w:tcPr>
            <w:tcW w:type="dxa" w:w="2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Evita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Barra / koluna</w:t>
            </w:r>
          </w:p>
        </w:tc>
        <w:tc>
          <w:tcPr>
            <w:tcW w:type="dxa" w:w="2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Kompara kategoria</w:t>
            </w:r>
          </w:p>
        </w:tc>
        <w:tc>
          <w:tcPr>
            <w:tcW w:type="dxa" w:w="27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Kazu tuir tipu ka tuir suku</w:t>
            </w:r>
          </w:p>
        </w:tc>
        <w:tc>
          <w:tcPr>
            <w:tcW w:type="dxa" w:w="2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Eixu la hahú husi 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Liña</w:t>
            </w:r>
          </w:p>
        </w:tc>
        <w:tc>
          <w:tcPr>
            <w:tcW w:type="dxa" w:w="2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Mudansa tuir tempu</w:t>
            </w:r>
          </w:p>
        </w:tc>
        <w:tc>
          <w:tcPr>
            <w:tcW w:type="dxa" w:w="27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Kazu rejistu kada fulan iha 2026</w:t>
            </w:r>
          </w:p>
        </w:tc>
        <w:tc>
          <w:tcPr>
            <w:tcW w:type="dxa" w:w="2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Liña ba kategoria la ligadu ho tempu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Pie / bolu</w:t>
            </w:r>
          </w:p>
        </w:tc>
        <w:tc>
          <w:tcPr>
            <w:tcW w:type="dxa" w:w="2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Proporsaun (kategoria 5 ka menus)</w:t>
            </w:r>
          </w:p>
        </w:tc>
        <w:tc>
          <w:tcPr>
            <w:tcW w:type="dxa" w:w="27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Persentajen tipu kazu</w:t>
            </w:r>
          </w:p>
        </w:tc>
        <w:tc>
          <w:tcPr>
            <w:tcW w:type="dxa" w:w="2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Kategoria barak liu; 3D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Tabela</w:t>
            </w:r>
          </w:p>
        </w:tc>
        <w:tc>
          <w:tcPr>
            <w:tcW w:type="dxa" w:w="2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Valór espesífiku</w:t>
            </w:r>
          </w:p>
        </w:tc>
        <w:tc>
          <w:tcPr>
            <w:tcW w:type="dxa" w:w="27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Númeru kazu ba suku 10</w:t>
            </w:r>
          </w:p>
        </w:tc>
        <w:tc>
          <w:tcPr>
            <w:tcW w:type="dxa" w:w="2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Gráfiku se ema presiza lee númeru</w:t>
            </w:r>
          </w:p>
        </w:tc>
      </w:tr>
    </w:tbl>
    <w:p>
      <w:pPr>
        <w:spacing w:after="160" w:before="60"/>
      </w:pPr>
      <w:r>
        <w:rPr>
          <w:rFonts w:ascii="Times New Roman" w:cs="Times New Roman" w:eastAsia="Times New Roman" w:hAnsi="Times New Roman"/>
          <w:i/>
          <w:iCs/>
          <w:color w:val="5F746B"/>
          <w:sz w:val="19"/>
          <w:szCs w:val="19"/>
        </w:rPr>
        <w:t xml:space="preserve">Tabela 9. Seleksaun tipu gráfiku (adaptadu husi Few, 2012; Cairo, 2016).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6.3. Prinsípiu gráfiku ne'ebé onestu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</w:rPr>
        <w:t xml:space="preserve">Eixu vertikál hahú husi </w:t>
      </w:r>
      <w:r>
        <w:rPr>
          <w:rFonts w:ascii="Times New Roman" w:cs="Times New Roman" w:eastAsia="Times New Roman" w:hAnsi="Times New Roman"/>
          <w:b/>
          <w:bCs/>
        </w:rPr>
        <w:t xml:space="preserve">0</w:t>
      </w:r>
      <w:r>
        <w:rPr>
          <w:rFonts w:ascii="Times New Roman" w:cs="Times New Roman" w:eastAsia="Times New Roman" w:hAnsi="Times New Roman"/>
        </w:rPr>
        <w:t xml:space="preserve"> ba gráfiku barra; se la, diferensa ki'ik hatudu bo'ot.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</w:rPr>
        <w:t xml:space="preserve">Uza </w:t>
      </w:r>
      <w:r>
        <w:rPr>
          <w:rFonts w:ascii="Times New Roman" w:cs="Times New Roman" w:eastAsia="Times New Roman" w:hAnsi="Times New Roman"/>
          <w:b/>
          <w:bCs/>
        </w:rPr>
        <w:t xml:space="preserve">kór limitadu</w:t>
      </w:r>
      <w:r>
        <w:rPr>
          <w:rFonts w:ascii="Times New Roman" w:cs="Times New Roman" w:eastAsia="Times New Roman" w:hAnsi="Times New Roman"/>
        </w:rPr>
        <w:t xml:space="preserve"> (kór ida ba dadus prinsipál, kór seluk atu fó destaque).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Etiketa direta</w:t>
      </w:r>
      <w:r>
        <w:rPr>
          <w:rFonts w:ascii="Times New Roman" w:cs="Times New Roman" w:eastAsia="Times New Roman" w:hAnsi="Times New Roman"/>
        </w:rPr>
        <w:t xml:space="preserve"> (naran kategoria no valór) hodi la presiza legenda kle'an.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</w:rPr>
        <w:t xml:space="preserve">Hatudu </w:t>
      </w:r>
      <w:r>
        <w:rPr>
          <w:rFonts w:ascii="Times New Roman" w:cs="Times New Roman" w:eastAsia="Times New Roman" w:hAnsi="Times New Roman"/>
          <w:b/>
          <w:bCs/>
        </w:rPr>
        <w:t xml:space="preserve">fonte</w:t>
      </w:r>
      <w:r>
        <w:rPr>
          <w:rFonts w:ascii="Times New Roman" w:cs="Times New Roman" w:eastAsia="Times New Roman" w:hAnsi="Times New Roman"/>
        </w:rPr>
        <w:t xml:space="preserve"> no </w:t>
      </w:r>
      <w:r>
        <w:rPr>
          <w:rFonts w:ascii="Times New Roman" w:cs="Times New Roman" w:eastAsia="Times New Roman" w:hAnsi="Times New Roman"/>
          <w:b/>
          <w:bCs/>
        </w:rPr>
        <w:t xml:space="preserve">n</w:t>
      </w:r>
      <w:r>
        <w:rPr>
          <w:rFonts w:ascii="Times New Roman" w:cs="Times New Roman" w:eastAsia="Times New Roman" w:hAnsi="Times New Roman"/>
        </w:rPr>
        <w:t xml:space="preserve"> (númeru kazu) iha gráfiku.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</w:rPr>
        <w:t xml:space="preserve">La uza efeitu 3D no dekorasaun ne'ebé la fó informasaun.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</w:rPr>
        <w:t xml:space="preserve">Teste: ema ne'ebé la hatene dadus komprende mensajen iha 5 segundu?</w:t>
      </w:r>
    </w:p>
    <w:p>
      <w:pPr>
        <w:spacing w:after="60"/>
      </w:pP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6.4. Rezumu informasaun 1 pájina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</w:rPr>
        <w:t xml:space="preserve">Lider no doadór dala barak la iha tempu atu lee relatóriu naruk. </w:t>
      </w:r>
      <w:r>
        <w:rPr>
          <w:rFonts w:ascii="Times New Roman" w:cs="Times New Roman" w:eastAsia="Times New Roman" w:hAnsi="Times New Roman"/>
          <w:b/>
          <w:bCs/>
        </w:rPr>
        <w:t xml:space="preserve">Rezumu 1 pájina</w:t>
      </w:r>
      <w:r>
        <w:rPr>
          <w:rFonts w:ascii="Times New Roman" w:cs="Times New Roman" w:eastAsia="Times New Roman" w:hAnsi="Times New Roman"/>
        </w:rPr>
        <w:t xml:space="preserve"> (</w:t>
      </w:r>
      <w:r>
        <w:rPr>
          <w:rFonts w:ascii="Times New Roman" w:cs="Times New Roman" w:eastAsia="Times New Roman" w:hAnsi="Times New Roman"/>
          <w:i/>
          <w:iCs/>
        </w:rPr>
        <w:t xml:space="preserve">one-pager</w:t>
      </w:r>
      <w:r>
        <w:rPr>
          <w:rFonts w:ascii="Times New Roman" w:cs="Times New Roman" w:eastAsia="Times New Roman" w:hAnsi="Times New Roman"/>
        </w:rPr>
        <w:t xml:space="preserve">) fó informasaun xave ho tabela ka gráfiku ida. Template iha Anexu 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160"/>
      </w:tblGrid>
      <w:tr>
        <w:trPr>
          <w:cantSplit/>
          <w:tblHeader/>
        </w:trPr>
        <w:tc>
          <w:tcPr>
            <w:tcW w:type="dxa" w:w="1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Bloku</w:t>
            </w:r>
          </w:p>
        </w:tc>
        <w:tc>
          <w:tcPr>
            <w:tcW w:type="dxa" w:w="33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Konteúdu</w:t>
            </w:r>
          </w:p>
        </w:tc>
        <w:tc>
          <w:tcPr>
            <w:tcW w:type="dxa" w:w="41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Ezemplu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Pergunta</w:t>
            </w:r>
          </w:p>
        </w:tc>
        <w:tc>
          <w:tcPr>
            <w:tcW w:type="dxa" w:w="33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Ita hakarak hatene saida?</w:t>
            </w:r>
          </w:p>
        </w:tc>
        <w:tc>
          <w:tcPr>
            <w:tcW w:type="dxa" w:w="41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Tipu kazu rai saida mak barak liu iha 2026?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Rezultadu xave</w:t>
            </w:r>
          </w:p>
        </w:tc>
        <w:tc>
          <w:tcPr>
            <w:tcW w:type="dxa" w:w="33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Pontu 3–5 ho númeru</w:t>
            </w:r>
          </w:p>
        </w:tc>
        <w:tc>
          <w:tcPr>
            <w:tcW w:type="dxa" w:w="41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64 kazu; 39% disputa limite; 28% eviksaun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Interpretasaun</w:t>
            </w:r>
          </w:p>
        </w:tc>
        <w:tc>
          <w:tcPr>
            <w:tcW w:type="dxa" w:w="33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Saida mak rezultadu ne'e signifika?</w:t>
            </w:r>
          </w:p>
        </w:tc>
        <w:tc>
          <w:tcPr>
            <w:tcW w:type="dxa" w:w="41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Prioridade ba medíasaun limite no apoiu eviksaun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Rekomendasaun</w:t>
            </w:r>
          </w:p>
        </w:tc>
        <w:tc>
          <w:tcPr>
            <w:tcW w:type="dxa" w:w="33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Asaun saida mak presiza?</w:t>
            </w:r>
          </w:p>
        </w:tc>
        <w:tc>
          <w:tcPr>
            <w:tcW w:type="dxa" w:w="41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Hakbiit kapasidade medíasaun suku; halo monitorizasaun trimestrál</w:t>
            </w:r>
          </w:p>
        </w:tc>
      </w:tr>
    </w:tbl>
    <w:p>
      <w:pPr>
        <w:spacing w:after="160" w:before="60"/>
      </w:pPr>
      <w:r>
        <w:rPr>
          <w:rFonts w:ascii="Times New Roman" w:cs="Times New Roman" w:eastAsia="Times New Roman" w:hAnsi="Times New Roman"/>
          <w:i/>
          <w:iCs/>
          <w:color w:val="5F746B"/>
          <w:sz w:val="19"/>
          <w:szCs w:val="19"/>
        </w:rPr>
        <w:t xml:space="preserve">Tabela 10. Estrutura rezumu 1 pájina.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3D6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color w:val="8A5A00"/>
                <w:sz w:val="24"/>
                <w:szCs w:val="24"/>
              </w:rPr>
              <w:t xml:space="preserve">Ezersísiu (45 minutu): prepara tabela, gráfiku no rezumu</w:t>
            </w:r>
          </w:p>
          <w:p>
            <w:pPr>
              <w:spacing w:after="7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Uza dadus ezemplu (file “Dadus_Ezemplu_Kazu.xlsx”). Grupu halo (1) tabela rezumu tipu kazu; (2) gráfiku barra; (3) rezumu 1 pájina ho estrutura iha tabela 10. Aprezenta ba grupu seluk.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7. UTILIZA DADUS BA MONITORIZASAUN NO RELATÓRIU PROJETU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7.1. Dadus ba monitorizasaun no avaliasaun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Monitorizasaun</w:t>
      </w:r>
      <w:r>
        <w:rPr>
          <w:rFonts w:ascii="Times New Roman" w:cs="Times New Roman" w:eastAsia="Times New Roman" w:hAnsi="Times New Roman"/>
        </w:rPr>
        <w:t xml:space="preserve"> mak akompañamentu regulár ba progresu projetu; </w:t>
      </w:r>
      <w:r>
        <w:rPr>
          <w:rFonts w:ascii="Times New Roman" w:cs="Times New Roman" w:eastAsia="Times New Roman" w:hAnsi="Times New Roman"/>
          <w:b/>
          <w:bCs/>
        </w:rPr>
        <w:t xml:space="preserve">avaliasaun</w:t>
      </w:r>
      <w:r>
        <w:rPr>
          <w:rFonts w:ascii="Times New Roman" w:cs="Times New Roman" w:eastAsia="Times New Roman" w:hAnsi="Times New Roman"/>
        </w:rPr>
        <w:t xml:space="preserve"> mak análize ba rezultadu no impaktu. Kusek no Rist (2004) hatudu katak sistema monitorizasaun no avaliasaun bazeia ba rezultadu presiza </w:t>
      </w:r>
      <w:r>
        <w:rPr>
          <w:rFonts w:ascii="Times New Roman" w:cs="Times New Roman" w:eastAsia="Times New Roman" w:hAnsi="Times New Roman"/>
          <w:b/>
          <w:bCs/>
        </w:rPr>
        <w:t xml:space="preserve">indikadór</w:t>
      </w:r>
      <w:r>
        <w:rPr>
          <w:rFonts w:ascii="Times New Roman" w:cs="Times New Roman" w:eastAsia="Times New Roman" w:hAnsi="Times New Roman"/>
        </w:rPr>
        <w:t xml:space="preserve"> ne'ebé klaru, baze (</w:t>
      </w:r>
      <w:r>
        <w:rPr>
          <w:rFonts w:ascii="Times New Roman" w:cs="Times New Roman" w:eastAsia="Times New Roman" w:hAnsi="Times New Roman"/>
          <w:i/>
          <w:iCs/>
        </w:rPr>
        <w:t xml:space="preserve">baseline</w:t>
      </w:r>
      <w:r>
        <w:rPr>
          <w:rFonts w:ascii="Times New Roman" w:cs="Times New Roman" w:eastAsia="Times New Roman" w:hAnsi="Times New Roman"/>
        </w:rPr>
        <w:t xml:space="preserve">), meta, dadus regulár no relatóriu ne'ebé uza atu foti desizaun.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4560"/>
      </w:tblGrid>
      <w:tr>
        <w:trPr>
          <w:cantSplit/>
          <w:tblHeader/>
        </w:trPr>
        <w:tc>
          <w:tcPr>
            <w:tcW w:type="dxa" w:w="23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25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45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Ezemplu indikadór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Input (rekursu)</w:t>
            </w:r>
          </w:p>
        </w:tc>
        <w:tc>
          <w:tcPr>
            <w:tcW w:type="dxa" w:w="25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Saida mak ita uza?</w:t>
            </w:r>
          </w:p>
        </w:tc>
        <w:tc>
          <w:tcPr>
            <w:tcW w:type="dxa" w:w="45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Orsamentu, staff, treinamentu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Atividade</w:t>
            </w:r>
          </w:p>
        </w:tc>
        <w:tc>
          <w:tcPr>
            <w:tcW w:type="dxa" w:w="25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Saida mak ita halo?</w:t>
            </w:r>
          </w:p>
        </w:tc>
        <w:tc>
          <w:tcPr>
            <w:tcW w:type="dxa" w:w="45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Formasaun 3 loron ho partisipante 20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Output (rezultadu diretu)</w:t>
            </w:r>
          </w:p>
        </w:tc>
        <w:tc>
          <w:tcPr>
            <w:tcW w:type="dxa" w:w="25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Saida mak ita produz?</w:t>
            </w:r>
          </w:p>
        </w:tc>
        <w:tc>
          <w:tcPr>
            <w:tcW w:type="dxa" w:w="45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Instrumentu rekolla dadus ≥ 1; planu asaun 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Outcome (efeitu)</w:t>
            </w:r>
          </w:p>
        </w:tc>
        <w:tc>
          <w:tcPr>
            <w:tcW w:type="dxa" w:w="25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Saida mak muda?</w:t>
            </w:r>
          </w:p>
        </w:tc>
        <w:tc>
          <w:tcPr>
            <w:tcW w:type="dxa" w:w="45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80% partisipante aumenta pontuasaun pre-test ba post-test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Impaktu</w:t>
            </w:r>
          </w:p>
        </w:tc>
        <w:tc>
          <w:tcPr>
            <w:tcW w:type="dxa" w:w="25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Mudansa ba komunidade?</w:t>
            </w:r>
          </w:p>
        </w:tc>
        <w:tc>
          <w:tcPr>
            <w:tcW w:type="dxa" w:w="45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Kazu rai rezolve; direitu rai proteje</w:t>
            </w:r>
          </w:p>
        </w:tc>
      </w:tr>
    </w:tbl>
    <w:p>
      <w:pPr>
        <w:spacing w:after="160" w:before="60"/>
      </w:pPr>
      <w:r>
        <w:rPr>
          <w:rFonts w:ascii="Times New Roman" w:cs="Times New Roman" w:eastAsia="Times New Roman" w:hAnsi="Times New Roman"/>
          <w:i/>
          <w:iCs/>
          <w:color w:val="5F746B"/>
          <w:sz w:val="19"/>
          <w:szCs w:val="19"/>
        </w:rPr>
        <w:t xml:space="preserve">Tabela 11. Nível indikadór (ezemplu hosi formasaun ne'e).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7.2. Indikadór SMART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</w:rPr>
        <w:t xml:space="preserve">Indikadór ne'ebé di'ak mak </w:t>
      </w:r>
      <w:r>
        <w:rPr>
          <w:rFonts w:ascii="Times New Roman" w:cs="Times New Roman" w:eastAsia="Times New Roman" w:hAnsi="Times New Roman"/>
          <w:b/>
          <w:bCs/>
        </w:rPr>
        <w:t xml:space="preserve">SMART</w:t>
      </w:r>
      <w:r>
        <w:rPr>
          <w:rFonts w:ascii="Times New Roman" w:cs="Times New Roman" w:eastAsia="Times New Roman" w:hAnsi="Times New Roman"/>
        </w:rPr>
        <w:t xml:space="preserve">: </w:t>
      </w:r>
      <w:r>
        <w:rPr>
          <w:rFonts w:ascii="Times New Roman" w:cs="Times New Roman" w:eastAsia="Times New Roman" w:hAnsi="Times New Roman"/>
          <w:i/>
          <w:iCs/>
        </w:rPr>
        <w:t xml:space="preserve">Specific</w:t>
      </w:r>
      <w:r>
        <w:rPr>
          <w:rFonts w:ascii="Times New Roman" w:cs="Times New Roman" w:eastAsia="Times New Roman" w:hAnsi="Times New Roman"/>
        </w:rPr>
        <w:t xml:space="preserve"> (espesífiku), </w:t>
      </w:r>
      <w:r>
        <w:rPr>
          <w:rFonts w:ascii="Times New Roman" w:cs="Times New Roman" w:eastAsia="Times New Roman" w:hAnsi="Times New Roman"/>
          <w:i/>
          <w:iCs/>
        </w:rPr>
        <w:t xml:space="preserve">Measurable</w:t>
      </w:r>
      <w:r>
        <w:rPr>
          <w:rFonts w:ascii="Times New Roman" w:cs="Times New Roman" w:eastAsia="Times New Roman" w:hAnsi="Times New Roman"/>
        </w:rPr>
        <w:t xml:space="preserve"> (bele sukat), </w:t>
      </w:r>
      <w:r>
        <w:rPr>
          <w:rFonts w:ascii="Times New Roman" w:cs="Times New Roman" w:eastAsia="Times New Roman" w:hAnsi="Times New Roman"/>
          <w:i/>
          <w:iCs/>
        </w:rPr>
        <w:t xml:space="preserve">Achievable</w:t>
      </w:r>
      <w:r>
        <w:rPr>
          <w:rFonts w:ascii="Times New Roman" w:cs="Times New Roman" w:eastAsia="Times New Roman" w:hAnsi="Times New Roman"/>
        </w:rPr>
        <w:t xml:space="preserve"> (bele atinji), </w:t>
      </w:r>
      <w:r>
        <w:rPr>
          <w:rFonts w:ascii="Times New Roman" w:cs="Times New Roman" w:eastAsia="Times New Roman" w:hAnsi="Times New Roman"/>
          <w:i/>
          <w:iCs/>
        </w:rPr>
        <w:t xml:space="preserve">Relevant</w:t>
      </w:r>
      <w:r>
        <w:rPr>
          <w:rFonts w:ascii="Times New Roman" w:cs="Times New Roman" w:eastAsia="Times New Roman" w:hAnsi="Times New Roman"/>
        </w:rPr>
        <w:t xml:space="preserve"> (relevante) no </w:t>
      </w:r>
      <w:r>
        <w:rPr>
          <w:rFonts w:ascii="Times New Roman" w:cs="Times New Roman" w:eastAsia="Times New Roman" w:hAnsi="Times New Roman"/>
          <w:i/>
          <w:iCs/>
        </w:rPr>
        <w:t xml:space="preserve">Time-bound</w:t>
      </w:r>
      <w:r>
        <w:rPr>
          <w:rFonts w:ascii="Times New Roman" w:cs="Times New Roman" w:eastAsia="Times New Roman" w:hAnsi="Times New Roman"/>
        </w:rPr>
        <w:t xml:space="preserve"> (iha prazu). Ezemplu: “Iha Dezembru 2026, organizasaun membru RbR 10 uza formuláriu kazu padraun no hatama dadus iha baze dadus RbR kada fulan”.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7.3. Estrutura relatóriu projetu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160"/>
      </w:tblGrid>
      <w:tr>
        <w:trPr>
          <w:cantSplit/>
          <w:tblHeader/>
        </w:trPr>
        <w:tc>
          <w:tcPr>
            <w:tcW w:type="dxa" w:w="18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Seksaun</w:t>
            </w:r>
          </w:p>
        </w:tc>
        <w:tc>
          <w:tcPr>
            <w:tcW w:type="dxa" w:w="4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Konteúdu</w:t>
            </w:r>
          </w:p>
        </w:tc>
        <w:tc>
          <w:tcPr>
            <w:tcW w:type="dxa" w:w="31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Dica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Rezumu</w:t>
            </w:r>
          </w:p>
        </w:tc>
        <w:tc>
          <w:tcPr>
            <w:tcW w:type="dxa" w:w="4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Pontu xave 1 pájina</w:t>
            </w:r>
          </w:p>
        </w:tc>
        <w:tc>
          <w:tcPr>
            <w:tcW w:type="dxa" w:w="31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Hakerek ikus, tau iha oin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Kontextu</w:t>
            </w:r>
          </w:p>
        </w:tc>
        <w:tc>
          <w:tcPr>
            <w:tcW w:type="dxa" w:w="4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Razaun projetu no objetivu</w:t>
            </w:r>
          </w:p>
        </w:tc>
        <w:tc>
          <w:tcPr>
            <w:tcW w:type="dxa" w:w="31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Badak; lori dadus baze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Atividade</w:t>
            </w:r>
          </w:p>
        </w:tc>
        <w:tc>
          <w:tcPr>
            <w:tcW w:type="dxa" w:w="4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Saida mak halo ona, ho data no fatin</w:t>
            </w:r>
          </w:p>
        </w:tc>
        <w:tc>
          <w:tcPr>
            <w:tcW w:type="dxa" w:w="31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Tabela atividade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Rezultadu</w:t>
            </w:r>
          </w:p>
        </w:tc>
        <w:tc>
          <w:tcPr>
            <w:tcW w:type="dxa" w:w="4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Kompara indikadór ho meta; tabela no gráfiku</w:t>
            </w:r>
          </w:p>
        </w:tc>
        <w:tc>
          <w:tcPr>
            <w:tcW w:type="dxa" w:w="31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 dadus no kutipan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 Dezafiu no lisaun</w:t>
            </w:r>
          </w:p>
        </w:tc>
        <w:tc>
          <w:tcPr>
            <w:tcW w:type="dxa" w:w="4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Saida mak la lao no tanba sá; saida aprende</w:t>
            </w:r>
          </w:p>
        </w:tc>
        <w:tc>
          <w:tcPr>
            <w:tcW w:type="dxa" w:w="31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Onestu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 Rekomendasaun</w:t>
            </w:r>
          </w:p>
        </w:tc>
        <w:tc>
          <w:tcPr>
            <w:tcW w:type="dxa" w:w="4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Asaun tuir mai ho responsavel</w:t>
            </w:r>
          </w:p>
        </w:tc>
        <w:tc>
          <w:tcPr>
            <w:tcW w:type="dxa" w:w="31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SMART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Anexu</w:t>
            </w:r>
          </w:p>
        </w:tc>
        <w:tc>
          <w:tcPr>
            <w:tcW w:type="dxa" w:w="4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Lista prezensa, foto (ho konsentimentu), formuláriu</w:t>
            </w:r>
          </w:p>
        </w:tc>
        <w:tc>
          <w:tcPr>
            <w:tcW w:type="dxa" w:w="31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Proteje dadus pesoál</w:t>
            </w:r>
          </w:p>
        </w:tc>
      </w:tr>
    </w:tbl>
    <w:p>
      <w:pPr>
        <w:spacing w:after="160" w:before="60"/>
      </w:pPr>
      <w:r>
        <w:rPr>
          <w:rFonts w:ascii="Times New Roman" w:cs="Times New Roman" w:eastAsia="Times New Roman" w:hAnsi="Times New Roman"/>
          <w:i/>
          <w:iCs/>
          <w:color w:val="5F746B"/>
          <w:sz w:val="19"/>
          <w:szCs w:val="19"/>
        </w:rPr>
        <w:t xml:space="preserve">Tabela 12. Estrutura relatóriu projetu.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7.4. Ezemplu parágrafu rezultadu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2F2F2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color w:val="444444"/>
                <w:sz w:val="24"/>
                <w:szCs w:val="24"/>
              </w:rPr>
              <w:t xml:space="preserve">Ezemplu (dadus fiktísiu)</w:t>
            </w:r>
          </w:p>
          <w:p>
            <w:pPr>
              <w:spacing w:after="7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“Durante períodu Janeiru–Setembru 2026, membru rede rejista kazu rai 64. Disputa limite mak tipu ne'ebé barak liu (25 kazu, 39%), tuir mai eviksaun (18 kazu, 28%). Husi família 12 ne'ebé entrevistadu kona-ba eviksaun, 8 hatete la hetan avizu molok eviksaun. Rezultadu ne'e hatudu nesesidade atu hadi'a prosesu avizu no medíasaun iha nível suku.”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BE9E4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color w:val="C8553D"/>
                <w:sz w:val="24"/>
                <w:szCs w:val="24"/>
              </w:rPr>
              <w:t xml:space="preserve">Atensaun</w:t>
            </w:r>
          </w:p>
          <w:p>
            <w:pPr>
              <w:spacing w:after="7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Relatóriu la bele inklui naran, foto ka detallu ne'ebé bele identifika ema se la iha konsentimentu klaru. Hakerek ho kodigu ka deskrisaun jerál.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8. DADUS BA ADVOKASIA: KONTESTU DIREITU BA RAI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</w:rPr>
        <w:t xml:space="preserve">Dadus ne'ebé ita rekolla bele sai evidénsia atu hakbiit advokasia no atu apoia komunidade hatene sira-nia direitu. Kapítulu ne'e fó referénsia jerál; ba asuntu legál ne'ebé espesífiku, konsulta ho advogadu ka entidade jurídika.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8.1. Referénsia prinsipál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660"/>
      </w:tblGrid>
      <w:tr>
        <w:trPr>
          <w:cantSplit/>
          <w:tblHeader/>
        </w:trPr>
        <w:tc>
          <w:tcPr>
            <w:tcW w:type="dxa" w:w="4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Referénsia</w:t>
            </w:r>
          </w:p>
        </w:tc>
        <w:tc>
          <w:tcPr>
            <w:tcW w:type="dxa" w:w="46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Relevánsia ba dadus rai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Konstituisaun RDTL (2002), Artigu 54</w:t>
            </w:r>
          </w:p>
        </w:tc>
        <w:tc>
          <w:tcPr>
            <w:tcW w:type="dxa" w:w="46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Rekoñese direitu ba propriedade privada.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Lei No. 13/2017 – Rejime Espesiál ba Definisaun Titularidade Bein Imóvel</w:t>
            </w:r>
          </w:p>
        </w:tc>
        <w:tc>
          <w:tcPr>
            <w:tcW w:type="dxa" w:w="46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Rejime ba defini titularidade bein imóvel liuhusi rekoñesimentu direitu anterior; iha rejistu nasionál propriedade.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Basic Principles and Guidelines on Development-based Evictions and Displacement (A/HRC/4/18, Anexu I; Kothari, 2007)</w:t>
            </w:r>
          </w:p>
        </w:tc>
        <w:tc>
          <w:tcPr>
            <w:tcW w:type="dxa" w:w="46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Gia internasionál ba prevene eviksaun forsada no proteje ema afetadu iha projetu dezenvolvimentu.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CESCR Comentáriu Jerál No. 7 (1997) kona-ba eviksaun forsada</w:t>
            </w:r>
          </w:p>
        </w:tc>
        <w:tc>
          <w:tcPr>
            <w:tcW w:type="dxa" w:w="46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Esplika obrigasaun Estadu tuir Pakto ICESCR kona-ba eviksaun forsada, inklui konsulta no avizu.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FAO – Voluntary Guidelines on the Responsible Governance of Tenure (VGGT, 2012)</w:t>
            </w:r>
          </w:p>
        </w:tc>
        <w:tc>
          <w:tcPr>
            <w:tcW w:type="dxa" w:w="46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Prinsípiu governasaun rai ne'ebé responsavel, inklui transparénsia no partisipasaun.</w:t>
            </w:r>
          </w:p>
        </w:tc>
      </w:tr>
    </w:tbl>
    <w:p>
      <w:pPr>
        <w:spacing w:after="160" w:before="60"/>
      </w:pPr>
      <w:r>
        <w:rPr>
          <w:rFonts w:ascii="Times New Roman" w:cs="Times New Roman" w:eastAsia="Times New Roman" w:hAnsi="Times New Roman"/>
          <w:i/>
          <w:iCs/>
          <w:color w:val="5F746B"/>
          <w:sz w:val="19"/>
          <w:szCs w:val="19"/>
        </w:rPr>
        <w:t xml:space="preserve">Tabela 13. Referénsia prinsipál ba advokasia rai.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8.2. Oinsá dadus apoia advokasia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Hatudu eskala</w:t>
      </w:r>
      <w:r>
        <w:rPr>
          <w:rFonts w:ascii="Times New Roman" w:cs="Times New Roman" w:eastAsia="Times New Roman" w:hAnsi="Times New Roman"/>
        </w:rPr>
        <w:t xml:space="preserve"> problema ho númeru (hira kazu, família, área).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Hatudu padraun</w:t>
      </w:r>
      <w:r>
        <w:rPr>
          <w:rFonts w:ascii="Times New Roman" w:cs="Times New Roman" w:eastAsia="Times New Roman" w:hAnsi="Times New Roman"/>
        </w:rPr>
        <w:t xml:space="preserve"> (suku ruma, grupu ruma, tipu projetu ruma).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Fó vós ba komunidade</w:t>
      </w:r>
      <w:r>
        <w:rPr>
          <w:rFonts w:ascii="Times New Roman" w:cs="Times New Roman" w:eastAsia="Times New Roman" w:hAnsi="Times New Roman"/>
        </w:rPr>
        <w:t xml:space="preserve"> ho kutipan ne'ebé lori konsentimentu.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Monitoriza mudansa</w:t>
      </w:r>
      <w:r>
        <w:rPr>
          <w:rFonts w:ascii="Times New Roman" w:cs="Times New Roman" w:eastAsia="Times New Roman" w:hAnsi="Times New Roman"/>
        </w:rPr>
        <w:t xml:space="preserve">: kazu rezolve, tempu mediasaun, polítika ne'ebé muda.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Fó rekomendasaun</w:t>
      </w:r>
      <w:r>
        <w:rPr>
          <w:rFonts w:ascii="Times New Roman" w:cs="Times New Roman" w:eastAsia="Times New Roman" w:hAnsi="Times New Roman"/>
        </w:rPr>
        <w:t xml:space="preserve"> ne'ebé espesífiku no bele hatudu ba Estadu ka parseiru.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E9F0EC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D3A"/>
                <w:sz w:val="24"/>
                <w:szCs w:val="24"/>
              </w:rPr>
              <w:t xml:space="preserve">Pontu xave</w:t>
            </w:r>
          </w:p>
          <w:p>
            <w:pPr>
              <w:spacing w:after="7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Evidénsia ne'ebé forte mak evidénsia ne'ebé loos, loke kona-ba limitasaun, no proteje komunidade ne'ebé fó dadus.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9. DEZENVOLVE PLANU ASAUN BA REKOLLA NO JESTAUN DADUS RBR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</w:rPr>
        <w:t xml:space="preserve">Planu asaun ajuda atu muda koñesimentu ba prátika. Planu ne'ebé di'ak hatudu </w:t>
      </w:r>
      <w:r>
        <w:rPr>
          <w:rFonts w:ascii="Times New Roman" w:cs="Times New Roman" w:eastAsia="Times New Roman" w:hAnsi="Times New Roman"/>
          <w:b/>
          <w:bCs/>
        </w:rPr>
        <w:t xml:space="preserve">saida</w:t>
      </w:r>
      <w:r>
        <w:rPr>
          <w:rFonts w:ascii="Times New Roman" w:cs="Times New Roman" w:eastAsia="Times New Roman" w:hAnsi="Times New Roman"/>
        </w:rPr>
        <w:t xml:space="preserve"> mak sei halo, </w:t>
      </w:r>
      <w:r>
        <w:rPr>
          <w:rFonts w:ascii="Times New Roman" w:cs="Times New Roman" w:eastAsia="Times New Roman" w:hAnsi="Times New Roman"/>
          <w:b/>
          <w:bCs/>
        </w:rPr>
        <w:t xml:space="preserve">sé</w:t>
      </w:r>
      <w:r>
        <w:rPr>
          <w:rFonts w:ascii="Times New Roman" w:cs="Times New Roman" w:eastAsia="Times New Roman" w:hAnsi="Times New Roman"/>
        </w:rPr>
        <w:t xml:space="preserve"> responsavel, </w:t>
      </w:r>
      <w:r>
        <w:rPr>
          <w:rFonts w:ascii="Times New Roman" w:cs="Times New Roman" w:eastAsia="Times New Roman" w:hAnsi="Times New Roman"/>
          <w:b/>
          <w:bCs/>
        </w:rPr>
        <w:t xml:space="preserve">kuandu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Times New Roman" w:cs="Times New Roman" w:eastAsia="Times New Roman" w:hAnsi="Times New Roman"/>
          <w:b/>
          <w:bCs/>
        </w:rPr>
        <w:t xml:space="preserve">rekursu</w:t>
      </w:r>
      <w:r>
        <w:rPr>
          <w:rFonts w:ascii="Times New Roman" w:cs="Times New Roman" w:eastAsia="Times New Roman" w:hAnsi="Times New Roman"/>
        </w:rPr>
        <w:t xml:space="preserve"> no </w:t>
      </w:r>
      <w:r>
        <w:rPr>
          <w:rFonts w:ascii="Times New Roman" w:cs="Times New Roman" w:eastAsia="Times New Roman" w:hAnsi="Times New Roman"/>
          <w:b/>
          <w:bCs/>
        </w:rPr>
        <w:t xml:space="preserve">oinsá ita hatene se halo ona</w:t>
      </w:r>
      <w:r>
        <w:rPr>
          <w:rFonts w:ascii="Times New Roman" w:cs="Times New Roman" w:eastAsia="Times New Roman" w:hAnsi="Times New Roman"/>
        </w:rPr>
        <w:t xml:space="preserve"> (indikadór).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9.1. Estrutura planu asaun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1400"/>
        <w:gridCol w:w="1960"/>
        <w:gridCol w:w="2000"/>
      </w:tblGrid>
      <w:tr>
        <w:trPr>
          <w:cantSplit/>
          <w:tblHeader/>
        </w:trPr>
        <w:tc>
          <w:tcPr>
            <w:tcW w:type="dxa" w:w="23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Asaun</w:t>
            </w:r>
          </w:p>
        </w:tc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Responsavel</w:t>
            </w:r>
          </w:p>
        </w:tc>
        <w:tc>
          <w:tcPr>
            <w:tcW w:type="dxa" w:w="1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Prazu</w:t>
            </w:r>
          </w:p>
        </w:tc>
        <w:tc>
          <w:tcPr>
            <w:tcW w:type="dxa" w:w="19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Rekursu</w:t>
            </w: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Indikadór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Uza formuláriu kazu padraun RbR</w:t>
            </w:r>
          </w:p>
        </w:tc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Sekretariadu RbR</w:t>
            </w:r>
          </w:p>
        </w:tc>
        <w:tc>
          <w:tcPr>
            <w:tcW w:type="dxa" w:w="1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Novembru 2026</w:t>
            </w:r>
          </w:p>
        </w:tc>
        <w:tc>
          <w:tcPr>
            <w:tcW w:type="dxa" w:w="19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Template formuláriu; fotokópia</w:t>
            </w: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Formuláriu uza husi membru rede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Hatama dadus iha Excel kada fulan</w:t>
            </w:r>
          </w:p>
        </w:tc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Staff KSI no RbR</w:t>
            </w:r>
          </w:p>
        </w:tc>
        <w:tc>
          <w:tcPr>
            <w:tcW w:type="dxa" w:w="1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Kada fulan</w:t>
            </w:r>
          </w:p>
        </w:tc>
        <w:tc>
          <w:tcPr>
            <w:tcW w:type="dxa" w:w="19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Komputador; file template</w:t>
            </w: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Baze dadus atualiza kada fulan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Password no backup</w:t>
            </w:r>
          </w:p>
        </w:tc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Sekretariadu RbR</w:t>
            </w:r>
          </w:p>
        </w:tc>
        <w:tc>
          <w:tcPr>
            <w:tcW w:type="dxa" w:w="1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Semana 1</w:t>
            </w:r>
          </w:p>
        </w:tc>
        <w:tc>
          <w:tcPr>
            <w:tcW w:type="dxa" w:w="19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Disku eksternu; cloud</w:t>
            </w: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Kópia iha fatin 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Revizaun kualidade dadus trimestrál</w:t>
            </w:r>
          </w:p>
        </w:tc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Responsavel dadus</w:t>
            </w:r>
          </w:p>
        </w:tc>
        <w:tc>
          <w:tcPr>
            <w:tcW w:type="dxa" w:w="1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Kada trimestre</w:t>
            </w:r>
          </w:p>
        </w:tc>
        <w:tc>
          <w:tcPr>
            <w:tcW w:type="dxa" w:w="19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Checklist verifikasaun</w:t>
            </w: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Relatóriu kualidade ≥ 95% kompletu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Treinamentu refresher ba membru foun</w:t>
            </w:r>
          </w:p>
        </w:tc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KSI no RbR</w:t>
            </w:r>
          </w:p>
        </w:tc>
        <w:tc>
          <w:tcPr>
            <w:tcW w:type="dxa" w:w="1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Janeiru 2027</w:t>
            </w:r>
          </w:p>
        </w:tc>
        <w:tc>
          <w:tcPr>
            <w:tcW w:type="dxa" w:w="19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Módulu, fasilitadór</w:t>
            </w: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Partisipante treinadu</w:t>
            </w:r>
          </w:p>
        </w:tc>
      </w:tr>
    </w:tbl>
    <w:p>
      <w:pPr>
        <w:spacing w:after="160" w:before="60"/>
      </w:pPr>
      <w:r>
        <w:rPr>
          <w:rFonts w:ascii="Times New Roman" w:cs="Times New Roman" w:eastAsia="Times New Roman" w:hAnsi="Times New Roman"/>
          <w:i/>
          <w:iCs/>
          <w:color w:val="5F746B"/>
          <w:sz w:val="19"/>
          <w:szCs w:val="19"/>
        </w:rPr>
        <w:t xml:space="preserve">Tabela 14. Ezemplu planu asaun (atu diskute no adapta).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9.2. Oinsá halo planu asaun ne'ebé realístiku</w:t>
      </w:r>
    </w:p>
    <w:p>
      <w:pPr>
        <w:pStyle w:val="ListParagraph"/>
        <w:numPr>
          <w:ilvl w:val="0"/>
          <w:numId w:val="4"/>
        </w:numPr>
        <w:spacing w:after="70" w:line="288"/>
        <w:jc w:val="left"/>
      </w:pPr>
      <w:r>
        <w:rPr>
          <w:rFonts w:ascii="Times New Roman" w:cs="Times New Roman" w:eastAsia="Times New Roman" w:hAnsi="Times New Roman"/>
        </w:rPr>
        <w:t xml:space="preserve">Hili </w:t>
      </w:r>
      <w:r>
        <w:rPr>
          <w:rFonts w:ascii="Times New Roman" w:cs="Times New Roman" w:eastAsia="Times New Roman" w:hAnsi="Times New Roman"/>
          <w:b/>
          <w:bCs/>
        </w:rPr>
        <w:t xml:space="preserve">asaun 3–5</w:t>
      </w:r>
      <w:r>
        <w:rPr>
          <w:rFonts w:ascii="Times New Roman" w:cs="Times New Roman" w:eastAsia="Times New Roman" w:hAnsi="Times New Roman"/>
        </w:rPr>
        <w:t xml:space="preserve"> ne'ebé importante liu; la bele barak liu.</w:t>
      </w:r>
    </w:p>
    <w:p>
      <w:pPr>
        <w:pStyle w:val="ListParagraph"/>
        <w:numPr>
          <w:ilvl w:val="0"/>
          <w:numId w:val="4"/>
        </w:numPr>
        <w:spacing w:after="70" w:line="288"/>
        <w:jc w:val="left"/>
      </w:pPr>
      <w:r>
        <w:rPr>
          <w:rFonts w:ascii="Times New Roman" w:cs="Times New Roman" w:eastAsia="Times New Roman" w:hAnsi="Times New Roman"/>
        </w:rPr>
        <w:t xml:space="preserve">Ba asaun ida-idak, hakerek </w:t>
      </w:r>
      <w:r>
        <w:rPr>
          <w:rFonts w:ascii="Times New Roman" w:cs="Times New Roman" w:eastAsia="Times New Roman" w:hAnsi="Times New Roman"/>
          <w:b/>
          <w:bCs/>
        </w:rPr>
        <w:t xml:space="preserve">responsavel</w:t>
      </w:r>
      <w:r>
        <w:rPr>
          <w:rFonts w:ascii="Times New Roman" w:cs="Times New Roman" w:eastAsia="Times New Roman" w:hAnsi="Times New Roman"/>
        </w:rPr>
        <w:t xml:space="preserve"> ho naran (la hakerek “ekipa”).</w:t>
      </w:r>
    </w:p>
    <w:p>
      <w:pPr>
        <w:pStyle w:val="ListParagraph"/>
        <w:numPr>
          <w:ilvl w:val="0"/>
          <w:numId w:val="4"/>
        </w:numPr>
        <w:spacing w:after="70" w:line="288"/>
        <w:jc w:val="left"/>
      </w:pPr>
      <w:r>
        <w:rPr>
          <w:rFonts w:ascii="Times New Roman" w:cs="Times New Roman" w:eastAsia="Times New Roman" w:hAnsi="Times New Roman"/>
        </w:rPr>
        <w:t xml:space="preserve">Fó </w:t>
      </w:r>
      <w:r>
        <w:rPr>
          <w:rFonts w:ascii="Times New Roman" w:cs="Times New Roman" w:eastAsia="Times New Roman" w:hAnsi="Times New Roman"/>
          <w:b/>
          <w:bCs/>
        </w:rPr>
        <w:t xml:space="preserve">prazu</w:t>
      </w:r>
      <w:r>
        <w:rPr>
          <w:rFonts w:ascii="Times New Roman" w:cs="Times New Roman" w:eastAsia="Times New Roman" w:hAnsi="Times New Roman"/>
        </w:rPr>
        <w:t xml:space="preserve"> ho data konkretu.</w:t>
      </w:r>
    </w:p>
    <w:p>
      <w:pPr>
        <w:pStyle w:val="ListParagraph"/>
        <w:numPr>
          <w:ilvl w:val="0"/>
          <w:numId w:val="4"/>
        </w:numPr>
        <w:spacing w:after="70" w:line="288"/>
        <w:jc w:val="left"/>
      </w:pPr>
      <w:r>
        <w:rPr>
          <w:rFonts w:ascii="Times New Roman" w:cs="Times New Roman" w:eastAsia="Times New Roman" w:hAnsi="Times New Roman"/>
        </w:rPr>
        <w:t xml:space="preserve">Hakerek </w:t>
      </w:r>
      <w:r>
        <w:rPr>
          <w:rFonts w:ascii="Times New Roman" w:cs="Times New Roman" w:eastAsia="Times New Roman" w:hAnsi="Times New Roman"/>
          <w:b/>
          <w:bCs/>
        </w:rPr>
        <w:t xml:space="preserve">rekursu</w:t>
      </w:r>
      <w:r>
        <w:rPr>
          <w:rFonts w:ascii="Times New Roman" w:cs="Times New Roman" w:eastAsia="Times New Roman" w:hAnsi="Times New Roman"/>
        </w:rPr>
        <w:t xml:space="preserve"> ne'ebé presiza no hatene se iha ona ka lae.</w:t>
      </w:r>
    </w:p>
    <w:p>
      <w:pPr>
        <w:pStyle w:val="ListParagraph"/>
        <w:numPr>
          <w:ilvl w:val="0"/>
          <w:numId w:val="4"/>
        </w:numPr>
        <w:spacing w:after="70" w:line="288"/>
        <w:jc w:val="left"/>
      </w:pPr>
      <w:r>
        <w:rPr>
          <w:rFonts w:ascii="Times New Roman" w:cs="Times New Roman" w:eastAsia="Times New Roman" w:hAnsi="Times New Roman"/>
        </w:rPr>
        <w:t xml:space="preserve">Hili </w:t>
      </w:r>
      <w:r>
        <w:rPr>
          <w:rFonts w:ascii="Times New Roman" w:cs="Times New Roman" w:eastAsia="Times New Roman" w:hAnsi="Times New Roman"/>
          <w:b/>
          <w:bCs/>
        </w:rPr>
        <w:t xml:space="preserve">indikadór</w:t>
      </w:r>
      <w:r>
        <w:rPr>
          <w:rFonts w:ascii="Times New Roman" w:cs="Times New Roman" w:eastAsia="Times New Roman" w:hAnsi="Times New Roman"/>
        </w:rPr>
        <w:t xml:space="preserve"> ne'ebé bele verifika (SMART).</w:t>
      </w:r>
    </w:p>
    <w:p>
      <w:pPr>
        <w:pStyle w:val="ListParagraph"/>
        <w:numPr>
          <w:ilvl w:val="0"/>
          <w:numId w:val="4"/>
        </w:numPr>
        <w:spacing w:after="70" w:line="288"/>
        <w:jc w:val="left"/>
      </w:pPr>
      <w:r>
        <w:rPr>
          <w:rFonts w:ascii="Times New Roman" w:cs="Times New Roman" w:eastAsia="Times New Roman" w:hAnsi="Times New Roman"/>
        </w:rPr>
        <w:t xml:space="preserve">Defini oinsá no kuandu </w:t>
      </w:r>
      <w:r>
        <w:rPr>
          <w:rFonts w:ascii="Times New Roman" w:cs="Times New Roman" w:eastAsia="Times New Roman" w:hAnsi="Times New Roman"/>
          <w:b/>
          <w:bCs/>
        </w:rPr>
        <w:t xml:space="preserve">monitoriza</w:t>
      </w:r>
      <w:r>
        <w:rPr>
          <w:rFonts w:ascii="Times New Roman" w:cs="Times New Roman" w:eastAsia="Times New Roman" w:hAnsi="Times New Roman"/>
        </w:rPr>
        <w:t xml:space="preserve"> (ezemplu reuniaun mensál).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3D6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keepNext/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color w:val="8A5A00"/>
                <w:sz w:val="24"/>
                <w:szCs w:val="24"/>
              </w:rPr>
              <w:t xml:space="preserve">Ezersísiu grupu (60 minutu): planu asaun</w:t>
            </w:r>
          </w:p>
          <w:p>
            <w:pPr>
              <w:spacing w:after="7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Grupu organizasaun ida-idak (KSI, Sekretariadu RbR, membru rede, komunidade) dezenvolve planu asaun 5 asaun uza template iha Anexu C. Aprezenta ba plenária (3 minutu ba grupu ida). Fasilitadór no koordenadór RbR fó komentáriu.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10. POST-TEST, AVALIASAUN NO ENSERRAMENTU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10.1. Post-test (30 minutu)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</w:rPr>
        <w:t xml:space="preserve">Post-test uza pergunta hanesan ho pre-test (Módulu 1) atu bele kompara pontuasaun. Meta: </w:t>
      </w:r>
      <w:r>
        <w:rPr>
          <w:rFonts w:ascii="Times New Roman" w:cs="Times New Roman" w:eastAsia="Times New Roman" w:hAnsi="Times New Roman"/>
          <w:b/>
          <w:bCs/>
        </w:rPr>
        <w:t xml:space="preserve">≥ 80%</w:t>
      </w:r>
      <w:r>
        <w:rPr>
          <w:rFonts w:ascii="Times New Roman" w:cs="Times New Roman" w:eastAsia="Times New Roman" w:hAnsi="Times New Roman"/>
        </w:rPr>
        <w:t xml:space="preserve"> partisipante aumenta pontuasaun. Fasilitadór sura notas no fó rezultadu iha enserramentu.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10.2. Avaliasaun formasaun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100"/>
        <w:gridCol w:w="1000"/>
        <w:gridCol w:w="1000"/>
        <w:gridCol w:w="1000"/>
        <w:gridCol w:w="1700"/>
      </w:tblGrid>
      <w:tr>
        <w:trPr>
          <w:cantSplit/>
          <w:tblHeader/>
        </w:trPr>
        <w:tc>
          <w:tcPr>
            <w:tcW w:type="dxa" w:w="35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Matéria avaliasaun</w:t>
            </w:r>
          </w:p>
        </w:tc>
        <w:tc>
          <w:tcPr>
            <w:tcW w:type="dxa" w:w="11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1 (Fraku)</w:t>
            </w:r>
          </w:p>
        </w:tc>
        <w:tc>
          <w:tcPr>
            <w:tcW w:type="dxa" w:w="1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5 (Di'ak liu)</w:t>
            </w:r>
          </w:p>
        </w:tc>
      </w:tr>
      <w:tr>
        <w:trPr>
          <w:cantSplit/>
        </w:trPr>
        <w:tc>
          <w:tcPr>
            <w:tcW w:type="dxa" w:w="35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Konteúdu relevante ba ha'u-nia servisu</w:t>
            </w:r>
          </w:p>
        </w:tc>
        <w:tc>
          <w:tcPr>
            <w:tcW w:type="dxa" w:w="11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☐</w:t>
            </w:r>
          </w:p>
        </w:tc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5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Fasilitadór esplika ho klaru</w:t>
            </w:r>
          </w:p>
        </w:tc>
        <w:tc>
          <w:tcPr>
            <w:tcW w:type="dxa" w:w="11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☐</w:t>
            </w:r>
          </w:p>
        </w:tc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5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Prátika no ezersísiu útil</w:t>
            </w:r>
          </w:p>
        </w:tc>
        <w:tc>
          <w:tcPr>
            <w:tcW w:type="dxa" w:w="11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☐</w:t>
            </w:r>
          </w:p>
        </w:tc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5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Material (módulu, slide) di'ak</w:t>
            </w:r>
          </w:p>
        </w:tc>
        <w:tc>
          <w:tcPr>
            <w:tcW w:type="dxa" w:w="11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☐</w:t>
            </w:r>
          </w:p>
        </w:tc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5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Organizasaun (fatin, tempu, kuantidade partisipante)</w:t>
            </w:r>
          </w:p>
        </w:tc>
        <w:tc>
          <w:tcPr>
            <w:tcW w:type="dxa" w:w="11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☐</w:t>
            </w:r>
          </w:p>
        </w:tc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5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Ha'u hatene oinsá aplika iha servisu</w:t>
            </w:r>
          </w:p>
        </w:tc>
        <w:tc>
          <w:tcPr>
            <w:tcW w:type="dxa" w:w="11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☐</w:t>
            </w:r>
          </w:p>
        </w:tc>
        <w:tc>
          <w:tcPr>
            <w:tcW w:type="dxa" w:w="1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☐</w:t>
            </w:r>
          </w:p>
        </w:tc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60" w:before="60"/>
      </w:pPr>
      <w:r>
        <w:rPr>
          <w:rFonts w:ascii="Times New Roman" w:cs="Times New Roman" w:eastAsia="Times New Roman" w:hAnsi="Times New Roman"/>
          <w:i/>
          <w:iCs/>
          <w:color w:val="5F746B"/>
          <w:sz w:val="19"/>
          <w:szCs w:val="19"/>
        </w:rPr>
        <w:t xml:space="preserve">Tabela 15. Formuláriu avaliasaun satisfasaun partisipante.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10.3. Enserramentu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</w:rPr>
        <w:t xml:space="preserve">Iha enserramentu, representante grupu aprezenta rezultadu, rekomendasaun no kompromisu. Koordenadór KSI no Sekretariadu RbR hatudu pasu tuir mai: akompañamentu planu asaun, atualizasaun baze dadus no konsiderasaun refresher training iha siklu tuir mai, tuir rezultadu monitorizasaun, nesesidade téknika no disponibilidade orsamentu.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cantSplit/>
          <w:tblHeader/>
        </w:trPr>
        <w:tc>
          <w:tcPr>
            <w:tcW w:type="dxa" w:w="63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Indikadór formasaun</w:t>
            </w:r>
          </w:p>
        </w:tc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Meta</w:t>
            </w:r>
          </w:p>
        </w:tc>
      </w:tr>
      <w:tr>
        <w:trPr>
          <w:cantSplit/>
        </w:trPr>
        <w:tc>
          <w:tcPr>
            <w:tcW w:type="dxa" w:w="63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Númeru partisipante</w:t>
            </w:r>
          </w:p>
        </w:tc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63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Durasaun formasaun</w:t>
            </w:r>
          </w:p>
        </w:tc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 loron</w:t>
            </w:r>
          </w:p>
        </w:tc>
      </w:tr>
      <w:tr>
        <w:trPr>
          <w:cantSplit/>
        </w:trPr>
        <w:tc>
          <w:tcPr>
            <w:tcW w:type="dxa" w:w="63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Partisipante ne'ebé kompleta formasaun</w:t>
            </w:r>
          </w:p>
        </w:tc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Pelumenus 90%</w:t>
            </w:r>
          </w:p>
        </w:tc>
      </w:tr>
      <w:tr>
        <w:trPr>
          <w:cantSplit/>
        </w:trPr>
        <w:tc>
          <w:tcPr>
            <w:tcW w:type="dxa" w:w="63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Partisipante ne'ebé aumenta pontuasaun pre-test ba post-test</w:t>
            </w:r>
          </w:p>
        </w:tc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Pelumenus 80%</w:t>
            </w:r>
          </w:p>
        </w:tc>
      </w:tr>
      <w:tr>
        <w:trPr>
          <w:cantSplit/>
        </w:trPr>
        <w:tc>
          <w:tcPr>
            <w:tcW w:type="dxa" w:w="63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Instrumentu rekolla dadus ne'ebé dezenvolve ka adapta</w:t>
            </w:r>
          </w:p>
        </w:tc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Pelumenus 1</w:t>
            </w:r>
          </w:p>
        </w:tc>
      </w:tr>
      <w:tr>
        <w:trPr>
          <w:cantSplit/>
        </w:trPr>
        <w:tc>
          <w:tcPr>
            <w:tcW w:type="dxa" w:w="63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Planu asaun pós-formasaun</w:t>
            </w:r>
          </w:p>
        </w:tc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 planu</w:t>
            </w:r>
          </w:p>
        </w:tc>
      </w:tr>
    </w:tbl>
    <w:p>
      <w:pPr>
        <w:spacing w:after="160" w:before="60"/>
      </w:pPr>
      <w:r>
        <w:rPr>
          <w:rFonts w:ascii="Times New Roman" w:cs="Times New Roman" w:eastAsia="Times New Roman" w:hAnsi="Times New Roman"/>
          <w:i/>
          <w:iCs/>
          <w:color w:val="5F746B"/>
          <w:sz w:val="19"/>
          <w:szCs w:val="19"/>
        </w:rPr>
        <w:t xml:space="preserve">Tabela 16. Indikadór prinsipál formasaun (tuir ToR).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11. REZUMU, GLOSÁRIU NO REFERÉNSIA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11.1. Rezumu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</w:rPr>
        <w:t xml:space="preserve">Análize hahú ho </w:t>
      </w:r>
      <w:r>
        <w:rPr>
          <w:rFonts w:ascii="Times New Roman" w:cs="Times New Roman" w:eastAsia="Times New Roman" w:hAnsi="Times New Roman"/>
          <w:b/>
          <w:bCs/>
        </w:rPr>
        <w:t xml:space="preserve">pergunta</w:t>
      </w:r>
      <w:r>
        <w:rPr>
          <w:rFonts w:ascii="Times New Roman" w:cs="Times New Roman" w:eastAsia="Times New Roman" w:hAnsi="Times New Roman"/>
        </w:rPr>
        <w:t xml:space="preserve">, la'ós ho fórmula.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</w:rPr>
        <w:t xml:space="preserve">Análize kuantitativu: </w:t>
      </w:r>
      <w:r>
        <w:rPr>
          <w:rFonts w:ascii="Times New Roman" w:cs="Times New Roman" w:eastAsia="Times New Roman" w:hAnsi="Times New Roman"/>
          <w:b/>
          <w:bCs/>
        </w:rPr>
        <w:t xml:space="preserve">total, persentajen, média/mediana, rasiu, komparasaun</w:t>
      </w:r>
      <w:r>
        <w:rPr>
          <w:rFonts w:ascii="Times New Roman" w:cs="Times New Roman" w:eastAsia="Times New Roman" w:hAnsi="Times New Roman"/>
        </w:rPr>
        <w:t xml:space="preserve">; kuidadu ba amostra ki'ik no outlier.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</w:rPr>
        <w:t xml:space="preserve">Análize kualitativu: </w:t>
      </w:r>
      <w:r>
        <w:rPr>
          <w:rFonts w:ascii="Times New Roman" w:cs="Times New Roman" w:eastAsia="Times New Roman" w:hAnsi="Times New Roman"/>
          <w:b/>
          <w:bCs/>
        </w:rPr>
        <w:t xml:space="preserve">kodifika, grupu ba tema, hili kutipan</w:t>
      </w:r>
      <w:r>
        <w:rPr>
          <w:rFonts w:ascii="Times New Roman" w:cs="Times New Roman" w:eastAsia="Times New Roman" w:hAnsi="Times New Roman"/>
        </w:rPr>
        <w:t xml:space="preserve">, proteje identidade.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Kombina</w:t>
      </w:r>
      <w:r>
        <w:rPr>
          <w:rFonts w:ascii="Times New Roman" w:cs="Times New Roman" w:eastAsia="Times New Roman" w:hAnsi="Times New Roman"/>
        </w:rPr>
        <w:t xml:space="preserve"> númeru no istória atu argumentu forte liu.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</w:rPr>
        <w:t xml:space="preserve">Tabela no gráfiku tenke </w:t>
      </w:r>
      <w:r>
        <w:rPr>
          <w:rFonts w:ascii="Times New Roman" w:cs="Times New Roman" w:eastAsia="Times New Roman" w:hAnsi="Times New Roman"/>
          <w:b/>
          <w:bCs/>
        </w:rPr>
        <w:t xml:space="preserve">simples, klaru no onestu</w:t>
      </w:r>
      <w:r>
        <w:rPr>
          <w:rFonts w:ascii="Times New Roman" w:cs="Times New Roman" w:eastAsia="Times New Roman" w:hAnsi="Times New Roman"/>
        </w:rPr>
        <w:t xml:space="preserve">; </w:t>
      </w:r>
      <w:r>
        <w:rPr>
          <w:rFonts w:ascii="Times New Roman" w:cs="Times New Roman" w:eastAsia="Times New Roman" w:hAnsi="Times New Roman"/>
          <w:b/>
          <w:bCs/>
        </w:rPr>
        <w:t xml:space="preserve">rezumu 1 pájina</w:t>
      </w:r>
      <w:r>
        <w:rPr>
          <w:rFonts w:ascii="Times New Roman" w:cs="Times New Roman" w:eastAsia="Times New Roman" w:hAnsi="Times New Roman"/>
        </w:rPr>
        <w:t xml:space="preserve"> ba lider no doadór.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</w:rPr>
        <w:t xml:space="preserve">Relatóriu: </w:t>
      </w:r>
      <w:r>
        <w:rPr>
          <w:rFonts w:ascii="Times New Roman" w:cs="Times New Roman" w:eastAsia="Times New Roman" w:hAnsi="Times New Roman"/>
          <w:b/>
          <w:bCs/>
        </w:rPr>
        <w:t xml:space="preserve">indikadór SMART</w:t>
      </w:r>
      <w:r>
        <w:rPr>
          <w:rFonts w:ascii="Times New Roman" w:cs="Times New Roman" w:eastAsia="Times New Roman" w:hAnsi="Times New Roman"/>
        </w:rPr>
        <w:t xml:space="preserve">, estrutura klaru, rezultadu ho evidénsia; advokasia uza dadus ho responsabilidade.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Planu asaun</w:t>
      </w:r>
      <w:r>
        <w:rPr>
          <w:rFonts w:ascii="Times New Roman" w:cs="Times New Roman" w:eastAsia="Times New Roman" w:hAnsi="Times New Roman"/>
        </w:rPr>
        <w:t xml:space="preserve"> ho responsavel, prazu, rekursu no indikadór ajuda muda koñesimentu ba prátika.</w:t>
      </w:r>
    </w:p>
    <w:p>
      <w:pPr>
        <w:spacing w:after="60"/>
      </w:pP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11.2. Glosáriu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Termu</w:t>
            </w:r>
          </w:p>
        </w:tc>
        <w:tc>
          <w:tcPr>
            <w:tcW w:type="dxa" w:w="66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Signifika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Baseline</w:t>
            </w:r>
          </w:p>
        </w:tc>
        <w:tc>
          <w:tcPr>
            <w:tcW w:type="dxa" w:w="66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Valór indikadór antes projetu hahú; uza atu kompara.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Indikadór</w:t>
            </w:r>
          </w:p>
        </w:tc>
        <w:tc>
          <w:tcPr>
            <w:tcW w:type="dxa" w:w="66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Sinál ne'ebé bele sukat atu hatudu progresu.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Kodifikasaun</w:t>
            </w:r>
          </w:p>
        </w:tc>
        <w:tc>
          <w:tcPr>
            <w:tcW w:type="dxa" w:w="66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Marka parte teksu ho kódigu atu identifika tema.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Média / Mediana</w:t>
            </w:r>
          </w:p>
        </w:tc>
        <w:tc>
          <w:tcPr>
            <w:tcW w:type="dxa" w:w="66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Valór média / valór iha klaran bainhira ordena.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Mixed methods</w:t>
            </w:r>
          </w:p>
        </w:tc>
        <w:tc>
          <w:tcPr>
            <w:tcW w:type="dxa" w:w="66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Kombina métodu kuantitativu no kualitativu.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Outcome / Output</w:t>
            </w:r>
          </w:p>
        </w:tc>
        <w:tc>
          <w:tcPr>
            <w:tcW w:type="dxa" w:w="66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Efeitu projetu / produtu diretu projetu.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SMART</w:t>
            </w:r>
          </w:p>
        </w:tc>
        <w:tc>
          <w:tcPr>
            <w:tcW w:type="dxa" w:w="66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Espesífiku, bele sukat, bele atinji, relevante, iha prazu.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Tema</w:t>
            </w:r>
          </w:p>
        </w:tc>
        <w:tc>
          <w:tcPr>
            <w:tcW w:type="dxa" w:w="66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Ideia prinsipál ne'ebé aparese iha dadus kualitativu.</w:t>
            </w:r>
          </w:p>
        </w:tc>
      </w:tr>
    </w:tbl>
    <w:p>
      <w:pPr>
        <w:spacing w:after="160" w:before="60"/>
      </w:pPr>
      <w:r>
        <w:rPr>
          <w:rFonts w:ascii="Times New Roman" w:cs="Times New Roman" w:eastAsia="Times New Roman" w:hAnsi="Times New Roman"/>
          <w:i/>
          <w:iCs/>
          <w:color w:val="5F746B"/>
          <w:sz w:val="19"/>
          <w:szCs w:val="19"/>
        </w:rPr>
        <w:t xml:space="preserve">Tabela 17. Glosáriu.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11.3. Referénsia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Referénsia sira ne'e bele le liu atu hatene didi'ak. Verifika versaun no link foun antes uza ba sitasaun ofisiál.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Braun, V. &amp; Clarke, V. (2006).</w:t>
      </w:r>
      <w:r>
        <w:rPr>
          <w:rFonts w:ascii="Times New Roman" w:cs="Times New Roman" w:eastAsia="Times New Roman" w:hAnsi="Times New Roman"/>
        </w:rPr>
        <w:t xml:space="preserve"> Using thematic analysis in psychology. </w:t>
      </w:r>
      <w:r>
        <w:rPr>
          <w:rFonts w:ascii="Times New Roman" w:cs="Times New Roman" w:eastAsia="Times New Roman" w:hAnsi="Times New Roman"/>
          <w:i/>
          <w:iCs/>
        </w:rPr>
        <w:t xml:space="preserve">Qualitative Research in Psychology</w:t>
      </w:r>
      <w:r>
        <w:rPr>
          <w:rFonts w:ascii="Times New Roman" w:cs="Times New Roman" w:eastAsia="Times New Roman" w:hAnsi="Times New Roman"/>
        </w:rPr>
        <w:t xml:space="preserve">, 3(2), 77–101.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Cairo, A. (2016).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  <w:i/>
          <w:iCs/>
        </w:rPr>
        <w:t xml:space="preserve">The Truthful Art: Data, Charts, and Maps for Communication</w:t>
      </w:r>
      <w:r>
        <w:rPr>
          <w:rFonts w:ascii="Times New Roman" w:cs="Times New Roman" w:eastAsia="Times New Roman" w:hAnsi="Times New Roman"/>
        </w:rPr>
        <w:t xml:space="preserve">. New Riders.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Creswell, J. W. &amp; Creswell, J. D. (2018).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  <w:i/>
          <w:iCs/>
        </w:rPr>
        <w:t xml:space="preserve">Research Design: Qualitative, Quantitative, and Mixed Methods Approaches</w:t>
      </w:r>
      <w:r>
        <w:rPr>
          <w:rFonts w:ascii="Times New Roman" w:cs="Times New Roman" w:eastAsia="Times New Roman" w:hAnsi="Times New Roman"/>
        </w:rPr>
        <w:t xml:space="preserve"> (5th ed.). SAGE Publications.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FAO (2012; 2022 rev.).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  <w:i/>
          <w:iCs/>
        </w:rPr>
        <w:t xml:space="preserve">Voluntary Guidelines on the Responsible Governance of Tenure of Land, Fisheries and Forests in the Context of National Food Security</w:t>
      </w:r>
      <w:r>
        <w:rPr>
          <w:rFonts w:ascii="Times New Roman" w:cs="Times New Roman" w:eastAsia="Times New Roman" w:hAnsi="Times New Roman"/>
        </w:rPr>
        <w:t xml:space="preserve">. Roma: FAO. https://www.fao.org/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Few, S. (2012).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  <w:i/>
          <w:iCs/>
        </w:rPr>
        <w:t xml:space="preserve">Show Me the Numbers: Designing Tables and Graphs to Enlighten</w:t>
      </w:r>
      <w:r>
        <w:rPr>
          <w:rFonts w:ascii="Times New Roman" w:cs="Times New Roman" w:eastAsia="Times New Roman" w:hAnsi="Times New Roman"/>
        </w:rPr>
        <w:t xml:space="preserve"> (2nd ed.). Analytics Press.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Kothari, M. (2007).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  <w:i/>
          <w:iCs/>
        </w:rPr>
        <w:t xml:space="preserve">Basic Principles and Guidelines on Development-based Evictions and Displacement</w:t>
      </w:r>
      <w:r>
        <w:rPr>
          <w:rFonts w:ascii="Times New Roman" w:cs="Times New Roman" w:eastAsia="Times New Roman" w:hAnsi="Times New Roman"/>
        </w:rPr>
        <w:t xml:space="preserve"> (Anexu I ba A/HRC/4/18). Konsellu Direitus Umanus Nasoens Unidas.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Kusek, J. Z. &amp; Rist, R. C. (2004).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  <w:i/>
          <w:iCs/>
        </w:rPr>
        <w:t xml:space="preserve">Ten Steps to a Results-Based Monitoring and Evaluation System</w:t>
      </w:r>
      <w:r>
        <w:rPr>
          <w:rFonts w:ascii="Times New Roman" w:cs="Times New Roman" w:eastAsia="Times New Roman" w:hAnsi="Times New Roman"/>
        </w:rPr>
        <w:t xml:space="preserve">. Washington, DC: World Bank.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Komité Nasoens Unidas ba Direitu Ekonómiku, Sosiál no Kulturál (1997).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  <w:i/>
          <w:iCs/>
        </w:rPr>
        <w:t xml:space="preserve">Comentáriu Jerál No. 7: Direitu ba uma ne'ebé adekuadu – eviksaun forsada</w:t>
      </w:r>
      <w:r>
        <w:rPr>
          <w:rFonts w:ascii="Times New Roman" w:cs="Times New Roman" w:eastAsia="Times New Roman" w:hAnsi="Times New Roman"/>
        </w:rPr>
        <w:t xml:space="preserve"> (E/1998/22, Anexu IV).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Republika Demokrátika Timor-Leste.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  <w:i/>
          <w:iCs/>
        </w:rPr>
        <w:t xml:space="preserve">Konstituisaun RDTL</w:t>
      </w:r>
      <w:r>
        <w:rPr>
          <w:rFonts w:ascii="Times New Roman" w:cs="Times New Roman" w:eastAsia="Times New Roman" w:hAnsi="Times New Roman"/>
        </w:rPr>
        <w:t xml:space="preserve"> (2002); </w:t>
      </w:r>
      <w:r>
        <w:rPr>
          <w:rFonts w:ascii="Times New Roman" w:cs="Times New Roman" w:eastAsia="Times New Roman" w:hAnsi="Times New Roman"/>
          <w:i/>
          <w:iCs/>
        </w:rPr>
        <w:t xml:space="preserve">Lei No. 13/2017</w:t>
      </w:r>
      <w:r>
        <w:rPr>
          <w:rFonts w:ascii="Times New Roman" w:cs="Times New Roman" w:eastAsia="Times New Roman" w:hAnsi="Times New Roman"/>
        </w:rPr>
        <w:t xml:space="preserve"> ba Rejime Espesiál ba Definisaun Titularidade Bein Imóvel. Ministériu Justisa (www.mj.gov.tl).</w:t>
      </w:r>
    </w:p>
    <w:p>
      <w:pPr>
        <w:spacing w:after="60"/>
      </w:pP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ANEXU A. TEMPLATE REZUMU INFORMASAUN 1 PÁJINA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Tópiku</w:t>
            </w:r>
          </w:p>
        </w:tc>
        <w:tc>
          <w:tcPr>
            <w:tcW w:type="dxa" w:w="63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Konteúdu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Títulu</w:t>
            </w:r>
          </w:p>
        </w:tc>
        <w:tc>
          <w:tcPr>
            <w:tcW w:type="dxa" w:w="63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(Tópiku, fatin no períodu)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Pergunta</w:t>
            </w:r>
          </w:p>
        </w:tc>
        <w:tc>
          <w:tcPr>
            <w:tcW w:type="dxa" w:w="63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Rezultadu xave (3–5 pontu ho númeru)</w:t>
            </w:r>
          </w:p>
        </w:tc>
        <w:tc>
          <w:tcPr>
            <w:tcW w:type="dxa" w:w="63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  <w:p>
            <w:pPr>
              <w:spacing w:after="20"/>
            </w:pPr>
          </w:p>
          <w:p>
            <w:pPr>
              <w:spacing w:after="20"/>
            </w:pPr>
          </w:p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Gráfiku / tabela</w:t>
            </w:r>
          </w:p>
        </w:tc>
        <w:tc>
          <w:tcPr>
            <w:tcW w:type="dxa" w:w="63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(Tau gráfiku ka tabela ida iha ne'e)</w:t>
            </w:r>
          </w:p>
          <w:p>
            <w:pPr>
              <w:spacing w:after="20"/>
            </w:pPr>
          </w:p>
          <w:p>
            <w:pPr>
              <w:spacing w:after="20"/>
            </w:pPr>
          </w:p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Interpretasaun</w:t>
            </w:r>
          </w:p>
        </w:tc>
        <w:tc>
          <w:tcPr>
            <w:tcW w:type="dxa" w:w="63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  <w:p>
            <w:pPr>
              <w:spacing w:after="20"/>
            </w:pPr>
          </w:p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Rekomendasaun</w:t>
            </w:r>
          </w:p>
        </w:tc>
        <w:tc>
          <w:tcPr>
            <w:tcW w:type="dxa" w:w="63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  <w:p>
            <w:pPr>
              <w:spacing w:after="20"/>
            </w:pPr>
          </w:p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Fonte no data</w:t>
            </w:r>
          </w:p>
        </w:tc>
        <w:tc>
          <w:tcPr>
            <w:tcW w:type="dxa" w:w="63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Baze dadus ___, __/__/____. N = ___ kazu.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ANEXU B. TEMPLATE RELATÓRIU BADAK PROJETU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1. Rezumu</w:t>
      </w:r>
      <w:r>
        <w:rPr>
          <w:rFonts w:ascii="Times New Roman" w:cs="Times New Roman" w:eastAsia="Times New Roman" w:hAnsi="Times New Roman"/>
        </w:rPr>
        <w:t xml:space="preserve"> (pájina 1)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2. Kontextu no objetivu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3. Atividade</w:t>
      </w:r>
      <w:r>
        <w:rPr>
          <w:rFonts w:ascii="Times New Roman" w:cs="Times New Roman" w:eastAsia="Times New Roman" w:hAnsi="Times New Roman"/>
        </w:rPr>
        <w:t xml:space="preserve"> (tabela: atividade, data, fatin, partisipante)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4. Rezultadu</w:t>
      </w:r>
      <w:r>
        <w:rPr>
          <w:rFonts w:ascii="Times New Roman" w:cs="Times New Roman" w:eastAsia="Times New Roman" w:hAnsi="Times New Roman"/>
        </w:rPr>
        <w:t xml:space="preserve"> (indikadór vs meta; tabela/gráfiku; kutipan)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5. Dezafiu no lisaun aprendida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6. Rekomendasaun no pasu tuir mai</w:t>
      </w:r>
      <w:r>
        <w:rPr>
          <w:rFonts w:ascii="Times New Roman" w:cs="Times New Roman" w:eastAsia="Times New Roman" w:hAnsi="Times New Roman"/>
        </w:rPr>
        <w:t xml:space="preserve"> (asaun, responsavel, prazu)</w:t>
      </w:r>
    </w:p>
    <w:p>
      <w:pPr>
        <w:pStyle w:val="ListParagraph"/>
        <w:numPr>
          <w:ilvl w:val="0"/>
          <w:numId w:val="2"/>
        </w:numPr>
        <w:spacing w:after="70" w:line="288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Anexu</w:t>
      </w:r>
      <w:r>
        <w:rPr>
          <w:rFonts w:ascii="Times New Roman" w:cs="Times New Roman" w:eastAsia="Times New Roman" w:hAnsi="Times New Roman"/>
        </w:rPr>
        <w:t xml:space="preserve">: lista prezensa (ho dadus desagregadu tuir seksu), foto ho konsentimentu, formuláriu avaliasaun.</w:t>
      </w:r>
    </w:p>
    <w:p>
      <w:pPr>
        <w:spacing w:after="60"/>
      </w:pP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ANEXU C. TEMPLATE PLANU ASAUN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300"/>
        <w:gridCol w:w="2000"/>
        <w:gridCol w:w="1960"/>
      </w:tblGrid>
      <w:tr>
        <w:trPr>
          <w:cantSplit/>
          <w:tblHeader/>
        </w:trPr>
        <w:tc>
          <w:tcPr>
            <w:tcW w:type="dxa" w:w="2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Asaun</w:t>
            </w:r>
          </w:p>
        </w:tc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Responsavel</w:t>
            </w:r>
          </w:p>
        </w:tc>
        <w:tc>
          <w:tcPr>
            <w:tcW w:type="dxa" w:w="13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Prazu</w:t>
            </w: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Rekursu</w:t>
            </w:r>
          </w:p>
        </w:tc>
        <w:tc>
          <w:tcPr>
            <w:tcW w:type="dxa" w:w="19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Indikadór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3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9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3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9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3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9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3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9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3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196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F1F6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</w:p>
        </w:tc>
      </w:tr>
    </w:tbl>
    <w:p>
      <w:pPr>
        <w:spacing w:after="140"/>
      </w:pPr>
    </w:p>
    <w:p>
      <w:pPr>
        <w:spacing w:after="140" w:line="300"/>
        <w:jc w:val="left"/>
      </w:pPr>
      <w:r>
        <w:rPr>
          <w:rFonts w:ascii="Times New Roman" w:cs="Times New Roman" w:eastAsia="Times New Roman" w:hAnsi="Times New Roman"/>
        </w:rPr>
        <w:t xml:space="preserve">Organizasaun: _______________   Preparadu husi: _______________   Data: __/__/____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300" w:left="1440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Times New Roman" w:cs="Times New Roman" w:eastAsia="Times New Roman" w:hAnsi="Times New Roman"/>
        <w:color w:val="5F746B"/>
        <w:sz w:val="18"/>
        <w:szCs w:val="18"/>
      </w:rPr>
      <w:t xml:space="preserve">Formasaun Rekolla no Jestaun Dadus · 19–21 Outubru 2026</w:t>
    </w:r>
    <w:r>
      <w:rPr>
        <w:rFonts w:ascii="Times New Roman" w:cs="Times New Roman" w:eastAsia="Times New Roman" w:hAnsi="Times New Roman"/>
        <w:color w:val="5F746B"/>
        <w:sz w:val="18"/>
        <w:szCs w:val="18"/>
      </w:rPr>
      <w:t xml:space="preserve">	Pájina </w:t>
    </w:r>
    <w:r>
      <w:rPr>
        <w:rFonts w:ascii="Times New Roman" w:cs="Times New Roman" w:eastAsia="Times New Roman" w:hAnsi="Times New Roman"/>
        <w:color w:val="5F746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F746B"/>
        <w:sz w:val="18"/>
        <w:szCs w:val="18"/>
      </w:rPr>
      <w:t xml:space="preserve">Formasaun Rekolla no Jestaun Dadus · 19–21 Outubru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D3A" w:sz="6" w:space="4"/>
      </w:pBdr>
      <w:tabs>
        <w:tab w:val="right" w:pos="9360"/>
      </w:tabs>
    </w:pPr>
    <w:r>
      <w:drawing>
        <wp:inline distT="0" distB="0" distL="0" distR="0">
          <wp:extent cx="323850" cy="323850"/>
          <wp:effectExtent t="0" r="0" b="0" l="0"/>
          <wp:docPr id="1" name="KSI header" descr="Logo KSI" title="KS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cs="Times New Roman" w:eastAsia="Times New Roman" w:hAnsi="Times New Roman"/>
        <w:color w:val="5F746B"/>
        <w:sz w:val="20"/>
        <w:szCs w:val="20"/>
      </w:rPr>
      <w:t xml:space="preserve">  KSI – Rede ba Rai  |  MÓDULU 3 · LORON 3</w:t>
    </w:r>
    <w:r>
      <w:rPr>
        <w:rFonts w:ascii="Times New Roman" w:cs="Times New Roman" w:eastAsia="Times New Roman" w:hAnsi="Times New Roman"/>
      </w:rPr>
      <w:t xml:space="preserve">	</w:t>
    </w:r>
    <w:r>
      <w:drawing>
        <wp:inline distT="0" distB="0" distL="0" distR="0">
          <wp:extent cx="295275" cy="323850"/>
          <wp:effectExtent t="0" r="0" b="0" l="0"/>
          <wp:docPr id="1" name="RbR header" descr="Logo RbR" title="Rb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5275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D3A" w:sz="8" w:space="4"/>
      </w:pBdr>
      <w:spacing w:after="220" w:before="0"/>
      <w:outlineLvl w:val="0"/>
    </w:pPr>
    <w:rPr>
      <w:rFonts w:ascii="Times New Roman" w:cs="Times New Roman" w:eastAsia="Times New Roman" w:hAnsi="Times New Roman"/>
      <w:b/>
      <w:bCs/>
      <w:color w:val="1F4D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i/>
      <w:iCs/>
      <w:color w:val="1F4D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334db5481e8b17e6932103fbd4843e7cc57d3f88.png"/><Relationship Id="rId12" Type="http://schemas.openxmlformats.org/officeDocument/2006/relationships/image" Target="media/cbf4d142298fdbad16c044185e47398bf958c15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34db5481e8b17e6932103fbd4843e7cc57d3f88.png"/><Relationship Id="rId1" Type="http://schemas.openxmlformats.org/officeDocument/2006/relationships/image" Target="media/cbf4d142298fdbad16c044185e47398bf958c15f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MÓDULU 3 · LORON 3 – Análize Dadus, Relatóriu no Planu Asaun</dc:title>
  <dc:creator>KSI – Rede ba Rai</dc:creator>
  <dc:description>Módulu formasaun rekolla no jestaun dadus 2026</dc:description>
  <cp:lastModifiedBy>Un-named</cp:lastModifiedBy>
  <cp:revision>1</cp:revision>
  <dcterms:created xsi:type="dcterms:W3CDTF">2026-10-13T03:03:23.228Z</dcterms:created>
  <dcterms:modified xsi:type="dcterms:W3CDTF">2026-10-13T03:03:23.228Z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