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Preparation</w:t>
      </w:r>
    </w:p>
    <w:p>
      <w:pPr>
        <w:spacing w:after="160" w:line="240" w:lineRule="auto"/>
      </w:pPr>
      <w:r>
        <w:rPr>
          <w:rFonts w:ascii="Arial" w:cs="Arial" w:eastAsia="Arial" w:hAnsi="Arial"/>
          <w:b/>
          <w:bCs/>
          <w:color w:val="1F4E5F"/>
          <w:sz w:val="48"/>
          <w:szCs w:val="48"/>
        </w:rPr>
        <w:t xml:space="preserve">Company Profile</w:t>
      </w:r>
    </w:p>
    <w:p>
      <w:pPr>
        <w:spacing w:after="6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Beitak Smart - home appliances trading and assembly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011"/>
        <w:gridCol w:w="6627"/>
      </w:tblGrid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partner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Core - Beitak Smart Odoo ERP Implementation (BTK-ERP-01)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BTK-PRE-01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 Oct 2026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 (Project Manager)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 - General Manager (Beitak Smart)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Document Control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302"/>
        <w:gridCol w:w="1823"/>
        <w:gridCol w:w="2604"/>
        <w:gridCol w:w="3909"/>
      </w:tblGrid>
      <w:tr>
        <w:trPr>
          <w:tblHeader/>
        </w:trPr>
        <w:tc>
          <w:tcPr>
            <w:tcW w:type="dxa" w:w="130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0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 Oct 2026</w:t>
            </w:r>
          </w:p>
        </w:tc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57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 - Beitak Smart</w:t>
            </w:r>
          </w:p>
        </w:tc>
      </w:tr>
      <w:tr>
        <w:trPr>
          <w:cantSplit/>
        </w:trPr>
        <w:tc>
          <w:tcPr>
            <w:tcW w:type="dxa" w:w="38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57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 project team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partner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Company Overview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Beitak Smart imports, distributes and sells home appliances to retailers, distributors, corporate clients and walk-in customers in Egypt. It also assembles its own stand fan and produces electronic, metal and rubber components in a small assembly unit in Cairo.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834"/>
        <w:gridCol w:w="6804"/>
      </w:tblGrid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name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 (S.A.E.) - legal form assumed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 office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Nasr City, Cairo (placeholder address)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lines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Trading of home appliances; in-house assembly; installation services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Locations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 office, Cairo showroom, 5 warehouses (Cairo main, Alexandria, Mansoura, Ismailia, Asyut)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Employees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 in project scope, 10 departments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 currency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EGP (USD for overseas suppliers)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Fiscal year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January - December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 systems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Legacy desktop accounting package, Excel workbooks, standalone showroom cashier program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1.1 Vision and Mission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Vision:</w:t>
      </w:r>
      <w:r>
        <w:rPr>
          <w:rFonts w:ascii="Arial" w:cs="Arial" w:eastAsia="Arial" w:hAnsi="Arial"/>
        </w:rPr>
        <w:t xml:space="preserve"> to be the most reliable appliance partner for retailers and homes in Egypt.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Mission:</w:t>
      </w:r>
      <w:r>
        <w:rPr>
          <w:rFonts w:ascii="Arial" w:cs="Arial" w:eastAsia="Arial" w:hAnsi="Arial"/>
        </w:rPr>
        <w:t xml:space="preserve"> offer leading brands and dependable own-brand products at fair prices, delivered on time across Egypt, with clear warranty and after-sales service.</w:t>
      </w:r>
    </w:p>
    <w:p>
      <w:pPr>
        <w:pStyle w:val="Heading1"/>
      </w:pPr>
      <w:r>
        <w:rPr>
          <w:rFonts w:ascii="Arial" w:cs="Arial" w:eastAsia="Arial" w:hAnsi="Arial"/>
        </w:rPr>
        <w:t xml:space="preserve">2. Business Lines</w:t>
      </w:r>
    </w:p>
    <w:p>
      <w:pPr>
        <w:pStyle w:val="Heading2"/>
      </w:pPr>
      <w:r>
        <w:rPr>
          <w:rFonts w:ascii="Arial" w:cs="Arial" w:eastAsia="Arial" w:hAnsi="Arial"/>
        </w:rPr>
        <w:t xml:space="preserve">2.1 Trading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40 appliance models from 20 brands, bought from local agents in EGP and from Chinese manufacturers in USD. Stock value at opening (1 Jan 2027): 20,424,776.50 EGP including manufactured items and raw materials.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718"/>
        <w:gridCol w:w="988"/>
        <w:gridCol w:w="3954"/>
        <w:gridCol w:w="1978"/>
      </w:tblGrid>
      <w:tr>
        <w:trPr>
          <w:tblHeader/>
        </w:trPr>
        <w:tc>
          <w:tcPr>
            <w:tcW w:type="dxa" w:w="271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8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Models</w:t>
            </w:r>
          </w:p>
        </w:tc>
        <w:tc>
          <w:tcPr>
            <w:tcW w:type="dxa" w:w="395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Brands</w:t>
            </w:r>
          </w:p>
        </w:tc>
        <w:tc>
          <w:tcPr>
            <w:tcW w:type="dxa" w:w="197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Opening stock value (EGP)</w:t>
            </w:r>
          </w:p>
        </w:tc>
      </w:tr>
      <w:tr>
        <w:trPr>
          <w:cantSplit/>
        </w:trPr>
        <w:tc>
          <w:tcPr>
            <w:tcW w:type="dxa" w:w="271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Refrigerators &amp; Freezers</w:t>
            </w:r>
          </w:p>
        </w:tc>
        <w:tc>
          <w:tcPr>
            <w:tcW w:type="dxa" w:w="98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95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Beko, Kiriazi, LG, Samsung, Sharp, Tornado, Toshiba</w:t>
            </w:r>
          </w:p>
        </w:tc>
        <w:tc>
          <w:tcPr>
            <w:tcW w:type="dxa" w:w="19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4,248,100</w:t>
            </w:r>
          </w:p>
        </w:tc>
      </w:tr>
      <w:tr>
        <w:trPr>
          <w:cantSplit/>
        </w:trPr>
        <w:tc>
          <w:tcPr>
            <w:tcW w:type="dxa" w:w="271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Washing Machines &amp; Dishwashers</w:t>
            </w:r>
          </w:p>
        </w:tc>
        <w:tc>
          <w:tcPr>
            <w:tcW w:type="dxa" w:w="98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95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Beko, Bosch, LG, Samsung, Sharp, Tornado, Toshiba, Zanussi</w:t>
            </w:r>
          </w:p>
        </w:tc>
        <w:tc>
          <w:tcPr>
            <w:tcW w:type="dxa" w:w="197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3,843,200</w:t>
            </w:r>
          </w:p>
        </w:tc>
      </w:tr>
      <w:tr>
        <w:trPr>
          <w:cantSplit/>
        </w:trPr>
        <w:tc>
          <w:tcPr>
            <w:tcW w:type="dxa" w:w="271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Air Conditioners &amp; Fans</w:t>
            </w:r>
          </w:p>
        </w:tc>
        <w:tc>
          <w:tcPr>
            <w:tcW w:type="dxa" w:w="98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95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Carrier, LG, Midea, Sharp, Tornado, Toshiba</w:t>
            </w:r>
          </w:p>
        </w:tc>
        <w:tc>
          <w:tcPr>
            <w:tcW w:type="dxa" w:w="19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3,780,350</w:t>
            </w:r>
          </w:p>
        </w:tc>
      </w:tr>
      <w:tr>
        <w:trPr>
          <w:cantSplit/>
        </w:trPr>
        <w:tc>
          <w:tcPr>
            <w:tcW w:type="dxa" w:w="271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Cookers &amp; Ovens</w:t>
            </w:r>
          </w:p>
        </w:tc>
        <w:tc>
          <w:tcPr>
            <w:tcW w:type="dxa" w:w="98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95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Fresh, Kiriazi, La Germania, Samsung, Sharp</w:t>
            </w:r>
          </w:p>
        </w:tc>
        <w:tc>
          <w:tcPr>
            <w:tcW w:type="dxa" w:w="197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1,545,550</w:t>
            </w:r>
          </w:p>
        </w:tc>
      </w:tr>
      <w:tr>
        <w:trPr>
          <w:cantSplit/>
        </w:trPr>
        <w:tc>
          <w:tcPr>
            <w:tcW w:type="dxa" w:w="271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TVs &amp; Audio</w:t>
            </w:r>
          </w:p>
        </w:tc>
        <w:tc>
          <w:tcPr>
            <w:tcW w:type="dxa" w:w="98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95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JBL, LG, Samsung, Tornado, Toshiba</w:t>
            </w:r>
          </w:p>
        </w:tc>
        <w:tc>
          <w:tcPr>
            <w:tcW w:type="dxa" w:w="19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3,248,250</w:t>
            </w:r>
          </w:p>
        </w:tc>
      </w:tr>
      <w:tr>
        <w:trPr>
          <w:cantSplit/>
        </w:trPr>
        <w:tc>
          <w:tcPr>
            <w:tcW w:type="dxa" w:w="271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 Appliances / Kitchen &amp; Home Care</w:t>
            </w:r>
          </w:p>
        </w:tc>
        <w:tc>
          <w:tcPr>
            <w:tcW w:type="dxa" w:w="98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95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Braun, DeLonghi, Kenwood, Moulinex, Panasonic, Philips</w:t>
            </w:r>
          </w:p>
        </w:tc>
        <w:tc>
          <w:tcPr>
            <w:tcW w:type="dxa" w:w="197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1,394,050</w:t>
            </w:r>
          </w:p>
        </w:tc>
      </w:tr>
      <w:tr>
        <w:trPr>
          <w:cantSplit/>
        </w:trPr>
        <w:tc>
          <w:tcPr>
            <w:tcW w:type="dxa" w:w="271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Manufactured (in-house)</w:t>
            </w:r>
          </w:p>
        </w:tc>
        <w:tc>
          <w:tcPr>
            <w:tcW w:type="dxa" w:w="98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95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</w:t>
            </w:r>
          </w:p>
        </w:tc>
        <w:tc>
          <w:tcPr>
            <w:tcW w:type="dxa" w:w="19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926,952</w:t>
            </w:r>
          </w:p>
        </w:tc>
      </w:tr>
      <w:tr>
        <w:trPr>
          <w:cantSplit/>
        </w:trPr>
        <w:tc>
          <w:tcPr>
            <w:tcW w:type="dxa" w:w="271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 materials &amp; components</w:t>
            </w:r>
          </w:p>
        </w:tc>
        <w:tc>
          <w:tcPr>
            <w:tcW w:type="dxa" w:w="98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395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 and Chinese suppliers</w:t>
            </w:r>
          </w:p>
        </w:tc>
        <w:tc>
          <w:tcPr>
            <w:tcW w:type="dxa" w:w="197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1,438,325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2.2 In-house Assembly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The Cairo assembly unit has five work centers: Assembly Line 1, Electronics &amp; PCB Station, Metal Fabrication &amp; Painting, Rubber &amp; Plastic Molding, and Quality Control &amp; Packing. It produces: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Beitak Stand Fan 16 Inch with Remote Control</w:t>
      </w:r>
      <w:r>
        <w:rPr>
          <w:rFonts w:ascii="Arial" w:cs="Arial" w:eastAsia="Arial" w:hAnsi="Arial"/>
        </w:rPr>
        <w:t xml:space="preserve"> - own-brand finished product, assembled from imported fan parts and an in-house control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Electronic boards</w:t>
      </w:r>
      <w:r>
        <w:rPr>
          <w:rFonts w:ascii="Arial" w:cs="Arial" w:eastAsia="Arial" w:hAnsi="Arial"/>
        </w:rPr>
        <w:t xml:space="preserve"> - fan control board and washer control board (also sold as spare parts)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Metal products</w:t>
      </w:r>
      <w:r>
        <w:rPr>
          <w:rFonts w:ascii="Arial" w:cs="Arial" w:eastAsia="Arial" w:hAnsi="Arial"/>
        </w:rPr>
        <w:t xml:space="preserve"> - AC outdoor casings, TV wall mounts, cooker control knob boxes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Other components</w:t>
      </w:r>
      <w:r>
        <w:rPr>
          <w:rFonts w:ascii="Arial" w:cs="Arial" w:eastAsia="Arial" w:hAnsi="Arial"/>
        </w:rPr>
        <w:t xml:space="preserve"> - wiring harnesses, condenser assemblies, power distribution units, rubber base pads, cooler filters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2.3 Services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Installation of air conditioners and TV wall mounts, sold with the appliance.</w:t>
      </w:r>
    </w:p>
    <w:p>
      <w:pPr>
        <w:pStyle w:val="Heading1"/>
      </w:pPr>
      <w:r>
        <w:rPr>
          <w:rFonts w:ascii="Arial" w:cs="Arial" w:eastAsia="Arial" w:hAnsi="Arial"/>
        </w:rPr>
        <w:t xml:space="preserve">3. Customers and Suppliers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171"/>
        <w:gridCol w:w="1098"/>
        <w:gridCol w:w="2684"/>
        <w:gridCol w:w="2685"/>
      </w:tblGrid>
      <w:tr>
        <w:trPr>
          <w:tblHeader/>
        </w:trPr>
        <w:tc>
          <w:tcPr>
            <w:tcW w:type="dxa" w:w="317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09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Accounts</w:t>
            </w:r>
          </w:p>
        </w:tc>
        <w:tc>
          <w:tcPr>
            <w:tcW w:type="dxa" w:w="268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list</w:t>
            </w:r>
          </w:p>
        </w:tc>
        <w:tc>
          <w:tcPr>
            <w:tcW w:type="dxa" w:w="268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terms</w:t>
            </w:r>
          </w:p>
        </w:tc>
      </w:tr>
      <w:tr>
        <w:trPr>
          <w:cantSplit/>
        </w:trPr>
        <w:tc>
          <w:tcPr>
            <w:tcW w:type="dxa" w:w="31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Retailers</w:t>
            </w:r>
          </w:p>
        </w:tc>
        <w:tc>
          <w:tcPr>
            <w:tcW w:type="dxa" w:w="10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6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Wholesale - Retailers (5-7% off)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15-45 days, post-dated cheques</w:t>
            </w:r>
          </w:p>
        </w:tc>
      </w:tr>
      <w:tr>
        <w:trPr>
          <w:cantSplit/>
        </w:trPr>
        <w:tc>
          <w:tcPr>
            <w:tcW w:type="dxa" w:w="317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Distributors</w:t>
            </w:r>
          </w:p>
        </w:tc>
        <w:tc>
          <w:tcPr>
            <w:tcW w:type="dxa" w:w="109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8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Distributors (10-12% off)</w:t>
            </w:r>
          </w:p>
        </w:tc>
        <w:tc>
          <w:tcPr>
            <w:tcW w:type="dxa" w:w="26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 days</w:t>
            </w:r>
          </w:p>
        </w:tc>
      </w:tr>
      <w:tr>
        <w:trPr>
          <w:cantSplit/>
        </w:trPr>
        <w:tc>
          <w:tcPr>
            <w:tcW w:type="dxa" w:w="31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Corporate / projects (hotels, real estate, hospitals)</w:t>
            </w:r>
          </w:p>
        </w:tc>
        <w:tc>
          <w:tcPr>
            <w:tcW w:type="dxa" w:w="109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8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Accounts (7% off)</w:t>
            </w:r>
          </w:p>
        </w:tc>
        <w:tc>
          <w:tcPr>
            <w:tcW w:type="dxa" w:w="26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 transfer; projects 30% advance</w:t>
            </w:r>
          </w:p>
        </w:tc>
      </w:tr>
      <w:tr>
        <w:trPr>
          <w:cantSplit/>
        </w:trPr>
        <w:tc>
          <w:tcPr>
            <w:tcW w:type="dxa" w:w="317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Walk-in (showroom)</w:t>
            </w:r>
          </w:p>
        </w:tc>
        <w:tc>
          <w:tcPr>
            <w:tcW w:type="dxa" w:w="109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generic</w:t>
            </w:r>
          </w:p>
        </w:tc>
        <w:tc>
          <w:tcPr>
            <w:tcW w:type="dxa" w:w="268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Retail (list price)</w:t>
            </w:r>
          </w:p>
        </w:tc>
        <w:tc>
          <w:tcPr>
            <w:tcW w:type="dxa" w:w="26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/ card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171"/>
        <w:gridCol w:w="976"/>
        <w:gridCol w:w="1220"/>
        <w:gridCol w:w="4271"/>
      </w:tblGrid>
      <w:tr>
        <w:trPr>
          <w:tblHeader/>
        </w:trPr>
        <w:tc>
          <w:tcPr>
            <w:tcW w:type="dxa" w:w="317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 group</w:t>
            </w:r>
          </w:p>
        </w:tc>
        <w:tc>
          <w:tcPr>
            <w:tcW w:type="dxa" w:w="97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22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Currency</w:t>
            </w:r>
          </w:p>
        </w:tc>
        <w:tc>
          <w:tcPr>
            <w:tcW w:type="dxa" w:w="427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Supplies</w:t>
            </w:r>
          </w:p>
        </w:tc>
      </w:tr>
      <w:tr>
        <w:trPr>
          <w:cantSplit/>
        </w:trPr>
        <w:tc>
          <w:tcPr>
            <w:tcW w:type="dxa" w:w="31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 appliance agents</w:t>
            </w:r>
          </w:p>
        </w:tc>
        <w:tc>
          <w:tcPr>
            <w:tcW w:type="dxa" w:w="9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EGP</w:t>
            </w:r>
          </w:p>
        </w:tc>
        <w:tc>
          <w:tcPr>
            <w:tcW w:type="dxa" w:w="42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Branded appliances</w:t>
            </w:r>
          </w:p>
        </w:tc>
      </w:tr>
      <w:tr>
        <w:trPr>
          <w:cantSplit/>
        </w:trPr>
        <w:tc>
          <w:tcPr>
            <w:tcW w:type="dxa" w:w="317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Chinese manufacturers</w:t>
            </w:r>
          </w:p>
        </w:tc>
        <w:tc>
          <w:tcPr>
            <w:tcW w:type="dxa" w:w="97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2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</w:t>
            </w:r>
          </w:p>
        </w:tc>
        <w:tc>
          <w:tcPr>
            <w:tcW w:type="dxa" w:w="427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Air conditioners, electronic components, fan parts</w:t>
            </w:r>
          </w:p>
        </w:tc>
      </w:tr>
      <w:tr>
        <w:trPr>
          <w:cantSplit/>
        </w:trPr>
        <w:tc>
          <w:tcPr>
            <w:tcW w:type="dxa" w:w="31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Local raw-material suppliers</w:t>
            </w:r>
          </w:p>
        </w:tc>
        <w:tc>
          <w:tcPr>
            <w:tcW w:type="dxa" w:w="9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2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EGP</w:t>
            </w:r>
          </w:p>
        </w:tc>
        <w:tc>
          <w:tcPr>
            <w:tcW w:type="dxa" w:w="427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Steel, plastics &amp; rubber, copper &amp; cables, packaging</w:t>
            </w:r>
          </w:p>
        </w:tc>
      </w:tr>
      <w:tr>
        <w:trPr>
          <w:cantSplit/>
        </w:trPr>
        <w:tc>
          <w:tcPr>
            <w:tcW w:type="dxa" w:w="317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Logistics, insurance and customs</w:t>
            </w:r>
          </w:p>
        </w:tc>
        <w:tc>
          <w:tcPr>
            <w:tcW w:type="dxa" w:w="97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2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EGP</w:t>
            </w:r>
          </w:p>
        </w:tc>
        <w:tc>
          <w:tcPr>
            <w:tcW w:type="dxa" w:w="427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 freight, clearance, marine insurance, customs duties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Organization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4130"/>
        <w:gridCol w:w="4130"/>
        <w:gridCol w:w="1378"/>
      </w:tblGrid>
      <w:tr>
        <w:trPr>
          <w:tblHeader/>
        </w:trPr>
        <w:tc>
          <w:tcPr>
            <w:tcW w:type="dxa" w:w="413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413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37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Employees</w:t>
            </w:r>
          </w:p>
        </w:tc>
      </w:tr>
      <w:tr>
        <w:trPr>
          <w:cantSplit/>
        </w:trPr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 Management</w:t>
            </w:r>
          </w:p>
        </w:tc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13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1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Accounting</w:t>
            </w:r>
          </w:p>
        </w:tc>
        <w:tc>
          <w:tcPr>
            <w:tcW w:type="dxa" w:w="41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Rania Fathy</w:t>
            </w:r>
          </w:p>
        </w:tc>
        <w:tc>
          <w:tcPr>
            <w:tcW w:type="dxa" w:w="137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&amp; Import</w:t>
            </w:r>
          </w:p>
        </w:tc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Sherif Nabil</w:t>
            </w:r>
          </w:p>
        </w:tc>
        <w:tc>
          <w:tcPr>
            <w:tcW w:type="dxa" w:w="13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1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41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Karim Adel</w:t>
            </w:r>
          </w:p>
        </w:tc>
        <w:tc>
          <w:tcPr>
            <w:tcW w:type="dxa" w:w="137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 &amp; Retail</w:t>
            </w:r>
          </w:p>
        </w:tc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Salma Ashraf</w:t>
            </w:r>
          </w:p>
        </w:tc>
        <w:tc>
          <w:tcPr>
            <w:tcW w:type="dxa" w:w="13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1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&amp; Logistics</w:t>
            </w:r>
          </w:p>
        </w:tc>
        <w:tc>
          <w:tcPr>
            <w:tcW w:type="dxa" w:w="41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Tamer Salah</w:t>
            </w:r>
          </w:p>
        </w:tc>
        <w:tc>
          <w:tcPr>
            <w:tcW w:type="dxa" w:w="137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Mohamed Zaki</w:t>
            </w:r>
          </w:p>
        </w:tc>
        <w:tc>
          <w:tcPr>
            <w:tcW w:type="dxa" w:w="13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1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Quality Control</w:t>
            </w:r>
          </w:p>
        </w:tc>
        <w:tc>
          <w:tcPr>
            <w:tcW w:type="dxa" w:w="41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Nesma Kamel</w:t>
            </w:r>
          </w:p>
        </w:tc>
        <w:tc>
          <w:tcPr>
            <w:tcW w:type="dxa" w:w="137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Dina Samir</w:t>
            </w:r>
          </w:p>
        </w:tc>
        <w:tc>
          <w:tcPr>
            <w:tcW w:type="dxa" w:w="137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1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&amp; ERP</w:t>
            </w:r>
          </w:p>
        </w:tc>
        <w:tc>
          <w:tcPr>
            <w:tcW w:type="dxa" w:w="41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137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Full chart: Organization_and_Accounting_Charts.xlsx &gt; Organization Chart and Employees.</w:t>
      </w:r>
    </w:p>
    <w:p>
      <w:pPr>
        <w:pStyle w:val="Heading1"/>
      </w:pPr>
      <w:r>
        <w:rPr>
          <w:rFonts w:ascii="Arial" w:cs="Arial" w:eastAsia="Arial" w:hAnsi="Arial"/>
        </w:rPr>
        <w:t xml:space="preserve">5. Key Figures at Opening (1 Jan 2027)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assets (net)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39,374,776.50 EGP</w:t>
            </w:r>
          </w:p>
        </w:tc>
      </w:tr>
      <w:tr>
        <w:trPr>
          <w:cantSplit/>
        </w:trPr>
        <w:tc>
          <w:tcPr>
            <w:tcW w:type="dxa" w:w="4819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Inventory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20,424,776.50 EGP</w:t>
            </w:r>
          </w:p>
        </w:tc>
      </w:tr>
      <w:tr>
        <w:trPr>
          <w:cantSplit/>
        </w:trPr>
        <w:tc>
          <w:tcPr>
            <w:tcW w:type="dxa" w:w="4819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 and notes receivable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4,330,000.00 EGP</w:t>
            </w:r>
          </w:p>
        </w:tc>
      </w:tr>
      <w:tr>
        <w:trPr>
          <w:cantSplit/>
        </w:trPr>
        <w:tc>
          <w:tcPr>
            <w:tcW w:type="dxa" w:w="4819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Liabilities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8,923,000.00 EGP</w:t>
            </w:r>
          </w:p>
        </w:tc>
      </w:tr>
      <w:tr>
        <w:trPr>
          <w:cantSplit/>
        </w:trPr>
        <w:tc>
          <w:tcPr>
            <w:tcW w:type="dxa" w:w="4819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Equity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30,451,776.50 EGP</w:t>
            </w:r>
          </w:p>
        </w:tc>
      </w:tr>
    </w:tbl>
    <w:p>
      <w:pPr>
        <w:spacing w:after="160"/>
      </w:pPr>
    </w:p>
    <w:p>
      <w:pPr>
        <w:pBdr>
          <w:left w:val="single" w:color="1F4E5F" w:sz="18" w:space="6"/>
        </w:pBdr>
        <w:shd w:fill="F3F6F7" w:color="auto" w:val="clear"/>
        <w:spacing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All figures are fictional project data. Source: Opening Trial Balance in Organization_and_Accounting_Charts.xlsx.</w:t>
      </w:r>
    </w:p>
    <w:p>
      <w:pPr>
        <w:pStyle w:val="Heading1"/>
      </w:pPr>
      <w:r>
        <w:rPr>
          <w:rFonts w:ascii="Arial" w:cs="Arial" w:eastAsia="Arial" w:hAnsi="Arial"/>
        </w:rPr>
        <w:t xml:space="preserve">6. Current Systems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168"/>
        <w:gridCol w:w="1686"/>
        <w:gridCol w:w="2650"/>
        <w:gridCol w:w="3134"/>
      </w:tblGrid>
      <w:tr>
        <w:trPr>
          <w:tblHeader/>
        </w:trPr>
        <w:tc>
          <w:tcPr>
            <w:tcW w:type="dxa" w:w="216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68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26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13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</w:tr>
      <w:tr>
        <w:trPr>
          <w:cantSplit/>
        </w:trPr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Desktop accounting package</w:t>
            </w:r>
          </w:p>
        </w:tc>
        <w:tc>
          <w:tcPr>
            <w:tcW w:type="dxa" w:w="168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 ledger, AR/AP balances</w:t>
            </w:r>
          </w:p>
        </w:tc>
        <w:tc>
          <w:tcPr>
            <w:tcW w:type="dxa" w:w="31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link to stock, sales or production; manual re-keying</w:t>
            </w:r>
          </w:p>
        </w:tc>
      </w:tr>
      <w:tr>
        <w:trPr>
          <w:cantSplit/>
        </w:trPr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workbooks</w:t>
            </w:r>
          </w:p>
        </w:tc>
        <w:tc>
          <w:tcPr>
            <w:tcW w:type="dxa" w:w="168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departments</w:t>
            </w:r>
          </w:p>
        </w:tc>
        <w:tc>
          <w:tcPr>
            <w:tcW w:type="dxa" w:w="26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lists, stock cards, BOMs, cheques register, employee list</w:t>
            </w:r>
          </w:p>
        </w:tc>
        <w:tc>
          <w:tcPr>
            <w:tcW w:type="dxa" w:w="313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Duplicates, version conflicts, formula errors</w:t>
            </w:r>
          </w:p>
        </w:tc>
      </w:tr>
      <w:tr>
        <w:trPr>
          <w:cantSplit/>
        </w:trPr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cashier program</w:t>
            </w:r>
          </w:p>
        </w:tc>
        <w:tc>
          <w:tcPr>
            <w:tcW w:type="dxa" w:w="168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</w:t>
            </w:r>
          </w:p>
        </w:tc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showroom sales</w:t>
            </w:r>
          </w:p>
        </w:tc>
        <w:tc>
          <w:tcPr>
            <w:tcW w:type="dxa" w:w="313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linked to stock or accounting</w:t>
            </w:r>
          </w:p>
        </w:tc>
      </w:tr>
      <w:tr>
        <w:trPr>
          <w:cantSplit/>
        </w:trPr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WhatsApp groups and paper forms</w:t>
            </w:r>
          </w:p>
        </w:tc>
        <w:tc>
          <w:tcPr>
            <w:tcW w:type="dxa" w:w="168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Sales, Procurement, HR</w:t>
            </w:r>
          </w:p>
        </w:tc>
        <w:tc>
          <w:tcPr>
            <w:tcW w:type="dxa" w:w="26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Orders, approvals, leave requests</w:t>
            </w:r>
          </w:p>
        </w:tc>
        <w:tc>
          <w:tcPr>
            <w:tcW w:type="dxa" w:w="313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audit trail, approvals lost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Main Challenges and Why Odoo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Discovery workshops found 14 pain points (full list in the BRD). The most important: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Landed costs (freight, duties, clearance, insurance) are not added to item cost; margins are overstated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Price lists are updated manually in Excel after USD changes; customers get outdated or inconsistent prices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Frequent stock-outs on fast movers and overstock on slow items; no min/max rules; long import lead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real-time stock visibility across 5 warehouses and the showroom; sales confirm availability by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Cost of assembled products is unknown; component consumption, labour and scrap are not recorded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Receivables and post-dated cheques tracked in Excel; credit limits not enforced; overdue balances grow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profitability by business line (trading, manufacturing, services) or by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Month-end close takes about 15 working days; data re-keyed between separate files and the legacy accounting package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Beitak Smart chose Odoo because one database covers trading, import, manufacturing, showroom, accounting and HR, with the Egyptian localization (chart of accounts, VAT, withholding tax) ready to use.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pBdr>
        <w:top w:val="single" w:color="D0D7DA" w:sz="4" w:space="4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Khomasi ERP | BTK-ERP-01 | 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Beitak Smart - Company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  <w:style w:type="paragraph" w:styleId="FooterText">
    <w:name w:val="Footer Text"/>
    <w:basedOn w:val="Normal"/>
    <w:rPr>
      <w:rFonts w:ascii="Arial" w:cs="Arial" w:eastAsia="Arial" w:hAnsi="Arial"/>
      <w:color w:val="666666"/>
      <w:sz w:val="16"/>
      <w:szCs w:val="1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Profile</dc:title>
  <dc:creator>Implementation Team</dc:creator>
  <cp:lastModifiedBy>Un-named</cp:lastModifiedBy>
  <cp:revision>1</cp:revision>
  <dcterms:created xsi:type="dcterms:W3CDTF">2026-10-25T12:45:45.927Z</dcterms:created>
  <dcterms:modified xsi:type="dcterms:W3CDTF">2026-10-25T12:45:45.927Z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