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Users Privileges Document (UPD)</w:t>
      </w:r>
    </w:p>
    <w:p>
      <w:pPr>
        <w:bidi/>
        <w:jc w:val="right"/>
      </w:pPr>
      <w:r>
        <w:rPr>
          <w:color w:val="C8102E"/>
          <w:sz w:val="40"/>
          <w:rtl/>
          <w:rFonts w:cs="Arial" w:ascii="Arial" w:hAnsi="Arial"/>
        </w:rPr>
        <w:t>وثيقة صلاحيات المستخدمين</w:t>
      </w:r>
    </w:p>
    <w:p>
      <w:r>
        <w:rPr>
          <w:color w:val="6B7280"/>
          <w:sz w:val="26"/>
        </w:rPr>
        <w:t>Roles, groups, access rights, approval limits and segregation of duties</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RL-UPD-001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Purpose and principles</w:t>
            </w:r>
          </w:p>
        </w:tc>
      </w:tr>
      <w:tr>
        <w:tc>
          <w:tcPr>
            <w:tcW w:type="dxa" w:w="1134"/>
          </w:tcPr>
          <w:p>
            <w:r>
              <w:rPr>
                <w:sz w:val="19"/>
              </w:rPr>
              <w:t>2</w:t>
            </w:r>
          </w:p>
        </w:tc>
        <w:tc>
          <w:tcPr>
            <w:tcW w:type="dxa" w:w="8504"/>
          </w:tcPr>
          <w:p>
            <w:r>
              <w:rPr>
                <w:sz w:val="19"/>
              </w:rPr>
              <w:t>Role catalogue</w:t>
            </w:r>
          </w:p>
        </w:tc>
      </w:tr>
      <w:tr>
        <w:tc>
          <w:tcPr>
            <w:tcW w:type="dxa" w:w="1134"/>
            <w:shd w:val="clear" w:color="auto" w:fill="F9FAFB"/>
          </w:tcPr>
          <w:p>
            <w:r>
              <w:rPr>
                <w:sz w:val="19"/>
              </w:rPr>
              <w:t>3</w:t>
            </w:r>
          </w:p>
        </w:tc>
        <w:tc>
          <w:tcPr>
            <w:tcW w:type="dxa" w:w="8504"/>
            <w:shd w:val="clear" w:color="auto" w:fill="F9FAFB"/>
          </w:tcPr>
          <w:p>
            <w:r>
              <w:rPr>
                <w:sz w:val="19"/>
              </w:rPr>
              <w:t>Access matrix by module</w:t>
            </w:r>
          </w:p>
        </w:tc>
      </w:tr>
      <w:tr>
        <w:tc>
          <w:tcPr>
            <w:tcW w:type="dxa" w:w="1134"/>
          </w:tcPr>
          <w:p>
            <w:r>
              <w:rPr>
                <w:sz w:val="19"/>
              </w:rPr>
              <w:t>4</w:t>
            </w:r>
          </w:p>
        </w:tc>
        <w:tc>
          <w:tcPr>
            <w:tcW w:type="dxa" w:w="8504"/>
          </w:tcPr>
          <w:p>
            <w:r>
              <w:rPr>
                <w:sz w:val="19"/>
              </w:rPr>
              <w:t>Approval limits</w:t>
            </w:r>
          </w:p>
        </w:tc>
      </w:tr>
      <w:tr>
        <w:tc>
          <w:tcPr>
            <w:tcW w:type="dxa" w:w="1134"/>
            <w:shd w:val="clear" w:color="auto" w:fill="F9FAFB"/>
          </w:tcPr>
          <w:p>
            <w:r>
              <w:rPr>
                <w:sz w:val="19"/>
              </w:rPr>
              <w:t>5</w:t>
            </w:r>
          </w:p>
        </w:tc>
        <w:tc>
          <w:tcPr>
            <w:tcW w:type="dxa" w:w="8504"/>
            <w:shd w:val="clear" w:color="auto" w:fill="F9FAFB"/>
          </w:tcPr>
          <w:p>
            <w:r>
              <w:rPr>
                <w:sz w:val="19"/>
              </w:rPr>
              <w:t>Segregation of duties</w:t>
            </w:r>
          </w:p>
        </w:tc>
      </w:tr>
      <w:tr>
        <w:tc>
          <w:tcPr>
            <w:tcW w:type="dxa" w:w="1134"/>
          </w:tcPr>
          <w:p>
            <w:r>
              <w:rPr>
                <w:sz w:val="19"/>
              </w:rPr>
              <w:t>6</w:t>
            </w:r>
          </w:p>
        </w:tc>
        <w:tc>
          <w:tcPr>
            <w:tcW w:type="dxa" w:w="8504"/>
          </w:tcPr>
          <w:p>
            <w:r>
              <w:rPr>
                <w:sz w:val="19"/>
              </w:rPr>
              <w:t>Branch and warehouse restrictions</w:t>
            </w:r>
          </w:p>
        </w:tc>
      </w:tr>
      <w:tr>
        <w:tc>
          <w:tcPr>
            <w:tcW w:type="dxa" w:w="1134"/>
            <w:shd w:val="clear" w:color="auto" w:fill="F9FAFB"/>
          </w:tcPr>
          <w:p>
            <w:r>
              <w:rPr>
                <w:sz w:val="19"/>
              </w:rPr>
              <w:t>7</w:t>
            </w:r>
          </w:p>
        </w:tc>
        <w:tc>
          <w:tcPr>
            <w:tcW w:type="dxa" w:w="8504"/>
            <w:shd w:val="clear" w:color="auto" w:fill="F9FAFB"/>
          </w:tcPr>
          <w:p>
            <w:r>
              <w:rPr>
                <w:sz w:val="19"/>
              </w:rPr>
              <w:t>User lifecycle and access review</w:t>
            </w:r>
          </w:p>
        </w:tc>
      </w:tr>
      <w:tr>
        <w:tc>
          <w:tcPr>
            <w:tcW w:type="dxa" w:w="1134"/>
          </w:tcPr>
          <w:p>
            <w:r>
              <w:rPr>
                <w:sz w:val="19"/>
              </w:rPr>
              <w:t>8</w:t>
            </w:r>
          </w:p>
        </w:tc>
        <w:tc>
          <w:tcPr>
            <w:tcW w:type="dxa" w:w="8504"/>
          </w:tcPr>
          <w:p>
            <w:r>
              <w:rPr>
                <w:sz w:val="19"/>
              </w:rPr>
              <w:t>Verification</w:t>
            </w:r>
          </w:p>
        </w:tc>
      </w:tr>
    </w:tbl>
    <w:p>
      <w:r>
        <w:rPr>
          <w:i/>
          <w:color w:val="6B7280"/>
          <w:sz w:val="17"/>
        </w:rPr>
        <w:t>Section numbers are used for cross-references throughout the document set (e.g. 'SSD 4.2' = Solution Design Document, section 4.2).</w:t>
      </w:r>
    </w:p>
    <w:p>
      <w:r>
        <w:br w:type="page"/>
      </w:r>
    </w:p>
    <w:p>
      <w:pPr>
        <w:pStyle w:val="Heading1"/>
      </w:pPr>
      <w:r>
        <w:t>1. Purpose and principles</w:t>
      </w:r>
    </w:p>
    <w:p>
      <w:r>
        <w:rPr>
          <w:b w:val="0"/>
          <w:i w:val="0"/>
        </w:rPr>
        <w:t>This document defines who may do what in Odoo for RedLine: least privilege, role-based groups, segregation of duties and an audit trail. User names are placeholders; no passwords or secrets appear here. Groups are described using standard Odoo group names; record rules and multi-level approvals are proposed configuration/customization that must be verified in a live system.</w:t>
      </w:r>
    </w:p>
    <w:p>
      <w:pPr>
        <w:pStyle w:val="Heading1"/>
      </w:pPr>
      <w:r>
        <w:t>2. Role catalogue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2154"/>
        <w:gridCol w:w="3402"/>
        <w:gridCol w:w="2041"/>
      </w:tblGrid>
      <w:tr>
        <w:trPr>
          <w:tblHeader w:val="true"/>
        </w:trPr>
        <w:tc>
          <w:tcPr>
            <w:tcW w:type="dxa" w:w="2041"/>
            <w:shd w:val="clear" w:color="auto" w:fill="C8102E"/>
          </w:tcPr>
          <w:p>
            <w:r/>
            <w:r>
              <w:rPr>
                <w:b/>
                <w:color w:val="FFFFFF"/>
                <w:sz w:val="16"/>
              </w:rPr>
              <w:t>Role</w:t>
            </w:r>
          </w:p>
        </w:tc>
        <w:tc>
          <w:tcPr>
            <w:tcW w:type="dxa" w:w="2154"/>
            <w:shd w:val="clear" w:color="auto" w:fill="C8102E"/>
          </w:tcPr>
          <w:p>
            <w:r/>
            <w:r>
              <w:rPr>
                <w:b/>
                <w:color w:val="FFFFFF"/>
                <w:sz w:val="16"/>
              </w:rPr>
              <w:t>Placeholder user</w:t>
            </w:r>
          </w:p>
        </w:tc>
        <w:tc>
          <w:tcPr>
            <w:tcW w:type="dxa" w:w="3402"/>
            <w:shd w:val="clear" w:color="auto" w:fill="C8102E"/>
          </w:tcPr>
          <w:p>
            <w:r/>
            <w:r>
              <w:rPr>
                <w:b/>
                <w:color w:val="FFFFFF"/>
                <w:sz w:val="16"/>
              </w:rPr>
              <w:t>Odoo groups</w:t>
            </w:r>
          </w:p>
        </w:tc>
        <w:tc>
          <w:tcPr>
            <w:tcW w:type="dxa" w:w="2041"/>
            <w:shd w:val="clear" w:color="auto" w:fill="C8102E"/>
          </w:tcPr>
          <w:p>
            <w:r/>
            <w:r>
              <w:rPr>
                <w:b/>
                <w:color w:val="FFFFFF"/>
                <w:sz w:val="16"/>
              </w:rPr>
              <w:t>Branch scope</w:t>
            </w:r>
          </w:p>
        </w:tc>
      </w:tr>
      <w:tr>
        <w:trPr>
          <w:cantSplit w:val="true"/>
        </w:trPr>
        <w:tc>
          <w:tcPr>
            <w:tcW w:type="dxa" w:w="2041"/>
          </w:tcPr>
          <w:p>
            <w:pPr>
              <w:spacing w:after="0"/>
            </w:pPr>
            <w:r/>
            <w:r>
              <w:rPr>
                <w:b w:val="0"/>
                <w:i w:val="0"/>
                <w:sz w:val="16"/>
              </w:rPr>
              <w:t>IT Administrator</w:t>
            </w:r>
          </w:p>
        </w:tc>
        <w:tc>
          <w:tcPr>
            <w:tcW w:type="dxa" w:w="2154"/>
          </w:tcPr>
          <w:p>
            <w:pPr>
              <w:spacing w:after="0"/>
            </w:pPr>
            <w:r/>
            <w:r>
              <w:rPr>
                <w:b w:val="0"/>
                <w:i w:val="0"/>
                <w:sz w:val="16"/>
              </w:rPr>
              <w:t>admin.odoo</w:t>
            </w:r>
          </w:p>
        </w:tc>
        <w:tc>
          <w:tcPr>
            <w:tcW w:type="dxa" w:w="3402"/>
          </w:tcPr>
          <w:p>
            <w:pPr>
              <w:spacing w:after="0"/>
            </w:pPr>
            <w:r/>
            <w:r>
              <w:rPr>
                <w:b w:val="0"/>
                <w:i w:val="0"/>
                <w:sz w:val="16"/>
              </w:rPr>
              <w:t>Administration / Settings</w:t>
            </w:r>
          </w:p>
        </w:tc>
        <w:tc>
          <w:tcPr>
            <w:tcW w:type="dxa" w:w="2041"/>
          </w:tcPr>
          <w:p>
            <w:pPr>
              <w:spacing w:after="0"/>
            </w:pPr>
            <w:r/>
            <w:r>
              <w:rPr>
                <w:b w:val="0"/>
                <w:i w:val="0"/>
                <w:sz w:val="16"/>
              </w:rPr>
              <w:t>All</w:t>
            </w:r>
          </w:p>
        </w:tc>
      </w:tr>
      <w:tr>
        <w:trPr>
          <w:cantSplit w:val="true"/>
        </w:trPr>
        <w:tc>
          <w:tcPr>
            <w:tcW w:type="dxa" w:w="2041"/>
            <w:shd w:val="clear" w:color="auto" w:fill="F9FAFB"/>
          </w:tcPr>
          <w:p>
            <w:pPr>
              <w:spacing w:after="0"/>
            </w:pPr>
            <w:r/>
            <w:r>
              <w:rPr>
                <w:b w:val="0"/>
                <w:i w:val="0"/>
                <w:sz w:val="16"/>
              </w:rPr>
              <w:t>General Manager</w:t>
            </w:r>
          </w:p>
        </w:tc>
        <w:tc>
          <w:tcPr>
            <w:tcW w:type="dxa" w:w="2154"/>
            <w:shd w:val="clear" w:color="auto" w:fill="F9FAFB"/>
          </w:tcPr>
          <w:p>
            <w:pPr>
              <w:spacing w:after="0"/>
            </w:pPr>
            <w:r/>
            <w:r>
              <w:rPr>
                <w:b w:val="0"/>
                <w:i w:val="0"/>
                <w:sz w:val="16"/>
              </w:rPr>
              <w:t>gm.redline</w:t>
            </w:r>
          </w:p>
        </w:tc>
        <w:tc>
          <w:tcPr>
            <w:tcW w:type="dxa" w:w="3402"/>
            <w:shd w:val="clear" w:color="auto" w:fill="F9FAFB"/>
          </w:tcPr>
          <w:p>
            <w:pPr>
              <w:spacing w:after="0"/>
            </w:pPr>
            <w:r/>
            <w:r>
              <w:rPr>
                <w:b w:val="0"/>
                <w:i w:val="0"/>
                <w:sz w:val="16"/>
              </w:rPr>
              <w:t>Read-all + approvals</w:t>
            </w:r>
          </w:p>
        </w:tc>
        <w:tc>
          <w:tcPr>
            <w:tcW w:type="dxa" w:w="2041"/>
            <w:shd w:val="clear" w:color="auto" w:fill="F9FAFB"/>
          </w:tcPr>
          <w:p>
            <w:pPr>
              <w:spacing w:after="0"/>
            </w:pPr>
            <w:r/>
            <w:r>
              <w:rPr>
                <w:b w:val="0"/>
                <w:i w:val="0"/>
                <w:sz w:val="16"/>
              </w:rPr>
              <w:t>All</w:t>
            </w:r>
          </w:p>
        </w:tc>
      </w:tr>
      <w:tr>
        <w:trPr>
          <w:cantSplit w:val="true"/>
        </w:trPr>
        <w:tc>
          <w:tcPr>
            <w:tcW w:type="dxa" w:w="2041"/>
          </w:tcPr>
          <w:p>
            <w:pPr>
              <w:spacing w:after="0"/>
            </w:pPr>
            <w:r/>
            <w:r>
              <w:rPr>
                <w:b w:val="0"/>
                <w:i w:val="0"/>
                <w:sz w:val="16"/>
              </w:rPr>
              <w:t>Finance Manager</w:t>
            </w:r>
          </w:p>
        </w:tc>
        <w:tc>
          <w:tcPr>
            <w:tcW w:type="dxa" w:w="2154"/>
          </w:tcPr>
          <w:p>
            <w:pPr>
              <w:spacing w:after="0"/>
            </w:pPr>
            <w:r/>
            <w:r>
              <w:rPr>
                <w:b w:val="0"/>
                <w:i w:val="0"/>
                <w:sz w:val="16"/>
              </w:rPr>
              <w:t>fin.manager</w:t>
            </w:r>
          </w:p>
        </w:tc>
        <w:tc>
          <w:tcPr>
            <w:tcW w:type="dxa" w:w="3402"/>
          </w:tcPr>
          <w:p>
            <w:pPr>
              <w:spacing w:after="0"/>
            </w:pPr>
            <w:r/>
            <w:r>
              <w:rPr>
                <w:b w:val="0"/>
                <w:i w:val="0"/>
                <w:sz w:val="16"/>
              </w:rPr>
              <w:t>Accounting / Adviser (period lock)</w:t>
            </w:r>
          </w:p>
        </w:tc>
        <w:tc>
          <w:tcPr>
            <w:tcW w:type="dxa" w:w="2041"/>
          </w:tcPr>
          <w:p>
            <w:pPr>
              <w:spacing w:after="0"/>
            </w:pPr>
            <w:r/>
            <w:r>
              <w:rPr>
                <w:b w:val="0"/>
                <w:i w:val="0"/>
                <w:sz w:val="16"/>
              </w:rPr>
              <w:t>All</w:t>
            </w:r>
          </w:p>
        </w:tc>
      </w:tr>
      <w:tr>
        <w:trPr>
          <w:cantSplit w:val="true"/>
        </w:trPr>
        <w:tc>
          <w:tcPr>
            <w:tcW w:type="dxa" w:w="2041"/>
            <w:shd w:val="clear" w:color="auto" w:fill="F9FAFB"/>
          </w:tcPr>
          <w:p>
            <w:pPr>
              <w:spacing w:after="0"/>
            </w:pPr>
            <w:r/>
            <w:r>
              <w:rPr>
                <w:b w:val="0"/>
                <w:i w:val="0"/>
                <w:sz w:val="16"/>
              </w:rPr>
              <w:t>AR / AP Officers</w:t>
            </w:r>
          </w:p>
        </w:tc>
        <w:tc>
          <w:tcPr>
            <w:tcW w:type="dxa" w:w="2154"/>
            <w:shd w:val="clear" w:color="auto" w:fill="F9FAFB"/>
          </w:tcPr>
          <w:p>
            <w:pPr>
              <w:spacing w:after="0"/>
            </w:pPr>
            <w:r/>
            <w:r>
              <w:rPr>
                <w:b w:val="0"/>
                <w:i w:val="0"/>
                <w:sz w:val="16"/>
              </w:rPr>
              <w:t>ar.officer, ap.officer</w:t>
            </w:r>
          </w:p>
        </w:tc>
        <w:tc>
          <w:tcPr>
            <w:tcW w:type="dxa" w:w="3402"/>
            <w:shd w:val="clear" w:color="auto" w:fill="F9FAFB"/>
          </w:tcPr>
          <w:p>
            <w:pPr>
              <w:spacing w:after="0"/>
            </w:pPr>
            <w:r/>
            <w:r>
              <w:rPr>
                <w:b w:val="0"/>
                <w:i w:val="0"/>
                <w:sz w:val="16"/>
              </w:rPr>
              <w:t>Accounting / Billing</w:t>
            </w:r>
          </w:p>
        </w:tc>
        <w:tc>
          <w:tcPr>
            <w:tcW w:type="dxa" w:w="2041"/>
            <w:shd w:val="clear" w:color="auto" w:fill="F9FAFB"/>
          </w:tcPr>
          <w:p>
            <w:pPr>
              <w:spacing w:after="0"/>
            </w:pPr>
            <w:r/>
            <w:r>
              <w:rPr>
                <w:b w:val="0"/>
                <w:i w:val="0"/>
                <w:sz w:val="16"/>
              </w:rPr>
              <w:t>All</w:t>
            </w:r>
          </w:p>
        </w:tc>
      </w:tr>
      <w:tr>
        <w:trPr>
          <w:cantSplit w:val="true"/>
        </w:trPr>
        <w:tc>
          <w:tcPr>
            <w:tcW w:type="dxa" w:w="2041"/>
          </w:tcPr>
          <w:p>
            <w:pPr>
              <w:spacing w:after="0"/>
            </w:pPr>
            <w:r/>
            <w:r>
              <w:rPr>
                <w:b w:val="0"/>
                <w:i w:val="0"/>
                <w:sz w:val="16"/>
              </w:rPr>
              <w:t>Sales Manager</w:t>
            </w:r>
          </w:p>
        </w:tc>
        <w:tc>
          <w:tcPr>
            <w:tcW w:type="dxa" w:w="2154"/>
          </w:tcPr>
          <w:p>
            <w:pPr>
              <w:spacing w:after="0"/>
            </w:pPr>
            <w:r/>
            <w:r>
              <w:rPr>
                <w:b w:val="0"/>
                <w:i w:val="0"/>
                <w:sz w:val="16"/>
              </w:rPr>
              <w:t>sales.mgr</w:t>
            </w:r>
          </w:p>
        </w:tc>
        <w:tc>
          <w:tcPr>
            <w:tcW w:type="dxa" w:w="3402"/>
          </w:tcPr>
          <w:p>
            <w:pPr>
              <w:spacing w:after="0"/>
            </w:pPr>
            <w:r/>
            <w:r>
              <w:rPr>
                <w:b w:val="0"/>
                <w:i w:val="0"/>
                <w:sz w:val="16"/>
              </w:rPr>
              <w:t>Sales / Administrator + CRM / Administrator</w:t>
            </w:r>
          </w:p>
        </w:tc>
        <w:tc>
          <w:tcPr>
            <w:tcW w:type="dxa" w:w="2041"/>
          </w:tcPr>
          <w:p>
            <w:pPr>
              <w:spacing w:after="0"/>
            </w:pPr>
            <w:r/>
            <w:r>
              <w:rPr>
                <w:b w:val="0"/>
                <w:i w:val="0"/>
                <w:sz w:val="16"/>
              </w:rPr>
              <w:t>All</w:t>
            </w:r>
          </w:p>
        </w:tc>
      </w:tr>
      <w:tr>
        <w:trPr>
          <w:cantSplit w:val="true"/>
        </w:trPr>
        <w:tc>
          <w:tcPr>
            <w:tcW w:type="dxa" w:w="2041"/>
            <w:shd w:val="clear" w:color="auto" w:fill="F9FAFB"/>
          </w:tcPr>
          <w:p>
            <w:pPr>
              <w:spacing w:after="0"/>
            </w:pPr>
            <w:r/>
            <w:r>
              <w:rPr>
                <w:b w:val="0"/>
                <w:i w:val="0"/>
                <w:sz w:val="16"/>
              </w:rPr>
              <w:t>Sales Users</w:t>
            </w:r>
          </w:p>
        </w:tc>
        <w:tc>
          <w:tcPr>
            <w:tcW w:type="dxa" w:w="2154"/>
            <w:shd w:val="clear" w:color="auto" w:fill="F9FAFB"/>
          </w:tcPr>
          <w:p>
            <w:pPr>
              <w:spacing w:after="0"/>
            </w:pPr>
            <w:r/>
            <w:r>
              <w:rPr>
                <w:b w:val="0"/>
                <w:i w:val="0"/>
                <w:sz w:val="16"/>
              </w:rPr>
              <w:t>sales.nsc, sales.moh</w:t>
            </w:r>
          </w:p>
        </w:tc>
        <w:tc>
          <w:tcPr>
            <w:tcW w:type="dxa" w:w="3402"/>
            <w:shd w:val="clear" w:color="auto" w:fill="F9FAFB"/>
          </w:tcPr>
          <w:p>
            <w:pPr>
              <w:spacing w:after="0"/>
            </w:pPr>
            <w:r/>
            <w:r>
              <w:rPr>
                <w:b w:val="0"/>
                <w:i w:val="0"/>
                <w:sz w:val="16"/>
              </w:rPr>
              <w:t>Sales / User: Own documents + CRM / User: Own documents</w:t>
            </w:r>
          </w:p>
        </w:tc>
        <w:tc>
          <w:tcPr>
            <w:tcW w:type="dxa" w:w="2041"/>
            <w:shd w:val="clear" w:color="auto" w:fill="F9FAFB"/>
          </w:tcPr>
          <w:p>
            <w:pPr>
              <w:spacing w:after="0"/>
            </w:pPr>
            <w:r/>
            <w:r>
              <w:rPr>
                <w:b w:val="0"/>
                <w:i w:val="0"/>
                <w:sz w:val="16"/>
              </w:rPr>
              <w:t>BR-NSC, BR-MOH</w:t>
            </w:r>
          </w:p>
        </w:tc>
      </w:tr>
      <w:tr>
        <w:trPr>
          <w:cantSplit w:val="true"/>
        </w:trPr>
        <w:tc>
          <w:tcPr>
            <w:tcW w:type="dxa" w:w="2041"/>
          </w:tcPr>
          <w:p>
            <w:pPr>
              <w:spacing w:after="0"/>
            </w:pPr>
            <w:r/>
            <w:r>
              <w:rPr>
                <w:b w:val="0"/>
                <w:i w:val="0"/>
                <w:sz w:val="16"/>
              </w:rPr>
              <w:t>Retail Officer</w:t>
            </w:r>
          </w:p>
        </w:tc>
        <w:tc>
          <w:tcPr>
            <w:tcW w:type="dxa" w:w="2154"/>
          </w:tcPr>
          <w:p>
            <w:pPr>
              <w:spacing w:after="0"/>
            </w:pPr>
            <w:r/>
            <w:r>
              <w:rPr>
                <w:b w:val="0"/>
                <w:i w:val="0"/>
                <w:sz w:val="16"/>
              </w:rPr>
              <w:t>retail.maadi</w:t>
            </w:r>
          </w:p>
        </w:tc>
        <w:tc>
          <w:tcPr>
            <w:tcW w:type="dxa" w:w="3402"/>
          </w:tcPr>
          <w:p>
            <w:pPr>
              <w:spacing w:after="0"/>
            </w:pPr>
            <w:r/>
            <w:r>
              <w:rPr>
                <w:b w:val="0"/>
                <w:i w:val="0"/>
                <w:sz w:val="16"/>
              </w:rPr>
              <w:t>Sales / User (+POS optional)</w:t>
            </w:r>
          </w:p>
        </w:tc>
        <w:tc>
          <w:tcPr>
            <w:tcW w:type="dxa" w:w="2041"/>
          </w:tcPr>
          <w:p>
            <w:pPr>
              <w:spacing w:after="0"/>
            </w:pPr>
            <w:r/>
            <w:r>
              <w:rPr>
                <w:b w:val="0"/>
                <w:i w:val="0"/>
                <w:sz w:val="16"/>
              </w:rPr>
              <w:t>BR-MAA</w:t>
            </w:r>
          </w:p>
        </w:tc>
      </w:tr>
      <w:tr>
        <w:trPr>
          <w:cantSplit w:val="true"/>
        </w:trPr>
        <w:tc>
          <w:tcPr>
            <w:tcW w:type="dxa" w:w="2041"/>
            <w:shd w:val="clear" w:color="auto" w:fill="F9FAFB"/>
          </w:tcPr>
          <w:p>
            <w:pPr>
              <w:spacing w:after="0"/>
            </w:pPr>
            <w:r/>
            <w:r>
              <w:rPr>
                <w:b w:val="0"/>
                <w:i w:val="0"/>
                <w:sz w:val="16"/>
              </w:rPr>
              <w:t>Purchase Manager / Officer</w:t>
            </w:r>
          </w:p>
        </w:tc>
        <w:tc>
          <w:tcPr>
            <w:tcW w:type="dxa" w:w="2154"/>
            <w:shd w:val="clear" w:color="auto" w:fill="F9FAFB"/>
          </w:tcPr>
          <w:p>
            <w:pPr>
              <w:spacing w:after="0"/>
            </w:pPr>
            <w:r/>
            <w:r>
              <w:rPr>
                <w:b w:val="0"/>
                <w:i w:val="0"/>
                <w:sz w:val="16"/>
              </w:rPr>
              <w:t>purch.mgr, purch.officer</w:t>
            </w:r>
          </w:p>
        </w:tc>
        <w:tc>
          <w:tcPr>
            <w:tcW w:type="dxa" w:w="3402"/>
            <w:shd w:val="clear" w:color="auto" w:fill="F9FAFB"/>
          </w:tcPr>
          <w:p>
            <w:pPr>
              <w:spacing w:after="0"/>
            </w:pPr>
            <w:r/>
            <w:r>
              <w:rPr>
                <w:b w:val="0"/>
                <w:i w:val="0"/>
                <w:sz w:val="16"/>
              </w:rPr>
              <w:t>Purchase / Administrator, User</w:t>
            </w:r>
          </w:p>
        </w:tc>
        <w:tc>
          <w:tcPr>
            <w:tcW w:type="dxa" w:w="2041"/>
            <w:shd w:val="clear" w:color="auto" w:fill="F9FAFB"/>
          </w:tcPr>
          <w:p>
            <w:pPr>
              <w:spacing w:after="0"/>
            </w:pPr>
            <w:r/>
            <w:r>
              <w:rPr>
                <w:b w:val="0"/>
                <w:i w:val="0"/>
                <w:sz w:val="16"/>
              </w:rPr>
              <w:t>All</w:t>
            </w:r>
          </w:p>
        </w:tc>
      </w:tr>
      <w:tr>
        <w:trPr>
          <w:cantSplit w:val="true"/>
        </w:trPr>
        <w:tc>
          <w:tcPr>
            <w:tcW w:type="dxa" w:w="2041"/>
          </w:tcPr>
          <w:p>
            <w:pPr>
              <w:spacing w:after="0"/>
            </w:pPr>
            <w:r/>
            <w:r>
              <w:rPr>
                <w:b w:val="0"/>
                <w:i w:val="0"/>
                <w:sz w:val="16"/>
              </w:rPr>
              <w:t>Warehouse Manager</w:t>
            </w:r>
          </w:p>
        </w:tc>
        <w:tc>
          <w:tcPr>
            <w:tcW w:type="dxa" w:w="2154"/>
          </w:tcPr>
          <w:p>
            <w:pPr>
              <w:spacing w:after="0"/>
            </w:pPr>
            <w:r/>
            <w:r>
              <w:rPr>
                <w:b w:val="0"/>
                <w:i w:val="0"/>
                <w:sz w:val="16"/>
              </w:rPr>
              <w:t>wh.mgr</w:t>
            </w:r>
          </w:p>
        </w:tc>
        <w:tc>
          <w:tcPr>
            <w:tcW w:type="dxa" w:w="3402"/>
          </w:tcPr>
          <w:p>
            <w:pPr>
              <w:spacing w:after="0"/>
            </w:pPr>
            <w:r/>
            <w:r>
              <w:rPr>
                <w:b w:val="0"/>
                <w:i w:val="0"/>
                <w:sz w:val="16"/>
              </w:rPr>
              <w:t>Inventory / Administrator</w:t>
            </w:r>
          </w:p>
        </w:tc>
        <w:tc>
          <w:tcPr>
            <w:tcW w:type="dxa" w:w="2041"/>
          </w:tcPr>
          <w:p>
            <w:pPr>
              <w:spacing w:after="0"/>
            </w:pPr>
            <w:r/>
            <w:r>
              <w:rPr>
                <w:b w:val="0"/>
                <w:i w:val="0"/>
                <w:sz w:val="16"/>
              </w:rPr>
              <w:t>All warehouses</w:t>
            </w:r>
          </w:p>
        </w:tc>
      </w:tr>
      <w:tr>
        <w:trPr>
          <w:cantSplit w:val="true"/>
        </w:trPr>
        <w:tc>
          <w:tcPr>
            <w:tcW w:type="dxa" w:w="2041"/>
            <w:shd w:val="clear" w:color="auto" w:fill="F9FAFB"/>
          </w:tcPr>
          <w:p>
            <w:pPr>
              <w:spacing w:after="0"/>
            </w:pPr>
            <w:r/>
            <w:r>
              <w:rPr>
                <w:b w:val="0"/>
                <w:i w:val="0"/>
                <w:sz w:val="16"/>
              </w:rPr>
              <w:t>Warehouse Users</w:t>
            </w:r>
          </w:p>
        </w:tc>
        <w:tc>
          <w:tcPr>
            <w:tcW w:type="dxa" w:w="2154"/>
            <w:shd w:val="clear" w:color="auto" w:fill="F9FAFB"/>
          </w:tcPr>
          <w:p>
            <w:pPr>
              <w:spacing w:after="0"/>
            </w:pPr>
            <w:r/>
            <w:r>
              <w:rPr>
                <w:b w:val="0"/>
                <w:i w:val="0"/>
                <w:sz w:val="16"/>
              </w:rPr>
              <w:t>wh.eqp, wh.con, wh.spr</w:t>
            </w:r>
          </w:p>
        </w:tc>
        <w:tc>
          <w:tcPr>
            <w:tcW w:type="dxa" w:w="3402"/>
            <w:shd w:val="clear" w:color="auto" w:fill="F9FAFB"/>
          </w:tcPr>
          <w:p>
            <w:pPr>
              <w:spacing w:after="0"/>
            </w:pPr>
            <w:r/>
            <w:r>
              <w:rPr>
                <w:b w:val="0"/>
                <w:i w:val="0"/>
                <w:sz w:val="16"/>
              </w:rPr>
              <w:t>Inventory / User</w:t>
            </w:r>
          </w:p>
        </w:tc>
        <w:tc>
          <w:tcPr>
            <w:tcW w:type="dxa" w:w="2041"/>
            <w:shd w:val="clear" w:color="auto" w:fill="F9FAFB"/>
          </w:tcPr>
          <w:p>
            <w:pPr>
              <w:spacing w:after="0"/>
            </w:pPr>
            <w:r/>
            <w:r>
              <w:rPr>
                <w:b w:val="0"/>
                <w:i w:val="0"/>
                <w:sz w:val="16"/>
              </w:rPr>
              <w:t>Own warehouse</w:t>
            </w:r>
          </w:p>
        </w:tc>
      </w:tr>
      <w:tr>
        <w:trPr>
          <w:cantSplit w:val="true"/>
        </w:trPr>
        <w:tc>
          <w:tcPr>
            <w:tcW w:type="dxa" w:w="2041"/>
          </w:tcPr>
          <w:p>
            <w:pPr>
              <w:spacing w:after="0"/>
            </w:pPr>
            <w:r/>
            <w:r>
              <w:rPr>
                <w:b w:val="0"/>
                <w:i w:val="0"/>
                <w:sz w:val="16"/>
              </w:rPr>
              <w:t>Quality Officer</w:t>
            </w:r>
          </w:p>
        </w:tc>
        <w:tc>
          <w:tcPr>
            <w:tcW w:type="dxa" w:w="2154"/>
          </w:tcPr>
          <w:p>
            <w:pPr>
              <w:spacing w:after="0"/>
            </w:pPr>
            <w:r/>
            <w:r>
              <w:rPr>
                <w:b w:val="0"/>
                <w:i w:val="0"/>
                <w:sz w:val="16"/>
              </w:rPr>
              <w:t>quality.officer</w:t>
            </w:r>
          </w:p>
        </w:tc>
        <w:tc>
          <w:tcPr>
            <w:tcW w:type="dxa" w:w="3402"/>
          </w:tcPr>
          <w:p>
            <w:pPr>
              <w:spacing w:after="0"/>
            </w:pPr>
            <w:r/>
            <w:r>
              <w:rPr>
                <w:b w:val="0"/>
                <w:i w:val="0"/>
                <w:sz w:val="16"/>
              </w:rPr>
              <w:t>Quality / User + Inventory / User</w:t>
            </w:r>
          </w:p>
        </w:tc>
        <w:tc>
          <w:tcPr>
            <w:tcW w:type="dxa" w:w="2041"/>
          </w:tcPr>
          <w:p>
            <w:pPr>
              <w:spacing w:after="0"/>
            </w:pPr>
            <w:r/>
            <w:r>
              <w:rPr>
                <w:b w:val="0"/>
                <w:i w:val="0"/>
                <w:sz w:val="16"/>
              </w:rPr>
              <w:t>QRT + all</w:t>
            </w:r>
          </w:p>
        </w:tc>
      </w:tr>
      <w:tr>
        <w:trPr>
          <w:cantSplit w:val="true"/>
        </w:trPr>
        <w:tc>
          <w:tcPr>
            <w:tcW w:type="dxa" w:w="2041"/>
            <w:shd w:val="clear" w:color="auto" w:fill="F9FAFB"/>
          </w:tcPr>
          <w:p>
            <w:pPr>
              <w:spacing w:after="0"/>
            </w:pPr>
            <w:r/>
            <w:r>
              <w:rPr>
                <w:b w:val="0"/>
                <w:i w:val="0"/>
                <w:sz w:val="16"/>
              </w:rPr>
              <w:t>Service Manager</w:t>
            </w:r>
          </w:p>
        </w:tc>
        <w:tc>
          <w:tcPr>
            <w:tcW w:type="dxa" w:w="2154"/>
            <w:shd w:val="clear" w:color="auto" w:fill="F9FAFB"/>
          </w:tcPr>
          <w:p>
            <w:pPr>
              <w:spacing w:after="0"/>
            </w:pPr>
            <w:r/>
            <w:r>
              <w:rPr>
                <w:b w:val="0"/>
                <w:i w:val="0"/>
                <w:sz w:val="16"/>
              </w:rPr>
              <w:t>service.mgr</w:t>
            </w:r>
          </w:p>
        </w:tc>
        <w:tc>
          <w:tcPr>
            <w:tcW w:type="dxa" w:w="3402"/>
            <w:shd w:val="clear" w:color="auto" w:fill="F9FAFB"/>
          </w:tcPr>
          <w:p>
            <w:pPr>
              <w:spacing w:after="0"/>
            </w:pPr>
            <w:r/>
            <w:r>
              <w:rPr>
                <w:b w:val="0"/>
                <w:i w:val="0"/>
                <w:sz w:val="16"/>
              </w:rPr>
              <w:t>Inventory / User (read) + custom Service</w:t>
            </w:r>
          </w:p>
        </w:tc>
        <w:tc>
          <w:tcPr>
            <w:tcW w:type="dxa" w:w="2041"/>
            <w:shd w:val="clear" w:color="auto" w:fill="F9FAFB"/>
          </w:tcPr>
          <w:p>
            <w:pPr>
              <w:spacing w:after="0"/>
            </w:pPr>
            <w:r/>
            <w:r>
              <w:rPr>
                <w:b w:val="0"/>
                <w:i w:val="0"/>
                <w:sz w:val="16"/>
              </w:rPr>
              <w:t>BR-MOH</w:t>
            </w:r>
          </w:p>
        </w:tc>
      </w:tr>
    </w:tbl>
    <w:p>
      <w:pPr>
        <w:spacing w:after="40"/>
      </w:pPr>
    </w:p>
    <w:p>
      <w:pPr>
        <w:pStyle w:val="Heading1"/>
      </w:pPr>
      <w:r>
        <w:t>3. Access matrix by module</w:t>
      </w:r>
    </w:p>
    <w:p>
      <w:r>
        <w:rPr>
          <w:b w:val="0"/>
          <w:i w:val="0"/>
        </w:rPr>
        <w:t>C = create, R = read, U = update, D = delete, A = approve, - = none. 'Own' = own documents/branch only.</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608"/>
        <w:gridCol w:w="1134"/>
        <w:gridCol w:w="1134"/>
        <w:gridCol w:w="1134"/>
        <w:gridCol w:w="1474"/>
        <w:gridCol w:w="1474"/>
        <w:gridCol w:w="907"/>
      </w:tblGrid>
      <w:tr>
        <w:trPr>
          <w:tblHeader w:val="true"/>
        </w:trPr>
        <w:tc>
          <w:tcPr>
            <w:tcW w:type="dxa" w:w="2608"/>
            <w:shd w:val="clear" w:color="auto" w:fill="C8102E"/>
          </w:tcPr>
          <w:p>
            <w:r/>
            <w:r>
              <w:rPr>
                <w:b/>
                <w:color w:val="FFFFFF"/>
                <w:sz w:val="15"/>
              </w:rPr>
              <w:t>Function</w:t>
            </w:r>
          </w:p>
        </w:tc>
        <w:tc>
          <w:tcPr>
            <w:tcW w:type="dxa" w:w="1134"/>
            <w:shd w:val="clear" w:color="auto" w:fill="C8102E"/>
          </w:tcPr>
          <w:p>
            <w:r/>
            <w:r>
              <w:rPr>
                <w:b/>
                <w:color w:val="FFFFFF"/>
                <w:sz w:val="15"/>
              </w:rPr>
              <w:t>Sales user</w:t>
            </w:r>
          </w:p>
        </w:tc>
        <w:tc>
          <w:tcPr>
            <w:tcW w:type="dxa" w:w="1134"/>
            <w:shd w:val="clear" w:color="auto" w:fill="C8102E"/>
          </w:tcPr>
          <w:p>
            <w:r/>
            <w:r>
              <w:rPr>
                <w:b/>
                <w:color w:val="FFFFFF"/>
                <w:sz w:val="15"/>
              </w:rPr>
              <w:t>Sales mgr</w:t>
            </w:r>
          </w:p>
        </w:tc>
        <w:tc>
          <w:tcPr>
            <w:tcW w:type="dxa" w:w="1134"/>
            <w:shd w:val="clear" w:color="auto" w:fill="C8102E"/>
          </w:tcPr>
          <w:p>
            <w:r/>
            <w:r>
              <w:rPr>
                <w:b/>
                <w:color w:val="FFFFFF"/>
                <w:sz w:val="15"/>
              </w:rPr>
              <w:t>Purchase</w:t>
            </w:r>
          </w:p>
        </w:tc>
        <w:tc>
          <w:tcPr>
            <w:tcW w:type="dxa" w:w="1474"/>
            <w:shd w:val="clear" w:color="auto" w:fill="C8102E"/>
          </w:tcPr>
          <w:p>
            <w:r/>
            <w:r>
              <w:rPr>
                <w:b/>
                <w:color w:val="FFFFFF"/>
                <w:sz w:val="15"/>
              </w:rPr>
              <w:t>Accounting</w:t>
            </w:r>
          </w:p>
        </w:tc>
        <w:tc>
          <w:tcPr>
            <w:tcW w:type="dxa" w:w="1474"/>
            <w:shd w:val="clear" w:color="auto" w:fill="C8102E"/>
          </w:tcPr>
          <w:p>
            <w:r/>
            <w:r>
              <w:rPr>
                <w:b/>
                <w:color w:val="FFFFFF"/>
                <w:sz w:val="15"/>
              </w:rPr>
              <w:t>Warehouse</w:t>
            </w:r>
          </w:p>
        </w:tc>
        <w:tc>
          <w:tcPr>
            <w:tcW w:type="dxa" w:w="907"/>
            <w:shd w:val="clear" w:color="auto" w:fill="C8102E"/>
          </w:tcPr>
          <w:p>
            <w:r/>
            <w:r>
              <w:rPr>
                <w:b/>
                <w:color w:val="FFFFFF"/>
                <w:sz w:val="15"/>
              </w:rPr>
              <w:t>GM</w:t>
            </w:r>
          </w:p>
        </w:tc>
      </w:tr>
      <w:tr>
        <w:trPr>
          <w:cantSplit w:val="true"/>
        </w:trPr>
        <w:tc>
          <w:tcPr>
            <w:tcW w:type="dxa" w:w="2608"/>
          </w:tcPr>
          <w:p>
            <w:pPr>
              <w:spacing w:after="0"/>
            </w:pPr>
            <w:r/>
            <w:r>
              <w:rPr>
                <w:b w:val="0"/>
                <w:i w:val="0"/>
                <w:sz w:val="15"/>
              </w:rPr>
              <w:t>Lead / opportunity (CRM)</w:t>
            </w:r>
          </w:p>
        </w:tc>
        <w:tc>
          <w:tcPr>
            <w:tcW w:type="dxa" w:w="1134"/>
          </w:tcPr>
          <w:p>
            <w:pPr>
              <w:spacing w:after="0"/>
            </w:pPr>
            <w:r/>
            <w:r>
              <w:rPr>
                <w:b w:val="0"/>
                <w:i w:val="0"/>
                <w:sz w:val="15"/>
              </w:rPr>
              <w:t>CRU(Own)</w:t>
            </w:r>
          </w:p>
        </w:tc>
        <w:tc>
          <w:tcPr>
            <w:tcW w:type="dxa" w:w="1134"/>
          </w:tcPr>
          <w:p>
            <w:pPr>
              <w:spacing w:after="0"/>
            </w:pPr>
            <w:r/>
            <w:r>
              <w:rPr>
                <w:b w:val="0"/>
                <w:i w:val="0"/>
                <w:sz w:val="15"/>
              </w:rPr>
              <w:t>CRUDA</w:t>
            </w:r>
          </w:p>
        </w:tc>
        <w:tc>
          <w:tcPr>
            <w:tcW w:type="dxa" w:w="1134"/>
          </w:tcPr>
          <w:p>
            <w:pPr>
              <w:spacing w:after="0"/>
            </w:pPr>
            <w:r/>
            <w:r>
              <w:rPr>
                <w:b w:val="0"/>
                <w:i w:val="0"/>
                <w:sz w:val="15"/>
              </w:rPr>
              <w:t>-</w:t>
            </w:r>
          </w:p>
        </w:tc>
        <w:tc>
          <w:tcPr>
            <w:tcW w:type="dxa" w:w="1474"/>
          </w:tcPr>
          <w:p>
            <w:pPr>
              <w:spacing w:after="0"/>
            </w:pPr>
            <w:r/>
            <w:r>
              <w:rPr>
                <w:b w:val="0"/>
                <w:i w:val="0"/>
                <w:sz w:val="15"/>
              </w:rPr>
              <w:t>R</w:t>
            </w:r>
          </w:p>
        </w:tc>
        <w:tc>
          <w:tcPr>
            <w:tcW w:type="dxa" w:w="1474"/>
          </w:tcPr>
          <w:p>
            <w:pPr>
              <w:spacing w:after="0"/>
            </w:pPr>
            <w:r/>
            <w:r>
              <w:rPr>
                <w:b w:val="0"/>
                <w:i w:val="0"/>
                <w:sz w:val="15"/>
              </w:rPr>
              <w:t>-</w:t>
            </w:r>
          </w:p>
        </w:tc>
        <w:tc>
          <w:tcPr>
            <w:tcW w:type="dxa" w:w="907"/>
          </w:tcPr>
          <w:p>
            <w:pPr>
              <w:spacing w:after="0"/>
            </w:pPr>
            <w:r/>
            <w:r>
              <w:rPr>
                <w:b w:val="0"/>
                <w:i w:val="0"/>
                <w:sz w:val="15"/>
              </w:rPr>
              <w:t>R</w:t>
            </w:r>
          </w:p>
        </w:tc>
      </w:tr>
      <w:tr>
        <w:trPr>
          <w:cantSplit w:val="true"/>
        </w:trPr>
        <w:tc>
          <w:tcPr>
            <w:tcW w:type="dxa" w:w="2608"/>
            <w:shd w:val="clear" w:color="auto" w:fill="F9FAFB"/>
          </w:tcPr>
          <w:p>
            <w:pPr>
              <w:spacing w:after="0"/>
            </w:pPr>
            <w:r/>
            <w:r>
              <w:rPr>
                <w:b w:val="0"/>
                <w:i w:val="0"/>
                <w:sz w:val="15"/>
              </w:rPr>
              <w:t>Quotation / Sales order</w:t>
            </w:r>
          </w:p>
        </w:tc>
        <w:tc>
          <w:tcPr>
            <w:tcW w:type="dxa" w:w="1134"/>
            <w:shd w:val="clear" w:color="auto" w:fill="F9FAFB"/>
          </w:tcPr>
          <w:p>
            <w:pPr>
              <w:spacing w:after="0"/>
            </w:pPr>
            <w:r/>
            <w:r>
              <w:rPr>
                <w:b w:val="0"/>
                <w:i w:val="0"/>
                <w:sz w:val="15"/>
              </w:rPr>
              <w:t>CRU(Own)</w:t>
            </w:r>
          </w:p>
        </w:tc>
        <w:tc>
          <w:tcPr>
            <w:tcW w:type="dxa" w:w="1134"/>
            <w:shd w:val="clear" w:color="auto" w:fill="F9FAFB"/>
          </w:tcPr>
          <w:p>
            <w:pPr>
              <w:spacing w:after="0"/>
            </w:pPr>
            <w:r/>
            <w:r>
              <w:rPr>
                <w:b w:val="0"/>
                <w:i w:val="0"/>
                <w:sz w:val="15"/>
              </w:rPr>
              <w:t>CRUDA</w:t>
            </w:r>
          </w:p>
        </w:tc>
        <w:tc>
          <w:tcPr>
            <w:tcW w:type="dxa" w:w="1134"/>
            <w:shd w:val="clear" w:color="auto" w:fill="F9FAFB"/>
          </w:tcPr>
          <w:p>
            <w:pPr>
              <w:spacing w:after="0"/>
            </w:pPr>
            <w:r/>
            <w:r>
              <w:rPr>
                <w:b w:val="0"/>
                <w:i w:val="0"/>
                <w:sz w:val="15"/>
              </w:rPr>
              <w:t>R</w:t>
            </w:r>
          </w:p>
        </w:tc>
        <w:tc>
          <w:tcPr>
            <w:tcW w:type="dxa" w:w="1474"/>
            <w:shd w:val="clear" w:color="auto" w:fill="F9FAFB"/>
          </w:tcPr>
          <w:p>
            <w:pPr>
              <w:spacing w:after="0"/>
            </w:pPr>
            <w:r/>
            <w:r>
              <w:rPr>
                <w:b w:val="0"/>
                <w:i w:val="0"/>
                <w:sz w:val="15"/>
              </w:rPr>
              <w:t>R</w:t>
            </w:r>
          </w:p>
        </w:tc>
        <w:tc>
          <w:tcPr>
            <w:tcW w:type="dxa" w:w="1474"/>
            <w:shd w:val="clear" w:color="auto" w:fill="F9FAFB"/>
          </w:tcPr>
          <w:p>
            <w:pPr>
              <w:spacing w:after="0"/>
            </w:pPr>
            <w:r/>
            <w:r>
              <w:rPr>
                <w:b w:val="0"/>
                <w:i w:val="0"/>
                <w:sz w:val="15"/>
              </w:rPr>
              <w:t>-</w:t>
            </w:r>
          </w:p>
        </w:tc>
        <w:tc>
          <w:tcPr>
            <w:tcW w:type="dxa" w:w="907"/>
            <w:shd w:val="clear" w:color="auto" w:fill="F9FAFB"/>
          </w:tcPr>
          <w:p>
            <w:pPr>
              <w:spacing w:after="0"/>
            </w:pPr>
            <w:r/>
            <w:r>
              <w:rPr>
                <w:b w:val="0"/>
                <w:i w:val="0"/>
                <w:sz w:val="15"/>
              </w:rPr>
              <w:t>R</w:t>
            </w:r>
          </w:p>
        </w:tc>
      </w:tr>
      <w:tr>
        <w:trPr>
          <w:cantSplit w:val="true"/>
        </w:trPr>
        <w:tc>
          <w:tcPr>
            <w:tcW w:type="dxa" w:w="2608"/>
          </w:tcPr>
          <w:p>
            <w:pPr>
              <w:spacing w:after="0"/>
            </w:pPr>
            <w:r/>
            <w:r>
              <w:rPr>
                <w:b w:val="0"/>
                <w:i w:val="0"/>
                <w:sz w:val="15"/>
              </w:rPr>
              <w:t>Customer invoice / credit note</w:t>
            </w:r>
          </w:p>
        </w:tc>
        <w:tc>
          <w:tcPr>
            <w:tcW w:type="dxa" w:w="1134"/>
          </w:tcPr>
          <w:p>
            <w:pPr>
              <w:spacing w:after="0"/>
            </w:pPr>
            <w:r/>
            <w:r>
              <w:rPr>
                <w:b w:val="0"/>
                <w:i w:val="0"/>
                <w:sz w:val="15"/>
              </w:rPr>
              <w:t>R</w:t>
            </w:r>
          </w:p>
        </w:tc>
        <w:tc>
          <w:tcPr>
            <w:tcW w:type="dxa" w:w="1134"/>
          </w:tcPr>
          <w:p>
            <w:pPr>
              <w:spacing w:after="0"/>
            </w:pPr>
            <w:r/>
            <w:r>
              <w:rPr>
                <w:b w:val="0"/>
                <w:i w:val="0"/>
                <w:sz w:val="15"/>
              </w:rPr>
              <w:t>R</w:t>
            </w:r>
          </w:p>
        </w:tc>
        <w:tc>
          <w:tcPr>
            <w:tcW w:type="dxa" w:w="1134"/>
          </w:tcPr>
          <w:p>
            <w:pPr>
              <w:spacing w:after="0"/>
            </w:pPr>
            <w:r/>
            <w:r>
              <w:rPr>
                <w:b w:val="0"/>
                <w:i w:val="0"/>
                <w:sz w:val="15"/>
              </w:rPr>
              <w:t>R</w:t>
            </w:r>
          </w:p>
        </w:tc>
        <w:tc>
          <w:tcPr>
            <w:tcW w:type="dxa" w:w="1474"/>
          </w:tcPr>
          <w:p>
            <w:pPr>
              <w:spacing w:after="0"/>
            </w:pPr>
            <w:r/>
            <w:r>
              <w:rPr>
                <w:b w:val="0"/>
                <w:i w:val="0"/>
                <w:sz w:val="15"/>
              </w:rPr>
              <w:t>CRU</w:t>
            </w:r>
          </w:p>
        </w:tc>
        <w:tc>
          <w:tcPr>
            <w:tcW w:type="dxa" w:w="1474"/>
          </w:tcPr>
          <w:p>
            <w:pPr>
              <w:spacing w:after="0"/>
            </w:pPr>
            <w:r/>
            <w:r>
              <w:rPr>
                <w:b w:val="0"/>
                <w:i w:val="0"/>
                <w:sz w:val="15"/>
              </w:rPr>
              <w:t>-</w:t>
            </w:r>
          </w:p>
        </w:tc>
        <w:tc>
          <w:tcPr>
            <w:tcW w:type="dxa" w:w="907"/>
          </w:tcPr>
          <w:p>
            <w:pPr>
              <w:spacing w:after="0"/>
            </w:pPr>
            <w:r/>
            <w:r>
              <w:rPr>
                <w:b w:val="0"/>
                <w:i w:val="0"/>
                <w:sz w:val="15"/>
              </w:rPr>
              <w:t>R</w:t>
            </w:r>
          </w:p>
        </w:tc>
      </w:tr>
      <w:tr>
        <w:trPr>
          <w:cantSplit w:val="true"/>
        </w:trPr>
        <w:tc>
          <w:tcPr>
            <w:tcW w:type="dxa" w:w="2608"/>
            <w:shd w:val="clear" w:color="auto" w:fill="F9FAFB"/>
          </w:tcPr>
          <w:p>
            <w:pPr>
              <w:spacing w:after="0"/>
            </w:pPr>
            <w:r/>
            <w:r>
              <w:rPr>
                <w:b w:val="0"/>
                <w:i w:val="0"/>
                <w:sz w:val="15"/>
              </w:rPr>
              <w:t>Customer credit limit</w:t>
            </w:r>
          </w:p>
        </w:tc>
        <w:tc>
          <w:tcPr>
            <w:tcW w:type="dxa" w:w="1134"/>
            <w:shd w:val="clear" w:color="auto" w:fill="F9FAFB"/>
          </w:tcPr>
          <w:p>
            <w:pPr>
              <w:spacing w:after="0"/>
            </w:pPr>
            <w:r/>
            <w:r>
              <w:rPr>
                <w:b w:val="0"/>
                <w:i w:val="0"/>
                <w:sz w:val="15"/>
              </w:rPr>
              <w:t>-</w:t>
            </w:r>
          </w:p>
        </w:tc>
        <w:tc>
          <w:tcPr>
            <w:tcW w:type="dxa" w:w="1134"/>
            <w:shd w:val="clear" w:color="auto" w:fill="F9FAFB"/>
          </w:tcPr>
          <w:p>
            <w:pPr>
              <w:spacing w:after="0"/>
            </w:pPr>
            <w:r/>
            <w:r>
              <w:rPr>
                <w:b w:val="0"/>
                <w:i w:val="0"/>
                <w:sz w:val="15"/>
              </w:rPr>
              <w:t>CRUA</w:t>
            </w:r>
          </w:p>
        </w:tc>
        <w:tc>
          <w:tcPr>
            <w:tcW w:type="dxa" w:w="1134"/>
            <w:shd w:val="clear" w:color="auto" w:fill="F9FAFB"/>
          </w:tcPr>
          <w:p>
            <w:pPr>
              <w:spacing w:after="0"/>
            </w:pPr>
            <w:r/>
            <w:r>
              <w:rPr>
                <w:b w:val="0"/>
                <w:i w:val="0"/>
                <w:sz w:val="15"/>
              </w:rPr>
              <w:t>-</w:t>
            </w:r>
          </w:p>
        </w:tc>
        <w:tc>
          <w:tcPr>
            <w:tcW w:type="dxa" w:w="1474"/>
            <w:shd w:val="clear" w:color="auto" w:fill="F9FAFB"/>
          </w:tcPr>
          <w:p>
            <w:pPr>
              <w:spacing w:after="0"/>
            </w:pPr>
            <w:r/>
            <w:r>
              <w:rPr>
                <w:b w:val="0"/>
                <w:i w:val="0"/>
                <w:sz w:val="15"/>
              </w:rPr>
              <w:t>R</w:t>
            </w:r>
          </w:p>
        </w:tc>
        <w:tc>
          <w:tcPr>
            <w:tcW w:type="dxa" w:w="1474"/>
            <w:shd w:val="clear" w:color="auto" w:fill="F9FAFB"/>
          </w:tcPr>
          <w:p>
            <w:pPr>
              <w:spacing w:after="0"/>
            </w:pPr>
            <w:r/>
            <w:r>
              <w:rPr>
                <w:b w:val="0"/>
                <w:i w:val="0"/>
                <w:sz w:val="15"/>
              </w:rPr>
              <w:t>-</w:t>
            </w:r>
          </w:p>
        </w:tc>
        <w:tc>
          <w:tcPr>
            <w:tcW w:type="dxa" w:w="907"/>
            <w:shd w:val="clear" w:color="auto" w:fill="F9FAFB"/>
          </w:tcPr>
          <w:p>
            <w:pPr>
              <w:spacing w:after="0"/>
            </w:pPr>
            <w:r/>
            <w:r>
              <w:rPr>
                <w:b w:val="0"/>
                <w:i w:val="0"/>
                <w:sz w:val="15"/>
              </w:rPr>
              <w:t>R</w:t>
            </w:r>
          </w:p>
        </w:tc>
      </w:tr>
      <w:tr>
        <w:trPr>
          <w:cantSplit w:val="true"/>
        </w:trPr>
        <w:tc>
          <w:tcPr>
            <w:tcW w:type="dxa" w:w="2608"/>
          </w:tcPr>
          <w:p>
            <w:pPr>
              <w:spacing w:after="0"/>
            </w:pPr>
            <w:r/>
            <w:r>
              <w:rPr>
                <w:b w:val="0"/>
                <w:i w:val="0"/>
                <w:sz w:val="15"/>
              </w:rPr>
              <w:t>Request for quotation / PO</w:t>
            </w:r>
          </w:p>
        </w:tc>
        <w:tc>
          <w:tcPr>
            <w:tcW w:type="dxa" w:w="1134"/>
          </w:tcPr>
          <w:p>
            <w:pPr>
              <w:spacing w:after="0"/>
            </w:pPr>
            <w:r/>
            <w:r>
              <w:rPr>
                <w:b w:val="0"/>
                <w:i w:val="0"/>
                <w:sz w:val="15"/>
              </w:rPr>
              <w:t>-</w:t>
            </w:r>
          </w:p>
        </w:tc>
        <w:tc>
          <w:tcPr>
            <w:tcW w:type="dxa" w:w="1134"/>
          </w:tcPr>
          <w:p>
            <w:pPr>
              <w:spacing w:after="0"/>
            </w:pPr>
            <w:r/>
            <w:r>
              <w:rPr>
                <w:b w:val="0"/>
                <w:i w:val="0"/>
                <w:sz w:val="15"/>
              </w:rPr>
              <w:t>-</w:t>
            </w:r>
          </w:p>
        </w:tc>
        <w:tc>
          <w:tcPr>
            <w:tcW w:type="dxa" w:w="1134"/>
          </w:tcPr>
          <w:p>
            <w:pPr>
              <w:spacing w:after="0"/>
            </w:pPr>
            <w:r/>
            <w:r>
              <w:rPr>
                <w:b w:val="0"/>
                <w:i w:val="0"/>
                <w:sz w:val="15"/>
              </w:rPr>
              <w:t>CRU</w:t>
            </w:r>
          </w:p>
        </w:tc>
        <w:tc>
          <w:tcPr>
            <w:tcW w:type="dxa" w:w="1474"/>
          </w:tcPr>
          <w:p>
            <w:pPr>
              <w:spacing w:after="0"/>
            </w:pPr>
            <w:r/>
            <w:r>
              <w:rPr>
                <w:b w:val="0"/>
                <w:i w:val="0"/>
                <w:sz w:val="15"/>
              </w:rPr>
              <w:t>R</w:t>
            </w:r>
          </w:p>
        </w:tc>
        <w:tc>
          <w:tcPr>
            <w:tcW w:type="dxa" w:w="1474"/>
          </w:tcPr>
          <w:p>
            <w:pPr>
              <w:spacing w:after="0"/>
            </w:pPr>
            <w:r/>
            <w:r>
              <w:rPr>
                <w:b w:val="0"/>
                <w:i w:val="0"/>
                <w:sz w:val="15"/>
              </w:rPr>
              <w:t>R</w:t>
            </w:r>
          </w:p>
        </w:tc>
        <w:tc>
          <w:tcPr>
            <w:tcW w:type="dxa" w:w="907"/>
          </w:tcPr>
          <w:p>
            <w:pPr>
              <w:spacing w:after="0"/>
            </w:pPr>
            <w:r/>
            <w:r>
              <w:rPr>
                <w:b w:val="0"/>
                <w:i w:val="0"/>
                <w:sz w:val="15"/>
              </w:rPr>
              <w:t>R</w:t>
            </w:r>
          </w:p>
        </w:tc>
      </w:tr>
      <w:tr>
        <w:trPr>
          <w:cantSplit w:val="true"/>
        </w:trPr>
        <w:tc>
          <w:tcPr>
            <w:tcW w:type="dxa" w:w="2608"/>
            <w:shd w:val="clear" w:color="auto" w:fill="F9FAFB"/>
          </w:tcPr>
          <w:p>
            <w:pPr>
              <w:spacing w:after="0"/>
            </w:pPr>
            <w:r/>
            <w:r>
              <w:rPr>
                <w:b w:val="0"/>
                <w:i w:val="0"/>
                <w:sz w:val="15"/>
              </w:rPr>
              <w:t>PO approval</w:t>
            </w:r>
          </w:p>
        </w:tc>
        <w:tc>
          <w:tcPr>
            <w:tcW w:type="dxa" w:w="1134"/>
            <w:shd w:val="clear" w:color="auto" w:fill="F9FAFB"/>
          </w:tcPr>
          <w:p>
            <w:pPr>
              <w:spacing w:after="0"/>
            </w:pPr>
            <w:r/>
            <w:r>
              <w:rPr>
                <w:b w:val="0"/>
                <w:i w:val="0"/>
                <w:sz w:val="15"/>
              </w:rPr>
              <w:t>-</w:t>
            </w:r>
          </w:p>
        </w:tc>
        <w:tc>
          <w:tcPr>
            <w:tcW w:type="dxa" w:w="1134"/>
            <w:shd w:val="clear" w:color="auto" w:fill="F9FAFB"/>
          </w:tcPr>
          <w:p>
            <w:pPr>
              <w:spacing w:after="0"/>
            </w:pPr>
            <w:r/>
            <w:r>
              <w:rPr>
                <w:b w:val="0"/>
                <w:i w:val="0"/>
                <w:sz w:val="15"/>
              </w:rPr>
              <w:t>-</w:t>
            </w:r>
          </w:p>
        </w:tc>
        <w:tc>
          <w:tcPr>
            <w:tcW w:type="dxa" w:w="1134"/>
            <w:shd w:val="clear" w:color="auto" w:fill="F9FAFB"/>
          </w:tcPr>
          <w:p>
            <w:pPr>
              <w:spacing w:after="0"/>
            </w:pPr>
            <w:r/>
            <w:r>
              <w:rPr>
                <w:b w:val="0"/>
                <w:i w:val="0"/>
                <w:sz w:val="15"/>
              </w:rPr>
              <w:t>A</w:t>
            </w:r>
          </w:p>
        </w:tc>
        <w:tc>
          <w:tcPr>
            <w:tcW w:type="dxa" w:w="1474"/>
            <w:shd w:val="clear" w:color="auto" w:fill="F9FAFB"/>
          </w:tcPr>
          <w:p>
            <w:pPr>
              <w:spacing w:after="0"/>
            </w:pPr>
            <w:r/>
            <w:r>
              <w:rPr>
                <w:b w:val="0"/>
                <w:i w:val="0"/>
                <w:sz w:val="15"/>
              </w:rPr>
              <w:t>-</w:t>
            </w:r>
          </w:p>
        </w:tc>
        <w:tc>
          <w:tcPr>
            <w:tcW w:type="dxa" w:w="1474"/>
            <w:shd w:val="clear" w:color="auto" w:fill="F9FAFB"/>
          </w:tcPr>
          <w:p>
            <w:pPr>
              <w:spacing w:after="0"/>
            </w:pPr>
            <w:r/>
            <w:r>
              <w:rPr>
                <w:b w:val="0"/>
                <w:i w:val="0"/>
                <w:sz w:val="15"/>
              </w:rPr>
              <w:t>-</w:t>
            </w:r>
          </w:p>
        </w:tc>
        <w:tc>
          <w:tcPr>
            <w:tcW w:type="dxa" w:w="907"/>
            <w:shd w:val="clear" w:color="auto" w:fill="F9FAFB"/>
          </w:tcPr>
          <w:p>
            <w:pPr>
              <w:spacing w:after="0"/>
            </w:pPr>
            <w:r/>
            <w:r>
              <w:rPr>
                <w:b w:val="0"/>
                <w:i w:val="0"/>
                <w:sz w:val="15"/>
              </w:rPr>
              <w:t>A</w:t>
            </w:r>
          </w:p>
        </w:tc>
      </w:tr>
      <w:tr>
        <w:trPr>
          <w:cantSplit w:val="true"/>
        </w:trPr>
        <w:tc>
          <w:tcPr>
            <w:tcW w:type="dxa" w:w="2608"/>
          </w:tcPr>
          <w:p>
            <w:pPr>
              <w:spacing w:after="0"/>
            </w:pPr>
            <w:r/>
            <w:r>
              <w:rPr>
                <w:b w:val="0"/>
                <w:i w:val="0"/>
                <w:sz w:val="15"/>
              </w:rPr>
              <w:t>Vendor bill / payment</w:t>
            </w:r>
          </w:p>
        </w:tc>
        <w:tc>
          <w:tcPr>
            <w:tcW w:type="dxa" w:w="1134"/>
          </w:tcPr>
          <w:p>
            <w:pPr>
              <w:spacing w:after="0"/>
            </w:pPr>
            <w:r/>
            <w:r>
              <w:rPr>
                <w:b w:val="0"/>
                <w:i w:val="0"/>
                <w:sz w:val="15"/>
              </w:rPr>
              <w:t>-</w:t>
            </w:r>
          </w:p>
        </w:tc>
        <w:tc>
          <w:tcPr>
            <w:tcW w:type="dxa" w:w="1134"/>
          </w:tcPr>
          <w:p>
            <w:pPr>
              <w:spacing w:after="0"/>
            </w:pPr>
            <w:r/>
            <w:r>
              <w:rPr>
                <w:b w:val="0"/>
                <w:i w:val="0"/>
                <w:sz w:val="15"/>
              </w:rPr>
              <w:t>-</w:t>
            </w:r>
          </w:p>
        </w:tc>
        <w:tc>
          <w:tcPr>
            <w:tcW w:type="dxa" w:w="1134"/>
          </w:tcPr>
          <w:p>
            <w:pPr>
              <w:spacing w:after="0"/>
            </w:pPr>
            <w:r/>
            <w:r>
              <w:rPr>
                <w:b w:val="0"/>
                <w:i w:val="0"/>
                <w:sz w:val="15"/>
              </w:rPr>
              <w:t>R</w:t>
            </w:r>
          </w:p>
        </w:tc>
        <w:tc>
          <w:tcPr>
            <w:tcW w:type="dxa" w:w="1474"/>
          </w:tcPr>
          <w:p>
            <w:pPr>
              <w:spacing w:after="0"/>
            </w:pPr>
            <w:r/>
            <w:r>
              <w:rPr>
                <w:b w:val="0"/>
                <w:i w:val="0"/>
                <w:sz w:val="15"/>
              </w:rPr>
              <w:t>CRU</w:t>
            </w:r>
          </w:p>
        </w:tc>
        <w:tc>
          <w:tcPr>
            <w:tcW w:type="dxa" w:w="1474"/>
          </w:tcPr>
          <w:p>
            <w:pPr>
              <w:spacing w:after="0"/>
            </w:pPr>
            <w:r/>
            <w:r>
              <w:rPr>
                <w:b w:val="0"/>
                <w:i w:val="0"/>
                <w:sz w:val="15"/>
              </w:rPr>
              <w:t>-</w:t>
            </w:r>
          </w:p>
        </w:tc>
        <w:tc>
          <w:tcPr>
            <w:tcW w:type="dxa" w:w="907"/>
          </w:tcPr>
          <w:p>
            <w:pPr>
              <w:spacing w:after="0"/>
            </w:pPr>
            <w:r/>
            <w:r>
              <w:rPr>
                <w:b w:val="0"/>
                <w:i w:val="0"/>
                <w:sz w:val="15"/>
              </w:rPr>
              <w:t>R</w:t>
            </w:r>
          </w:p>
        </w:tc>
      </w:tr>
      <w:tr>
        <w:trPr>
          <w:cantSplit w:val="true"/>
        </w:trPr>
        <w:tc>
          <w:tcPr>
            <w:tcW w:type="dxa" w:w="2608"/>
            <w:shd w:val="clear" w:color="auto" w:fill="F9FAFB"/>
          </w:tcPr>
          <w:p>
            <w:pPr>
              <w:spacing w:after="0"/>
            </w:pPr>
            <w:r/>
            <w:r>
              <w:rPr>
                <w:b w:val="0"/>
                <w:i w:val="0"/>
                <w:sz w:val="15"/>
              </w:rPr>
              <w:t>Receipts / deliveries / transfers</w:t>
            </w:r>
          </w:p>
        </w:tc>
        <w:tc>
          <w:tcPr>
            <w:tcW w:type="dxa" w:w="1134"/>
            <w:shd w:val="clear" w:color="auto" w:fill="F9FAFB"/>
          </w:tcPr>
          <w:p>
            <w:pPr>
              <w:spacing w:after="0"/>
            </w:pPr>
            <w:r/>
            <w:r>
              <w:rPr>
                <w:b w:val="0"/>
                <w:i w:val="0"/>
                <w:sz w:val="15"/>
              </w:rPr>
              <w:t>R</w:t>
            </w:r>
          </w:p>
        </w:tc>
        <w:tc>
          <w:tcPr>
            <w:tcW w:type="dxa" w:w="1134"/>
            <w:shd w:val="clear" w:color="auto" w:fill="F9FAFB"/>
          </w:tcPr>
          <w:p>
            <w:pPr>
              <w:spacing w:after="0"/>
            </w:pPr>
            <w:r/>
            <w:r>
              <w:rPr>
                <w:b w:val="0"/>
                <w:i w:val="0"/>
                <w:sz w:val="15"/>
              </w:rPr>
              <w:t>R</w:t>
            </w:r>
          </w:p>
        </w:tc>
        <w:tc>
          <w:tcPr>
            <w:tcW w:type="dxa" w:w="1134"/>
            <w:shd w:val="clear" w:color="auto" w:fill="F9FAFB"/>
          </w:tcPr>
          <w:p>
            <w:pPr>
              <w:spacing w:after="0"/>
            </w:pPr>
            <w:r/>
            <w:r>
              <w:rPr>
                <w:b w:val="0"/>
                <w:i w:val="0"/>
                <w:sz w:val="15"/>
              </w:rPr>
              <w:t>R</w:t>
            </w:r>
          </w:p>
        </w:tc>
        <w:tc>
          <w:tcPr>
            <w:tcW w:type="dxa" w:w="1474"/>
            <w:shd w:val="clear" w:color="auto" w:fill="F9FAFB"/>
          </w:tcPr>
          <w:p>
            <w:pPr>
              <w:spacing w:after="0"/>
            </w:pPr>
            <w:r/>
            <w:r>
              <w:rPr>
                <w:b w:val="0"/>
                <w:i w:val="0"/>
                <w:sz w:val="15"/>
              </w:rPr>
              <w:t>R</w:t>
            </w:r>
          </w:p>
        </w:tc>
        <w:tc>
          <w:tcPr>
            <w:tcW w:type="dxa" w:w="1474"/>
            <w:shd w:val="clear" w:color="auto" w:fill="F9FAFB"/>
          </w:tcPr>
          <w:p>
            <w:pPr>
              <w:spacing w:after="0"/>
            </w:pPr>
            <w:r/>
            <w:r>
              <w:rPr>
                <w:b w:val="0"/>
                <w:i w:val="0"/>
                <w:sz w:val="15"/>
              </w:rPr>
              <w:t>CRU(Own WH)</w:t>
            </w:r>
          </w:p>
        </w:tc>
        <w:tc>
          <w:tcPr>
            <w:tcW w:type="dxa" w:w="907"/>
            <w:shd w:val="clear" w:color="auto" w:fill="F9FAFB"/>
          </w:tcPr>
          <w:p>
            <w:pPr>
              <w:spacing w:after="0"/>
            </w:pPr>
            <w:r/>
            <w:r>
              <w:rPr>
                <w:b w:val="0"/>
                <w:i w:val="0"/>
                <w:sz w:val="15"/>
              </w:rPr>
              <w:t>R</w:t>
            </w:r>
          </w:p>
        </w:tc>
      </w:tr>
      <w:tr>
        <w:trPr>
          <w:cantSplit w:val="true"/>
        </w:trPr>
        <w:tc>
          <w:tcPr>
            <w:tcW w:type="dxa" w:w="2608"/>
          </w:tcPr>
          <w:p>
            <w:pPr>
              <w:spacing w:after="0"/>
            </w:pPr>
            <w:r/>
            <w:r>
              <w:rPr>
                <w:b w:val="0"/>
                <w:i w:val="0"/>
                <w:sz w:val="15"/>
              </w:rPr>
              <w:t>Inventory adjustment / scrap</w:t>
            </w:r>
          </w:p>
        </w:tc>
        <w:tc>
          <w:tcPr>
            <w:tcW w:type="dxa" w:w="1134"/>
          </w:tcPr>
          <w:p>
            <w:pPr>
              <w:spacing w:after="0"/>
            </w:pPr>
            <w:r/>
            <w:r>
              <w:rPr>
                <w:b w:val="0"/>
                <w:i w:val="0"/>
                <w:sz w:val="15"/>
              </w:rPr>
              <w:t>-</w:t>
            </w:r>
          </w:p>
        </w:tc>
        <w:tc>
          <w:tcPr>
            <w:tcW w:type="dxa" w:w="1134"/>
          </w:tcPr>
          <w:p>
            <w:pPr>
              <w:spacing w:after="0"/>
            </w:pPr>
            <w:r/>
            <w:r>
              <w:rPr>
                <w:b w:val="0"/>
                <w:i w:val="0"/>
                <w:sz w:val="15"/>
              </w:rPr>
              <w:t>-</w:t>
            </w:r>
          </w:p>
        </w:tc>
        <w:tc>
          <w:tcPr>
            <w:tcW w:type="dxa" w:w="1134"/>
          </w:tcPr>
          <w:p>
            <w:pPr>
              <w:spacing w:after="0"/>
            </w:pPr>
            <w:r/>
            <w:r>
              <w:rPr>
                <w:b w:val="0"/>
                <w:i w:val="0"/>
                <w:sz w:val="15"/>
              </w:rPr>
              <w:t>-</w:t>
            </w:r>
          </w:p>
        </w:tc>
        <w:tc>
          <w:tcPr>
            <w:tcW w:type="dxa" w:w="1474"/>
          </w:tcPr>
          <w:p>
            <w:pPr>
              <w:spacing w:after="0"/>
            </w:pPr>
            <w:r/>
            <w:r>
              <w:rPr>
                <w:b w:val="0"/>
                <w:i w:val="0"/>
                <w:sz w:val="15"/>
              </w:rPr>
              <w:t>R</w:t>
            </w:r>
          </w:p>
        </w:tc>
        <w:tc>
          <w:tcPr>
            <w:tcW w:type="dxa" w:w="1474"/>
          </w:tcPr>
          <w:p>
            <w:pPr>
              <w:spacing w:after="0"/>
            </w:pPr>
            <w:r/>
            <w:r>
              <w:rPr>
                <w:b w:val="0"/>
                <w:i w:val="0"/>
                <w:sz w:val="15"/>
              </w:rPr>
              <w:t>CRU + A (manager)</w:t>
            </w:r>
          </w:p>
        </w:tc>
        <w:tc>
          <w:tcPr>
            <w:tcW w:type="dxa" w:w="907"/>
          </w:tcPr>
          <w:p>
            <w:pPr>
              <w:spacing w:after="0"/>
            </w:pPr>
            <w:r/>
            <w:r>
              <w:rPr>
                <w:b w:val="0"/>
                <w:i w:val="0"/>
                <w:sz w:val="15"/>
              </w:rPr>
              <w:t>R</w:t>
            </w:r>
          </w:p>
        </w:tc>
      </w:tr>
      <w:tr>
        <w:trPr>
          <w:cantSplit w:val="true"/>
        </w:trPr>
        <w:tc>
          <w:tcPr>
            <w:tcW w:type="dxa" w:w="2608"/>
            <w:shd w:val="clear" w:color="auto" w:fill="F9FAFB"/>
          </w:tcPr>
          <w:p>
            <w:pPr>
              <w:spacing w:after="0"/>
            </w:pPr>
            <w:r/>
            <w:r>
              <w:rPr>
                <w:b w:val="0"/>
                <w:i w:val="0"/>
                <w:sz w:val="15"/>
              </w:rPr>
              <w:t>Lots / serials</w:t>
            </w:r>
          </w:p>
        </w:tc>
        <w:tc>
          <w:tcPr>
            <w:tcW w:type="dxa" w:w="1134"/>
            <w:shd w:val="clear" w:color="auto" w:fill="F9FAFB"/>
          </w:tcPr>
          <w:p>
            <w:pPr>
              <w:spacing w:after="0"/>
            </w:pPr>
            <w:r/>
            <w:r>
              <w:rPr>
                <w:b w:val="0"/>
                <w:i w:val="0"/>
                <w:sz w:val="15"/>
              </w:rPr>
              <w:t>R</w:t>
            </w:r>
          </w:p>
        </w:tc>
        <w:tc>
          <w:tcPr>
            <w:tcW w:type="dxa" w:w="1134"/>
            <w:shd w:val="clear" w:color="auto" w:fill="F9FAFB"/>
          </w:tcPr>
          <w:p>
            <w:pPr>
              <w:spacing w:after="0"/>
            </w:pPr>
            <w:r/>
            <w:r>
              <w:rPr>
                <w:b w:val="0"/>
                <w:i w:val="0"/>
                <w:sz w:val="15"/>
              </w:rPr>
              <w:t>R</w:t>
            </w:r>
          </w:p>
        </w:tc>
        <w:tc>
          <w:tcPr>
            <w:tcW w:type="dxa" w:w="1134"/>
            <w:shd w:val="clear" w:color="auto" w:fill="F9FAFB"/>
          </w:tcPr>
          <w:p>
            <w:pPr>
              <w:spacing w:after="0"/>
            </w:pPr>
            <w:r/>
            <w:r>
              <w:rPr>
                <w:b w:val="0"/>
                <w:i w:val="0"/>
                <w:sz w:val="15"/>
              </w:rPr>
              <w:t>R</w:t>
            </w:r>
          </w:p>
        </w:tc>
        <w:tc>
          <w:tcPr>
            <w:tcW w:type="dxa" w:w="1474"/>
            <w:shd w:val="clear" w:color="auto" w:fill="F9FAFB"/>
          </w:tcPr>
          <w:p>
            <w:pPr>
              <w:spacing w:after="0"/>
            </w:pPr>
            <w:r/>
            <w:r>
              <w:rPr>
                <w:b w:val="0"/>
                <w:i w:val="0"/>
                <w:sz w:val="15"/>
              </w:rPr>
              <w:t>R</w:t>
            </w:r>
          </w:p>
        </w:tc>
        <w:tc>
          <w:tcPr>
            <w:tcW w:type="dxa" w:w="1474"/>
            <w:shd w:val="clear" w:color="auto" w:fill="F9FAFB"/>
          </w:tcPr>
          <w:p>
            <w:pPr>
              <w:spacing w:after="0"/>
            </w:pPr>
            <w:r/>
            <w:r>
              <w:rPr>
                <w:b w:val="0"/>
                <w:i w:val="0"/>
                <w:sz w:val="15"/>
              </w:rPr>
              <w:t>CRU</w:t>
            </w:r>
          </w:p>
        </w:tc>
        <w:tc>
          <w:tcPr>
            <w:tcW w:type="dxa" w:w="907"/>
            <w:shd w:val="clear" w:color="auto" w:fill="F9FAFB"/>
          </w:tcPr>
          <w:p>
            <w:pPr>
              <w:spacing w:after="0"/>
            </w:pPr>
            <w:r/>
            <w:r>
              <w:rPr>
                <w:b w:val="0"/>
                <w:i w:val="0"/>
                <w:sz w:val="15"/>
              </w:rPr>
              <w:t>R</w:t>
            </w:r>
          </w:p>
        </w:tc>
      </w:tr>
      <w:tr>
        <w:trPr>
          <w:cantSplit w:val="true"/>
        </w:trPr>
        <w:tc>
          <w:tcPr>
            <w:tcW w:type="dxa" w:w="2608"/>
          </w:tcPr>
          <w:p>
            <w:pPr>
              <w:spacing w:after="0"/>
            </w:pPr>
            <w:r/>
            <w:r>
              <w:rPr>
                <w:b w:val="0"/>
                <w:i w:val="0"/>
                <w:sz w:val="15"/>
              </w:rPr>
              <w:t>Chart of accounts / journals</w:t>
            </w:r>
          </w:p>
        </w:tc>
        <w:tc>
          <w:tcPr>
            <w:tcW w:type="dxa" w:w="1134"/>
          </w:tcPr>
          <w:p>
            <w:pPr>
              <w:spacing w:after="0"/>
            </w:pPr>
            <w:r/>
            <w:r>
              <w:rPr>
                <w:b w:val="0"/>
                <w:i w:val="0"/>
                <w:sz w:val="15"/>
              </w:rPr>
              <w:t>-</w:t>
            </w:r>
          </w:p>
        </w:tc>
        <w:tc>
          <w:tcPr>
            <w:tcW w:type="dxa" w:w="1134"/>
          </w:tcPr>
          <w:p>
            <w:pPr>
              <w:spacing w:after="0"/>
            </w:pPr>
            <w:r/>
            <w:r>
              <w:rPr>
                <w:b w:val="0"/>
                <w:i w:val="0"/>
                <w:sz w:val="15"/>
              </w:rPr>
              <w:t>-</w:t>
            </w:r>
          </w:p>
        </w:tc>
        <w:tc>
          <w:tcPr>
            <w:tcW w:type="dxa" w:w="1134"/>
          </w:tcPr>
          <w:p>
            <w:pPr>
              <w:spacing w:after="0"/>
            </w:pPr>
            <w:r/>
            <w:r>
              <w:rPr>
                <w:b w:val="0"/>
                <w:i w:val="0"/>
                <w:sz w:val="15"/>
              </w:rPr>
              <w:t>-</w:t>
            </w:r>
          </w:p>
        </w:tc>
        <w:tc>
          <w:tcPr>
            <w:tcW w:type="dxa" w:w="1474"/>
          </w:tcPr>
          <w:p>
            <w:pPr>
              <w:spacing w:after="0"/>
            </w:pPr>
            <w:r/>
            <w:r>
              <w:rPr>
                <w:b w:val="0"/>
                <w:i w:val="0"/>
                <w:sz w:val="15"/>
              </w:rPr>
              <w:t>CRU (Adviser)</w:t>
            </w:r>
          </w:p>
        </w:tc>
        <w:tc>
          <w:tcPr>
            <w:tcW w:type="dxa" w:w="1474"/>
          </w:tcPr>
          <w:p>
            <w:pPr>
              <w:spacing w:after="0"/>
            </w:pPr>
            <w:r/>
            <w:r>
              <w:rPr>
                <w:b w:val="0"/>
                <w:i w:val="0"/>
                <w:sz w:val="15"/>
              </w:rPr>
              <w:t>-</w:t>
            </w:r>
          </w:p>
        </w:tc>
        <w:tc>
          <w:tcPr>
            <w:tcW w:type="dxa" w:w="907"/>
          </w:tcPr>
          <w:p>
            <w:pPr>
              <w:spacing w:after="0"/>
            </w:pPr>
            <w:r/>
            <w:r>
              <w:rPr>
                <w:b w:val="0"/>
                <w:i w:val="0"/>
                <w:sz w:val="15"/>
              </w:rPr>
              <w:t>R</w:t>
            </w:r>
          </w:p>
        </w:tc>
      </w:tr>
      <w:tr>
        <w:trPr>
          <w:cantSplit w:val="true"/>
        </w:trPr>
        <w:tc>
          <w:tcPr>
            <w:tcW w:type="dxa" w:w="2608"/>
            <w:shd w:val="clear" w:color="auto" w:fill="F9FAFB"/>
          </w:tcPr>
          <w:p>
            <w:pPr>
              <w:spacing w:after="0"/>
            </w:pPr>
            <w:r/>
            <w:r>
              <w:rPr>
                <w:b w:val="0"/>
                <w:i w:val="0"/>
                <w:sz w:val="15"/>
              </w:rPr>
              <w:t>Period lock date</w:t>
            </w:r>
          </w:p>
        </w:tc>
        <w:tc>
          <w:tcPr>
            <w:tcW w:type="dxa" w:w="1134"/>
            <w:shd w:val="clear" w:color="auto" w:fill="F9FAFB"/>
          </w:tcPr>
          <w:p>
            <w:pPr>
              <w:spacing w:after="0"/>
            </w:pPr>
            <w:r/>
            <w:r>
              <w:rPr>
                <w:b w:val="0"/>
                <w:i w:val="0"/>
                <w:sz w:val="15"/>
              </w:rPr>
              <w:t>-</w:t>
            </w:r>
          </w:p>
        </w:tc>
        <w:tc>
          <w:tcPr>
            <w:tcW w:type="dxa" w:w="1134"/>
            <w:shd w:val="clear" w:color="auto" w:fill="F9FAFB"/>
          </w:tcPr>
          <w:p>
            <w:pPr>
              <w:spacing w:after="0"/>
            </w:pPr>
            <w:r/>
            <w:r>
              <w:rPr>
                <w:b w:val="0"/>
                <w:i w:val="0"/>
                <w:sz w:val="15"/>
              </w:rPr>
              <w:t>-</w:t>
            </w:r>
          </w:p>
        </w:tc>
        <w:tc>
          <w:tcPr>
            <w:tcW w:type="dxa" w:w="1134"/>
            <w:shd w:val="clear" w:color="auto" w:fill="F9FAFB"/>
          </w:tcPr>
          <w:p>
            <w:pPr>
              <w:spacing w:after="0"/>
            </w:pPr>
            <w:r/>
            <w:r>
              <w:rPr>
                <w:b w:val="0"/>
                <w:i w:val="0"/>
                <w:sz w:val="15"/>
              </w:rPr>
              <w:t>-</w:t>
            </w:r>
          </w:p>
        </w:tc>
        <w:tc>
          <w:tcPr>
            <w:tcW w:type="dxa" w:w="1474"/>
            <w:shd w:val="clear" w:color="auto" w:fill="F9FAFB"/>
          </w:tcPr>
          <w:p>
            <w:pPr>
              <w:spacing w:after="0"/>
            </w:pPr>
            <w:r/>
            <w:r>
              <w:rPr>
                <w:b w:val="0"/>
                <w:i w:val="0"/>
                <w:sz w:val="15"/>
              </w:rPr>
              <w:t>A (Finance Mgr)</w:t>
            </w:r>
          </w:p>
        </w:tc>
        <w:tc>
          <w:tcPr>
            <w:tcW w:type="dxa" w:w="1474"/>
            <w:shd w:val="clear" w:color="auto" w:fill="F9FAFB"/>
          </w:tcPr>
          <w:p>
            <w:pPr>
              <w:spacing w:after="0"/>
            </w:pPr>
            <w:r/>
            <w:r>
              <w:rPr>
                <w:b w:val="0"/>
                <w:i w:val="0"/>
                <w:sz w:val="15"/>
              </w:rPr>
              <w:t>-</w:t>
            </w:r>
          </w:p>
        </w:tc>
        <w:tc>
          <w:tcPr>
            <w:tcW w:type="dxa" w:w="907"/>
            <w:shd w:val="clear" w:color="auto" w:fill="F9FAFB"/>
          </w:tcPr>
          <w:p>
            <w:pPr>
              <w:spacing w:after="0"/>
            </w:pPr>
            <w:r/>
            <w:r>
              <w:rPr>
                <w:b w:val="0"/>
                <w:i w:val="0"/>
                <w:sz w:val="15"/>
              </w:rPr>
              <w:t>R</w:t>
            </w:r>
          </w:p>
        </w:tc>
      </w:tr>
      <w:tr>
        <w:trPr>
          <w:cantSplit w:val="true"/>
        </w:trPr>
        <w:tc>
          <w:tcPr>
            <w:tcW w:type="dxa" w:w="2608"/>
          </w:tcPr>
          <w:p>
            <w:pPr>
              <w:spacing w:after="0"/>
            </w:pPr>
            <w:r/>
            <w:r>
              <w:rPr>
                <w:b w:val="0"/>
                <w:i w:val="0"/>
                <w:sz w:val="15"/>
              </w:rPr>
              <w:t>Users and settings</w:t>
            </w:r>
          </w:p>
        </w:tc>
        <w:tc>
          <w:tcPr>
            <w:tcW w:type="dxa" w:w="1134"/>
          </w:tcPr>
          <w:p>
            <w:pPr>
              <w:spacing w:after="0"/>
            </w:pPr>
            <w:r/>
            <w:r>
              <w:rPr>
                <w:b w:val="0"/>
                <w:i w:val="0"/>
                <w:sz w:val="15"/>
              </w:rPr>
              <w:t>-</w:t>
            </w:r>
          </w:p>
        </w:tc>
        <w:tc>
          <w:tcPr>
            <w:tcW w:type="dxa" w:w="1134"/>
          </w:tcPr>
          <w:p>
            <w:pPr>
              <w:spacing w:after="0"/>
            </w:pPr>
            <w:r/>
            <w:r>
              <w:rPr>
                <w:b w:val="0"/>
                <w:i w:val="0"/>
                <w:sz w:val="15"/>
              </w:rPr>
              <w:t>-</w:t>
            </w:r>
          </w:p>
        </w:tc>
        <w:tc>
          <w:tcPr>
            <w:tcW w:type="dxa" w:w="1134"/>
          </w:tcPr>
          <w:p>
            <w:pPr>
              <w:spacing w:after="0"/>
            </w:pPr>
            <w:r/>
            <w:r>
              <w:rPr>
                <w:b w:val="0"/>
                <w:i w:val="0"/>
                <w:sz w:val="15"/>
              </w:rPr>
              <w:t>-</w:t>
            </w:r>
          </w:p>
        </w:tc>
        <w:tc>
          <w:tcPr>
            <w:tcW w:type="dxa" w:w="1474"/>
          </w:tcPr>
          <w:p>
            <w:pPr>
              <w:spacing w:after="0"/>
            </w:pPr>
            <w:r/>
            <w:r>
              <w:rPr>
                <w:b w:val="0"/>
                <w:i w:val="0"/>
                <w:sz w:val="15"/>
              </w:rPr>
              <w:t>-</w:t>
            </w:r>
          </w:p>
        </w:tc>
        <w:tc>
          <w:tcPr>
            <w:tcW w:type="dxa" w:w="1474"/>
          </w:tcPr>
          <w:p>
            <w:pPr>
              <w:spacing w:after="0"/>
            </w:pPr>
            <w:r/>
            <w:r>
              <w:rPr>
                <w:b w:val="0"/>
                <w:i w:val="0"/>
                <w:sz w:val="15"/>
              </w:rPr>
              <w:t>-</w:t>
            </w:r>
          </w:p>
        </w:tc>
        <w:tc>
          <w:tcPr>
            <w:tcW w:type="dxa" w:w="907"/>
          </w:tcPr>
          <w:p>
            <w:pPr>
              <w:spacing w:after="0"/>
            </w:pPr>
            <w:r/>
            <w:r>
              <w:rPr>
                <w:b w:val="0"/>
                <w:i w:val="0"/>
                <w:sz w:val="15"/>
              </w:rPr>
              <w:t>-</w:t>
            </w:r>
          </w:p>
        </w:tc>
      </w:tr>
    </w:tbl>
    <w:p>
      <w:pPr>
        <w:spacing w:after="40"/>
      </w:pPr>
    </w:p>
    <w:p>
      <w:r>
        <w:rPr>
          <w:b w:val="0"/>
          <w:i w:val="0"/>
        </w:rPr>
        <w:t>Administration (users, technical settings) is restricted to the IT Administrator; the Administrator is not used for daily business operations.</w:t>
      </w:r>
    </w:p>
    <w:p>
      <w:pPr>
        <w:pStyle w:val="Heading1"/>
      </w:pPr>
      <w:r>
        <w:t>4. Approval limits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3118"/>
        <w:gridCol w:w="2835"/>
        <w:gridCol w:w="3685"/>
      </w:tblGrid>
      <w:tr>
        <w:trPr>
          <w:tblHeader w:val="true"/>
        </w:trPr>
        <w:tc>
          <w:tcPr>
            <w:tcW w:type="dxa" w:w="3118"/>
            <w:shd w:val="clear" w:color="auto" w:fill="C8102E"/>
          </w:tcPr>
          <w:p>
            <w:r/>
            <w:r>
              <w:rPr>
                <w:b/>
                <w:color w:val="FFFFFF"/>
                <w:sz w:val="17"/>
              </w:rPr>
              <w:t>Transaction</w:t>
            </w:r>
          </w:p>
        </w:tc>
        <w:tc>
          <w:tcPr>
            <w:tcW w:type="dxa" w:w="2835"/>
            <w:shd w:val="clear" w:color="auto" w:fill="C8102E"/>
          </w:tcPr>
          <w:p>
            <w:r/>
            <w:r>
              <w:rPr>
                <w:b/>
                <w:color w:val="FFFFFF"/>
                <w:sz w:val="17"/>
              </w:rPr>
              <w:t>Threshold (EGP, proposed)</w:t>
            </w:r>
          </w:p>
        </w:tc>
        <w:tc>
          <w:tcPr>
            <w:tcW w:type="dxa" w:w="3685"/>
            <w:shd w:val="clear" w:color="auto" w:fill="C8102E"/>
          </w:tcPr>
          <w:p>
            <w:r/>
            <w:r>
              <w:rPr>
                <w:b/>
                <w:color w:val="FFFFFF"/>
                <w:sz w:val="17"/>
              </w:rPr>
              <w:t>Approver</w:t>
            </w:r>
          </w:p>
        </w:tc>
      </w:tr>
      <w:tr>
        <w:trPr>
          <w:cantSplit w:val="true"/>
        </w:trPr>
        <w:tc>
          <w:tcPr>
            <w:tcW w:type="dxa" w:w="3118"/>
          </w:tcPr>
          <w:p>
            <w:pPr>
              <w:spacing w:after="0"/>
            </w:pPr>
            <w:r/>
            <w:r>
              <w:rPr>
                <w:b w:val="0"/>
                <w:i w:val="0"/>
                <w:sz w:val="17"/>
              </w:rPr>
              <w:t>Quotation / sales order</w:t>
            </w:r>
          </w:p>
        </w:tc>
        <w:tc>
          <w:tcPr>
            <w:tcW w:type="dxa" w:w="2835"/>
          </w:tcPr>
          <w:p>
            <w:pPr>
              <w:spacing w:after="0"/>
            </w:pPr>
            <w:r/>
            <w:r>
              <w:rPr>
                <w:b w:val="0"/>
                <w:i w:val="0"/>
                <w:sz w:val="17"/>
              </w:rPr>
              <w:t>Up to 500,000</w:t>
            </w:r>
          </w:p>
        </w:tc>
        <w:tc>
          <w:tcPr>
            <w:tcW w:type="dxa" w:w="3685"/>
          </w:tcPr>
          <w:p>
            <w:pPr>
              <w:spacing w:after="0"/>
            </w:pPr>
            <w:r/>
            <w:r>
              <w:rPr>
                <w:b w:val="0"/>
                <w:i w:val="0"/>
                <w:sz w:val="17"/>
              </w:rPr>
              <w:t>Sales Manager</w:t>
            </w:r>
          </w:p>
        </w:tc>
      </w:tr>
      <w:tr>
        <w:trPr>
          <w:cantSplit w:val="true"/>
        </w:trPr>
        <w:tc>
          <w:tcPr>
            <w:tcW w:type="dxa" w:w="3118"/>
            <w:shd w:val="clear" w:color="auto" w:fill="F9FAFB"/>
          </w:tcPr>
          <w:p>
            <w:pPr>
              <w:spacing w:after="0"/>
            </w:pPr>
            <w:r/>
            <w:r>
              <w:rPr>
                <w:b w:val="0"/>
                <w:i w:val="0"/>
                <w:sz w:val="17"/>
              </w:rPr>
              <w:t>Quotation / sales order</w:t>
            </w:r>
          </w:p>
        </w:tc>
        <w:tc>
          <w:tcPr>
            <w:tcW w:type="dxa" w:w="2835"/>
            <w:shd w:val="clear" w:color="auto" w:fill="F9FAFB"/>
          </w:tcPr>
          <w:p>
            <w:pPr>
              <w:spacing w:after="0"/>
            </w:pPr>
            <w:r/>
            <w:r>
              <w:rPr>
                <w:b w:val="0"/>
                <w:i w:val="0"/>
                <w:sz w:val="17"/>
              </w:rPr>
              <w:t>Above 500,000</w:t>
            </w:r>
          </w:p>
        </w:tc>
        <w:tc>
          <w:tcPr>
            <w:tcW w:type="dxa" w:w="3685"/>
            <w:shd w:val="clear" w:color="auto" w:fill="F9FAFB"/>
          </w:tcPr>
          <w:p>
            <w:pPr>
              <w:spacing w:after="0"/>
            </w:pPr>
            <w:r/>
            <w:r>
              <w:rPr>
                <w:b w:val="0"/>
                <w:i w:val="0"/>
                <w:sz w:val="17"/>
              </w:rPr>
              <w:t>General Manager</w:t>
            </w:r>
          </w:p>
        </w:tc>
      </w:tr>
      <w:tr>
        <w:trPr>
          <w:cantSplit w:val="true"/>
        </w:trPr>
        <w:tc>
          <w:tcPr>
            <w:tcW w:type="dxa" w:w="3118"/>
          </w:tcPr>
          <w:p>
            <w:pPr>
              <w:spacing w:after="0"/>
            </w:pPr>
            <w:r/>
            <w:r>
              <w:rPr>
                <w:b w:val="0"/>
                <w:i w:val="0"/>
                <w:sz w:val="17"/>
              </w:rPr>
              <w:t>Purchase order</w:t>
            </w:r>
          </w:p>
        </w:tc>
        <w:tc>
          <w:tcPr>
            <w:tcW w:type="dxa" w:w="2835"/>
          </w:tcPr>
          <w:p>
            <w:pPr>
              <w:spacing w:after="0"/>
            </w:pPr>
            <w:r/>
            <w:r>
              <w:rPr>
                <w:b w:val="0"/>
                <w:i w:val="0"/>
                <w:sz w:val="17"/>
              </w:rPr>
              <w:t>Up to 250,000</w:t>
            </w:r>
          </w:p>
        </w:tc>
        <w:tc>
          <w:tcPr>
            <w:tcW w:type="dxa" w:w="3685"/>
          </w:tcPr>
          <w:p>
            <w:pPr>
              <w:spacing w:after="0"/>
            </w:pPr>
            <w:r/>
            <w:r>
              <w:rPr>
                <w:b w:val="0"/>
                <w:i w:val="0"/>
                <w:sz w:val="17"/>
              </w:rPr>
              <w:t>Purchase Manager</w:t>
            </w:r>
          </w:p>
        </w:tc>
      </w:tr>
      <w:tr>
        <w:trPr>
          <w:cantSplit w:val="true"/>
        </w:trPr>
        <w:tc>
          <w:tcPr>
            <w:tcW w:type="dxa" w:w="3118"/>
            <w:shd w:val="clear" w:color="auto" w:fill="F9FAFB"/>
          </w:tcPr>
          <w:p>
            <w:pPr>
              <w:spacing w:after="0"/>
            </w:pPr>
            <w:r/>
            <w:r>
              <w:rPr>
                <w:b w:val="0"/>
                <w:i w:val="0"/>
                <w:sz w:val="17"/>
              </w:rPr>
              <w:t>Purchase order</w:t>
            </w:r>
          </w:p>
        </w:tc>
        <w:tc>
          <w:tcPr>
            <w:tcW w:type="dxa" w:w="2835"/>
            <w:shd w:val="clear" w:color="auto" w:fill="F9FAFB"/>
          </w:tcPr>
          <w:p>
            <w:pPr>
              <w:spacing w:after="0"/>
            </w:pPr>
            <w:r/>
            <w:r>
              <w:rPr>
                <w:b w:val="0"/>
                <w:i w:val="0"/>
                <w:sz w:val="17"/>
              </w:rPr>
              <w:t>Above 250,000</w:t>
            </w:r>
          </w:p>
        </w:tc>
        <w:tc>
          <w:tcPr>
            <w:tcW w:type="dxa" w:w="3685"/>
            <w:shd w:val="clear" w:color="auto" w:fill="F9FAFB"/>
          </w:tcPr>
          <w:p>
            <w:pPr>
              <w:spacing w:after="0"/>
            </w:pPr>
            <w:r/>
            <w:r>
              <w:rPr>
                <w:b w:val="0"/>
                <w:i w:val="0"/>
                <w:sz w:val="17"/>
              </w:rPr>
              <w:t>General Manager</w:t>
            </w:r>
          </w:p>
        </w:tc>
      </w:tr>
      <w:tr>
        <w:trPr>
          <w:cantSplit w:val="true"/>
        </w:trPr>
        <w:tc>
          <w:tcPr>
            <w:tcW w:type="dxa" w:w="3118"/>
          </w:tcPr>
          <w:p>
            <w:pPr>
              <w:spacing w:after="0"/>
            </w:pPr>
            <w:r/>
            <w:r>
              <w:rPr>
                <w:b w:val="0"/>
                <w:i w:val="0"/>
                <w:sz w:val="17"/>
              </w:rPr>
              <w:t>Credit limit exceeded</w:t>
            </w:r>
          </w:p>
        </w:tc>
        <w:tc>
          <w:tcPr>
            <w:tcW w:type="dxa" w:w="2835"/>
          </w:tcPr>
          <w:p>
            <w:pPr>
              <w:spacing w:after="0"/>
            </w:pPr>
            <w:r/>
            <w:r>
              <w:rPr>
                <w:b w:val="0"/>
                <w:i w:val="0"/>
                <w:sz w:val="17"/>
              </w:rPr>
              <w:t>Any</w:t>
            </w:r>
          </w:p>
        </w:tc>
        <w:tc>
          <w:tcPr>
            <w:tcW w:type="dxa" w:w="3685"/>
          </w:tcPr>
          <w:p>
            <w:pPr>
              <w:spacing w:after="0"/>
            </w:pPr>
            <w:r/>
            <w:r>
              <w:rPr>
                <w:b w:val="0"/>
                <w:i w:val="0"/>
                <w:sz w:val="17"/>
              </w:rPr>
              <w:t>Finance Manager (override recorded)</w:t>
            </w:r>
          </w:p>
        </w:tc>
      </w:tr>
      <w:tr>
        <w:trPr>
          <w:cantSplit w:val="true"/>
        </w:trPr>
        <w:tc>
          <w:tcPr>
            <w:tcW w:type="dxa" w:w="3118"/>
            <w:shd w:val="clear" w:color="auto" w:fill="F9FAFB"/>
          </w:tcPr>
          <w:p>
            <w:pPr>
              <w:spacing w:after="0"/>
            </w:pPr>
            <w:r/>
            <w:r>
              <w:rPr>
                <w:b w:val="0"/>
                <w:i w:val="0"/>
                <w:sz w:val="17"/>
              </w:rPr>
              <w:t>Inventory adjustment / scrap</w:t>
            </w:r>
          </w:p>
        </w:tc>
        <w:tc>
          <w:tcPr>
            <w:tcW w:type="dxa" w:w="2835"/>
            <w:shd w:val="clear" w:color="auto" w:fill="F9FAFB"/>
          </w:tcPr>
          <w:p>
            <w:pPr>
              <w:spacing w:after="0"/>
            </w:pPr>
            <w:r/>
            <w:r>
              <w:rPr>
                <w:b w:val="0"/>
                <w:i w:val="0"/>
                <w:sz w:val="17"/>
              </w:rPr>
              <w:t>Any quantity</w:t>
            </w:r>
          </w:p>
        </w:tc>
        <w:tc>
          <w:tcPr>
            <w:tcW w:type="dxa" w:w="3685"/>
            <w:shd w:val="clear" w:color="auto" w:fill="F9FAFB"/>
          </w:tcPr>
          <w:p>
            <w:pPr>
              <w:spacing w:after="0"/>
            </w:pPr>
            <w:r/>
            <w:r>
              <w:rPr>
                <w:b w:val="0"/>
                <w:i w:val="0"/>
                <w:sz w:val="17"/>
              </w:rPr>
              <w:t>Warehouse Manager + Quality Officer</w:t>
            </w:r>
          </w:p>
        </w:tc>
      </w:tr>
      <w:tr>
        <w:trPr>
          <w:cantSplit w:val="true"/>
        </w:trPr>
        <w:tc>
          <w:tcPr>
            <w:tcW w:type="dxa" w:w="3118"/>
          </w:tcPr>
          <w:p>
            <w:pPr>
              <w:spacing w:after="0"/>
            </w:pPr>
            <w:r/>
            <w:r>
              <w:rPr>
                <w:b w:val="0"/>
                <w:i w:val="0"/>
                <w:sz w:val="17"/>
              </w:rPr>
              <w:t>Vendor payment</w:t>
            </w:r>
          </w:p>
        </w:tc>
        <w:tc>
          <w:tcPr>
            <w:tcW w:type="dxa" w:w="2835"/>
          </w:tcPr>
          <w:p>
            <w:pPr>
              <w:spacing w:after="0"/>
            </w:pPr>
            <w:r/>
            <w:r>
              <w:rPr>
                <w:b w:val="0"/>
                <w:i w:val="0"/>
                <w:sz w:val="17"/>
              </w:rPr>
              <w:t>Above 100,000</w:t>
            </w:r>
          </w:p>
        </w:tc>
        <w:tc>
          <w:tcPr>
            <w:tcW w:type="dxa" w:w="3685"/>
          </w:tcPr>
          <w:p>
            <w:pPr>
              <w:spacing w:after="0"/>
            </w:pPr>
            <w:r/>
            <w:r>
              <w:rPr>
                <w:b w:val="0"/>
                <w:i w:val="0"/>
                <w:sz w:val="17"/>
              </w:rPr>
              <w:t>Finance Manager</w:t>
            </w:r>
          </w:p>
        </w:tc>
      </w:tr>
      <w:tr>
        <w:trPr>
          <w:cantSplit w:val="true"/>
        </w:trPr>
        <w:tc>
          <w:tcPr>
            <w:tcW w:type="dxa" w:w="3118"/>
            <w:shd w:val="clear" w:color="auto" w:fill="F9FAFB"/>
          </w:tcPr>
          <w:p>
            <w:pPr>
              <w:spacing w:after="0"/>
            </w:pPr>
            <w:r/>
            <w:r>
              <w:rPr>
                <w:b w:val="0"/>
                <w:i w:val="0"/>
                <w:sz w:val="17"/>
              </w:rPr>
              <w:t>Price below approved floor</w:t>
            </w:r>
          </w:p>
        </w:tc>
        <w:tc>
          <w:tcPr>
            <w:tcW w:type="dxa" w:w="2835"/>
            <w:shd w:val="clear" w:color="auto" w:fill="F9FAFB"/>
          </w:tcPr>
          <w:p>
            <w:pPr>
              <w:spacing w:after="0"/>
            </w:pPr>
            <w:r/>
            <w:r>
              <w:rPr>
                <w:b w:val="0"/>
                <w:i w:val="0"/>
                <w:sz w:val="17"/>
              </w:rPr>
              <w:t>Any</w:t>
            </w:r>
          </w:p>
        </w:tc>
        <w:tc>
          <w:tcPr>
            <w:tcW w:type="dxa" w:w="3685"/>
            <w:shd w:val="clear" w:color="auto" w:fill="F9FAFB"/>
          </w:tcPr>
          <w:p>
            <w:pPr>
              <w:spacing w:after="0"/>
            </w:pPr>
            <w:r/>
            <w:r>
              <w:rPr>
                <w:b w:val="0"/>
                <w:i w:val="0"/>
                <w:sz w:val="17"/>
              </w:rPr>
              <w:t>Sales Manager</w:t>
            </w:r>
          </w:p>
        </w:tc>
      </w:tr>
    </w:tbl>
    <w:p>
      <w:pPr>
        <w:spacing w:after="40"/>
      </w:pPr>
    </w:p>
    <w:tbl>
      <w:tblPr>
        <w:tblStyle w:val="TableGrid"/>
        <w:tblW w:type="auto" w:w="0"/>
        <w:tblLook w:firstColumn="1" w:firstRow="1" w:lastColumn="0" w:lastRow="0" w:noHBand="0" w:noVBand="1" w:val="04A0"/>
      </w:tblPr>
      <w:tblGrid>
        <w:gridCol w:w="9638"/>
      </w:tblGrid>
      <w:tr>
        <w:tc>
          <w:tcPr>
            <w:tcW w:type="dxa" w:w="9638"/>
            <w:shd w:val="clear" w:color="auto" w:fill="FFF7ED"/>
          </w:tcPr>
          <w:p>
            <w:r/>
            <w:r>
              <w:rPr>
                <w:b/>
                <w:color w:val="C8102E"/>
                <w:sz w:val="19"/>
              </w:rPr>
              <w:t xml:space="preserve">Note.  </w:t>
            </w:r>
            <w:r>
              <w:rPr>
                <w:b w:val="0"/>
                <w:i w:val="0"/>
                <w:sz w:val="19"/>
              </w:rPr>
              <w:t>Thresholds are proposals for management confirmation; implementation needs Studio approvals or a custom module (see TPD C-04).</w:t>
            </w:r>
          </w:p>
        </w:tc>
      </w:tr>
    </w:tbl>
    <w:p>
      <w:pPr>
        <w:spacing w:after="40"/>
      </w:pPr>
    </w:p>
    <w:p>
      <w:pPr>
        <w:pStyle w:val="Heading1"/>
      </w:pPr>
      <w:r>
        <w:t>5. Segregation of duties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835"/>
        <w:gridCol w:w="2835"/>
        <w:gridCol w:w="3969"/>
      </w:tblGrid>
      <w:tr>
        <w:trPr>
          <w:tblHeader w:val="true"/>
        </w:trPr>
        <w:tc>
          <w:tcPr>
            <w:tcW w:type="dxa" w:w="2835"/>
            <w:shd w:val="clear" w:color="auto" w:fill="C8102E"/>
          </w:tcPr>
          <w:p>
            <w:r/>
            <w:r>
              <w:rPr>
                <w:b/>
                <w:color w:val="FFFFFF"/>
                <w:sz w:val="17"/>
              </w:rPr>
              <w:t>Duty A</w:t>
            </w:r>
          </w:p>
        </w:tc>
        <w:tc>
          <w:tcPr>
            <w:tcW w:type="dxa" w:w="2835"/>
            <w:shd w:val="clear" w:color="auto" w:fill="C8102E"/>
          </w:tcPr>
          <w:p>
            <w:r/>
            <w:r>
              <w:rPr>
                <w:b/>
                <w:color w:val="FFFFFF"/>
                <w:sz w:val="17"/>
              </w:rPr>
              <w:t>Must differ from Duty B</w:t>
            </w:r>
          </w:p>
        </w:tc>
        <w:tc>
          <w:tcPr>
            <w:tcW w:type="dxa" w:w="3969"/>
            <w:shd w:val="clear" w:color="auto" w:fill="C8102E"/>
          </w:tcPr>
          <w:p>
            <w:r/>
            <w:r>
              <w:rPr>
                <w:b/>
                <w:color w:val="FFFFFF"/>
                <w:sz w:val="17"/>
              </w:rPr>
              <w:t>Control</w:t>
            </w:r>
          </w:p>
        </w:tc>
      </w:tr>
      <w:tr>
        <w:trPr>
          <w:cantSplit w:val="true"/>
        </w:trPr>
        <w:tc>
          <w:tcPr>
            <w:tcW w:type="dxa" w:w="2835"/>
          </w:tcPr>
          <w:p>
            <w:pPr>
              <w:spacing w:after="0"/>
            </w:pPr>
            <w:r/>
            <w:r>
              <w:rPr>
                <w:b w:val="0"/>
                <w:i w:val="0"/>
                <w:sz w:val="17"/>
              </w:rPr>
              <w:t>Create / change vendor</w:t>
            </w:r>
          </w:p>
        </w:tc>
        <w:tc>
          <w:tcPr>
            <w:tcW w:type="dxa" w:w="2835"/>
          </w:tcPr>
          <w:p>
            <w:pPr>
              <w:spacing w:after="0"/>
            </w:pPr>
            <w:r/>
            <w:r>
              <w:rPr>
                <w:b w:val="0"/>
                <w:i w:val="0"/>
                <w:sz w:val="17"/>
              </w:rPr>
              <w:t>Approve vendor bill</w:t>
            </w:r>
          </w:p>
        </w:tc>
        <w:tc>
          <w:tcPr>
            <w:tcW w:type="dxa" w:w="3969"/>
          </w:tcPr>
          <w:p>
            <w:pPr>
              <w:spacing w:after="0"/>
            </w:pPr>
            <w:r/>
            <w:r>
              <w:rPr>
                <w:b w:val="0"/>
                <w:i w:val="0"/>
                <w:sz w:val="17"/>
              </w:rPr>
              <w:t>Separate users and groups (SEC-004)</w:t>
            </w:r>
          </w:p>
        </w:tc>
      </w:tr>
      <w:tr>
        <w:trPr>
          <w:cantSplit w:val="true"/>
        </w:trPr>
        <w:tc>
          <w:tcPr>
            <w:tcW w:type="dxa" w:w="2835"/>
            <w:shd w:val="clear" w:color="auto" w:fill="F9FAFB"/>
          </w:tcPr>
          <w:p>
            <w:pPr>
              <w:spacing w:after="0"/>
            </w:pPr>
            <w:r/>
            <w:r>
              <w:rPr>
                <w:b w:val="0"/>
                <w:i w:val="0"/>
                <w:sz w:val="17"/>
              </w:rPr>
              <w:t>Approve vendor bill</w:t>
            </w:r>
          </w:p>
        </w:tc>
        <w:tc>
          <w:tcPr>
            <w:tcW w:type="dxa" w:w="2835"/>
            <w:shd w:val="clear" w:color="auto" w:fill="F9FAFB"/>
          </w:tcPr>
          <w:p>
            <w:pPr>
              <w:spacing w:after="0"/>
            </w:pPr>
            <w:r/>
            <w:r>
              <w:rPr>
                <w:b w:val="0"/>
                <w:i w:val="0"/>
                <w:sz w:val="17"/>
              </w:rPr>
              <w:t>Release payment</w:t>
            </w:r>
          </w:p>
        </w:tc>
        <w:tc>
          <w:tcPr>
            <w:tcW w:type="dxa" w:w="3969"/>
            <w:shd w:val="clear" w:color="auto" w:fill="F9FAFB"/>
          </w:tcPr>
          <w:p>
            <w:pPr>
              <w:spacing w:after="0"/>
            </w:pPr>
            <w:r/>
            <w:r>
              <w:rPr>
                <w:b w:val="0"/>
                <w:i w:val="0"/>
                <w:sz w:val="17"/>
              </w:rPr>
              <w:t>Payment by Finance Manager</w:t>
            </w:r>
          </w:p>
        </w:tc>
      </w:tr>
      <w:tr>
        <w:trPr>
          <w:cantSplit w:val="true"/>
        </w:trPr>
        <w:tc>
          <w:tcPr>
            <w:tcW w:type="dxa" w:w="2835"/>
          </w:tcPr>
          <w:p>
            <w:pPr>
              <w:spacing w:after="0"/>
            </w:pPr>
            <w:r/>
            <w:r>
              <w:rPr>
                <w:b w:val="0"/>
                <w:i w:val="0"/>
                <w:sz w:val="17"/>
              </w:rPr>
              <w:t>Create sales order</w:t>
            </w:r>
          </w:p>
        </w:tc>
        <w:tc>
          <w:tcPr>
            <w:tcW w:type="dxa" w:w="2835"/>
          </w:tcPr>
          <w:p>
            <w:pPr>
              <w:spacing w:after="0"/>
            </w:pPr>
            <w:r/>
            <w:r>
              <w:rPr>
                <w:b w:val="0"/>
                <w:i w:val="0"/>
                <w:sz w:val="17"/>
              </w:rPr>
              <w:t>Approve credit override</w:t>
            </w:r>
          </w:p>
        </w:tc>
        <w:tc>
          <w:tcPr>
            <w:tcW w:type="dxa" w:w="3969"/>
          </w:tcPr>
          <w:p>
            <w:pPr>
              <w:spacing w:after="0"/>
            </w:pPr>
            <w:r/>
            <w:r>
              <w:rPr>
                <w:b w:val="0"/>
                <w:i w:val="0"/>
                <w:sz w:val="17"/>
              </w:rPr>
              <w:t>Finance approval</w:t>
            </w:r>
          </w:p>
        </w:tc>
      </w:tr>
      <w:tr>
        <w:trPr>
          <w:cantSplit w:val="true"/>
        </w:trPr>
        <w:tc>
          <w:tcPr>
            <w:tcW w:type="dxa" w:w="2835"/>
            <w:shd w:val="clear" w:color="auto" w:fill="F9FAFB"/>
          </w:tcPr>
          <w:p>
            <w:pPr>
              <w:spacing w:after="0"/>
            </w:pPr>
            <w:r/>
            <w:r>
              <w:rPr>
                <w:b w:val="0"/>
                <w:i w:val="0"/>
                <w:sz w:val="17"/>
              </w:rPr>
              <w:t>Adjust stock</w:t>
            </w:r>
          </w:p>
        </w:tc>
        <w:tc>
          <w:tcPr>
            <w:tcW w:type="dxa" w:w="2835"/>
            <w:shd w:val="clear" w:color="auto" w:fill="F9FAFB"/>
          </w:tcPr>
          <w:p>
            <w:pPr>
              <w:spacing w:after="0"/>
            </w:pPr>
            <w:r/>
            <w:r>
              <w:rPr>
                <w:b w:val="0"/>
                <w:i w:val="0"/>
                <w:sz w:val="17"/>
              </w:rPr>
              <w:t>Approve adjustment</w:t>
            </w:r>
          </w:p>
        </w:tc>
        <w:tc>
          <w:tcPr>
            <w:tcW w:type="dxa" w:w="3969"/>
            <w:shd w:val="clear" w:color="auto" w:fill="F9FAFB"/>
          </w:tcPr>
          <w:p>
            <w:pPr>
              <w:spacing w:after="0"/>
            </w:pPr>
            <w:r/>
            <w:r>
              <w:rPr>
                <w:b w:val="0"/>
                <w:i w:val="0"/>
                <w:sz w:val="17"/>
              </w:rPr>
              <w:t>Quality Officer / Warehouse Manager</w:t>
            </w:r>
          </w:p>
        </w:tc>
      </w:tr>
      <w:tr>
        <w:trPr>
          <w:cantSplit w:val="true"/>
        </w:trPr>
        <w:tc>
          <w:tcPr>
            <w:tcW w:type="dxa" w:w="2835"/>
          </w:tcPr>
          <w:p>
            <w:pPr>
              <w:spacing w:after="0"/>
            </w:pPr>
            <w:r/>
            <w:r>
              <w:rPr>
                <w:b w:val="0"/>
                <w:i w:val="0"/>
                <w:sz w:val="17"/>
              </w:rPr>
              <w:t>Post journal entries</w:t>
            </w:r>
          </w:p>
        </w:tc>
        <w:tc>
          <w:tcPr>
            <w:tcW w:type="dxa" w:w="2835"/>
          </w:tcPr>
          <w:p>
            <w:pPr>
              <w:spacing w:after="0"/>
            </w:pPr>
            <w:r/>
            <w:r>
              <w:rPr>
                <w:b w:val="0"/>
                <w:i w:val="0"/>
                <w:sz w:val="17"/>
              </w:rPr>
              <w:t>Lock period</w:t>
            </w:r>
          </w:p>
        </w:tc>
        <w:tc>
          <w:tcPr>
            <w:tcW w:type="dxa" w:w="3969"/>
          </w:tcPr>
          <w:p>
            <w:pPr>
              <w:spacing w:after="0"/>
            </w:pPr>
            <w:r/>
            <w:r>
              <w:rPr>
                <w:b w:val="0"/>
                <w:i w:val="0"/>
                <w:sz w:val="17"/>
              </w:rPr>
              <w:t>Finance Manager only</w:t>
            </w:r>
          </w:p>
        </w:tc>
      </w:tr>
    </w:tbl>
    <w:p>
      <w:pPr>
        <w:spacing w:after="40"/>
      </w:pPr>
    </w:p>
    <w:p>
      <w:pPr>
        <w:pStyle w:val="Heading1"/>
      </w:pPr>
      <w:r>
        <w:t>6. Branch and warehouse restrictions</w:t>
      </w:r>
    </w:p>
    <w:p>
      <w:r>
        <w:rPr>
          <w:b w:val="0"/>
          <w:i w:val="0"/>
        </w:rPr>
        <w:t>Standard groups do not isolate data by branch or warehouse. Proposed record rules (TPD C-03) restrict Sales Users and Warehouse Users to their branch/warehouse documents; if branch records are available in the edition, the branch security of Odoo is used instead. Test cases: SEC-002 and related UAT entries.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551"/>
        <w:gridCol w:w="3402"/>
        <w:gridCol w:w="3685"/>
      </w:tblGrid>
      <w:tr>
        <w:trPr>
          <w:tblHeader w:val="true"/>
        </w:trPr>
        <w:tc>
          <w:tcPr>
            <w:tcW w:type="dxa" w:w="2551"/>
            <w:shd w:val="clear" w:color="auto" w:fill="C8102E"/>
          </w:tcPr>
          <w:p>
            <w:r/>
            <w:r>
              <w:rPr>
                <w:b/>
                <w:color w:val="FFFFFF"/>
                <w:sz w:val="17"/>
              </w:rPr>
              <w:t>User group</w:t>
            </w:r>
          </w:p>
        </w:tc>
        <w:tc>
          <w:tcPr>
            <w:tcW w:type="dxa" w:w="3402"/>
            <w:shd w:val="clear" w:color="auto" w:fill="C8102E"/>
          </w:tcPr>
          <w:p>
            <w:r/>
            <w:r>
              <w:rPr>
                <w:b/>
                <w:color w:val="FFFFFF"/>
                <w:sz w:val="17"/>
              </w:rPr>
              <w:t>Visible data</w:t>
            </w:r>
          </w:p>
        </w:tc>
        <w:tc>
          <w:tcPr>
            <w:tcW w:type="dxa" w:w="3685"/>
            <w:shd w:val="clear" w:color="auto" w:fill="C8102E"/>
          </w:tcPr>
          <w:p>
            <w:r/>
            <w:r>
              <w:rPr>
                <w:b/>
                <w:color w:val="FFFFFF"/>
                <w:sz w:val="17"/>
              </w:rPr>
              <w:t>Rule</w:t>
            </w:r>
          </w:p>
        </w:tc>
      </w:tr>
      <w:tr>
        <w:trPr>
          <w:cantSplit w:val="true"/>
        </w:trPr>
        <w:tc>
          <w:tcPr>
            <w:tcW w:type="dxa" w:w="2551"/>
          </w:tcPr>
          <w:p>
            <w:pPr>
              <w:spacing w:after="0"/>
            </w:pPr>
            <w:r/>
            <w:r>
              <w:rPr>
                <w:b w:val="0"/>
                <w:i w:val="0"/>
                <w:sz w:val="17"/>
              </w:rPr>
              <w:t>Sales NSC / MOH</w:t>
            </w:r>
          </w:p>
        </w:tc>
        <w:tc>
          <w:tcPr>
            <w:tcW w:type="dxa" w:w="3402"/>
          </w:tcPr>
          <w:p>
            <w:pPr>
              <w:spacing w:after="0"/>
            </w:pPr>
            <w:r/>
            <w:r>
              <w:rPr>
                <w:b w:val="0"/>
                <w:i w:val="0"/>
                <w:sz w:val="17"/>
              </w:rPr>
              <w:t>Own branch orders</w:t>
            </w:r>
          </w:p>
        </w:tc>
        <w:tc>
          <w:tcPr>
            <w:tcW w:type="dxa" w:w="3685"/>
          </w:tcPr>
          <w:p>
            <w:pPr>
              <w:spacing w:after="0"/>
            </w:pPr>
            <w:r/>
            <w:r>
              <w:rPr>
                <w:b w:val="0"/>
                <w:i w:val="0"/>
                <w:sz w:val="17"/>
              </w:rPr>
              <w:t>Branch = user's branch</w:t>
            </w:r>
          </w:p>
        </w:tc>
      </w:tr>
      <w:tr>
        <w:trPr>
          <w:cantSplit w:val="true"/>
        </w:trPr>
        <w:tc>
          <w:tcPr>
            <w:tcW w:type="dxa" w:w="2551"/>
            <w:shd w:val="clear" w:color="auto" w:fill="F9FAFB"/>
          </w:tcPr>
          <w:p>
            <w:pPr>
              <w:spacing w:after="0"/>
            </w:pPr>
            <w:r/>
            <w:r>
              <w:rPr>
                <w:b w:val="0"/>
                <w:i w:val="0"/>
                <w:sz w:val="17"/>
              </w:rPr>
              <w:t>Retail Maadi</w:t>
            </w:r>
          </w:p>
        </w:tc>
        <w:tc>
          <w:tcPr>
            <w:tcW w:type="dxa" w:w="3402"/>
            <w:shd w:val="clear" w:color="auto" w:fill="F9FAFB"/>
          </w:tcPr>
          <w:p>
            <w:pPr>
              <w:spacing w:after="0"/>
            </w:pPr>
            <w:r/>
            <w:r>
              <w:rPr>
                <w:b w:val="0"/>
                <w:i w:val="0"/>
                <w:sz w:val="17"/>
              </w:rPr>
              <w:t>Maadi orders and cash safe</w:t>
            </w:r>
          </w:p>
        </w:tc>
        <w:tc>
          <w:tcPr>
            <w:tcW w:type="dxa" w:w="3685"/>
            <w:shd w:val="clear" w:color="auto" w:fill="F9FAFB"/>
          </w:tcPr>
          <w:p>
            <w:pPr>
              <w:spacing w:after="0"/>
            </w:pPr>
            <w:r/>
            <w:r>
              <w:rPr>
                <w:b w:val="0"/>
                <w:i w:val="0"/>
                <w:sz w:val="17"/>
              </w:rPr>
              <w:t>Branch = BR-MAA</w:t>
            </w:r>
          </w:p>
        </w:tc>
      </w:tr>
      <w:tr>
        <w:trPr>
          <w:cantSplit w:val="true"/>
        </w:trPr>
        <w:tc>
          <w:tcPr>
            <w:tcW w:type="dxa" w:w="2551"/>
          </w:tcPr>
          <w:p>
            <w:pPr>
              <w:spacing w:after="0"/>
            </w:pPr>
            <w:r/>
            <w:r>
              <w:rPr>
                <w:b w:val="0"/>
                <w:i w:val="0"/>
                <w:sz w:val="17"/>
              </w:rPr>
              <w:t>Warehouse EQP / CON / SPR</w:t>
            </w:r>
          </w:p>
        </w:tc>
        <w:tc>
          <w:tcPr>
            <w:tcW w:type="dxa" w:w="3402"/>
          </w:tcPr>
          <w:p>
            <w:pPr>
              <w:spacing w:after="0"/>
            </w:pPr>
            <w:r/>
            <w:r>
              <w:rPr>
                <w:b w:val="0"/>
                <w:i w:val="0"/>
                <w:sz w:val="17"/>
              </w:rPr>
              <w:t>Own warehouse operations</w:t>
            </w:r>
          </w:p>
        </w:tc>
        <w:tc>
          <w:tcPr>
            <w:tcW w:type="dxa" w:w="3685"/>
          </w:tcPr>
          <w:p>
            <w:pPr>
              <w:spacing w:after="0"/>
            </w:pPr>
            <w:r/>
            <w:r>
              <w:rPr>
                <w:b w:val="0"/>
                <w:i w:val="0"/>
                <w:sz w:val="17"/>
              </w:rPr>
              <w:t>Picking type warehouse = user's warehouse</w:t>
            </w:r>
          </w:p>
        </w:tc>
      </w:tr>
      <w:tr>
        <w:trPr>
          <w:cantSplit w:val="true"/>
        </w:trPr>
        <w:tc>
          <w:tcPr>
            <w:tcW w:type="dxa" w:w="2551"/>
            <w:shd w:val="clear" w:color="auto" w:fill="F9FAFB"/>
          </w:tcPr>
          <w:p>
            <w:pPr>
              <w:spacing w:after="0"/>
            </w:pPr>
            <w:r/>
            <w:r>
              <w:rPr>
                <w:b w:val="0"/>
                <w:i w:val="0"/>
                <w:sz w:val="17"/>
              </w:rPr>
              <w:t>Management / Accounting</w:t>
            </w:r>
          </w:p>
        </w:tc>
        <w:tc>
          <w:tcPr>
            <w:tcW w:type="dxa" w:w="3402"/>
            <w:shd w:val="clear" w:color="auto" w:fill="F9FAFB"/>
          </w:tcPr>
          <w:p>
            <w:pPr>
              <w:spacing w:after="0"/>
            </w:pPr>
            <w:r/>
            <w:r>
              <w:rPr>
                <w:b w:val="0"/>
                <w:i w:val="0"/>
                <w:sz w:val="17"/>
              </w:rPr>
              <w:t>All</w:t>
            </w:r>
          </w:p>
        </w:tc>
        <w:tc>
          <w:tcPr>
            <w:tcW w:type="dxa" w:w="3685"/>
            <w:shd w:val="clear" w:color="auto" w:fill="F9FAFB"/>
          </w:tcPr>
          <w:p>
            <w:pPr>
              <w:spacing w:after="0"/>
            </w:pPr>
            <w:r/>
            <w:r>
              <w:rPr>
                <w:b w:val="0"/>
                <w:i w:val="0"/>
                <w:sz w:val="17"/>
              </w:rPr>
              <w:t>No restriction</w:t>
            </w:r>
          </w:p>
        </w:tc>
      </w:tr>
    </w:tbl>
    <w:p>
      <w:pPr>
        <w:spacing w:after="40"/>
      </w:pPr>
    </w:p>
    <w:p>
      <w:pPr>
        <w:pStyle w:val="Heading1"/>
      </w:pPr>
      <w:r>
        <w:t>7. User lifecycle and access review</w:t>
      </w:r>
    </w:p>
    <w:p>
      <w:pPr>
        <w:pStyle w:val="ListNumber"/>
        <w:spacing w:after="40"/>
      </w:pPr>
      <w:r>
        <w:rPr>
          <w:b w:val="0"/>
          <w:i w:val="0"/>
        </w:rPr>
        <w:t>Request by department head; approval by General Manager; creation by IT Administrator.</w:t>
      </w:r>
    </w:p>
    <w:p>
      <w:pPr>
        <w:pStyle w:val="ListNumber"/>
        <w:spacing w:after="40"/>
      </w:pPr>
      <w:r>
        <w:rPr>
          <w:b w:val="0"/>
          <w:i w:val="0"/>
        </w:rPr>
        <w:t>Credentials generated at deployment, shared out-of-band, changed at first login; MFA for administrators and finance roles.</w:t>
      </w:r>
    </w:p>
    <w:p>
      <w:pPr>
        <w:pStyle w:val="ListNumber"/>
        <w:spacing w:after="40"/>
      </w:pPr>
      <w:r>
        <w:rPr>
          <w:b w:val="0"/>
          <w:i w:val="0"/>
        </w:rPr>
        <w:t>Leavers disabled (not deleted) on the last working day.</w:t>
      </w:r>
    </w:p>
    <w:p>
      <w:pPr>
        <w:pStyle w:val="ListNumber"/>
        <w:spacing w:after="40"/>
      </w:pPr>
      <w:r>
        <w:rPr>
          <w:b w:val="0"/>
          <w:i w:val="0"/>
        </w:rPr>
        <w:t>Quarterly access review by Finance Manager and IT Administrator; findings recorded.</w:t>
      </w:r>
    </w:p>
    <w:p>
      <w:pPr>
        <w:pStyle w:val="ListNumber"/>
        <w:spacing w:after="40"/>
      </w:pPr>
      <w:r>
        <w:rPr>
          <w:b w:val="0"/>
          <w:i w:val="0"/>
        </w:rPr>
        <w:t>Emergency access (break-glass) account stored sealed with the General Manager.</w:t>
      </w:r>
    </w:p>
    <w:p>
      <w:pPr>
        <w:pStyle w:val="Heading1"/>
      </w:pPr>
      <w:r>
        <w:t>8. Verification</w:t>
      </w:r>
    </w:p>
    <w:p>
      <w:r>
        <w:rPr>
          <w:b w:val="0"/>
          <w:i w:val="0"/>
        </w:rPr>
        <w:t>Verification relies on UAT cases for SEC-001 to SEC-005 (status: see UATD). Security-related cases are marked 'Not Executed - requires live Odoo verification' because group behaviour and record rules can only be confirmed in a running system.</w:t>
      </w: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RL-UPD-001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Users Privileges Document (UPD)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