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56"/>
        </w:rPr>
        <w:t>RelayFlow</w:t>
      </w:r>
    </w:p>
    <w:p>
      <w:pPr>
        <w:spacing w:after="240"/>
      </w:pPr>
      <w:r>
        <w:rPr>
          <w:rFonts w:ascii="Calibri" w:hAnsi="Calibri"/>
          <w:color w:val="1F4D78"/>
          <w:sz w:val="28"/>
        </w:rPr>
        <w:t>Product Requirements and Technical Strategy</w:t>
      </w:r>
    </w:p>
    <w:p>
      <w:pPr>
        <w:spacing w:after="360"/>
      </w:pPr>
      <w:r>
        <w:rPr>
          <w:rFonts w:ascii="Calibri" w:hAnsi="Calibri"/>
          <w:color w:val="666666"/>
          <w:sz w:val="20"/>
        </w:rPr>
        <w:t>Working document | Telegram pilot channel | Channel-agnostic messaging automation platform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3A5F"/>
                <w:sz w:val="21"/>
              </w:rPr>
              <w:t xml:space="preserve">Core Idea: </w:t>
            </w:r>
            <w:r>
              <w:rPr>
                <w:rFonts w:ascii="Calibri" w:hAnsi="Calibri"/>
                <w:sz w:val="21"/>
              </w:rPr>
              <w:t>Build an omnichannel customer messaging platform with developer-grade workflow automation. Telegram is only the first adapter because it is easy to access and useful for validating the core architecture.</w:t>
            </w:r>
          </w:p>
        </w:tc>
      </w:tr>
    </w:tbl>
    <w:p/>
    <w:p>
      <w:pPr>
        <w:pStyle w:val="Heading1"/>
      </w:pPr>
      <w:r>
        <w:t>1. Product Summary</w:t>
      </w:r>
    </w:p>
    <w:p>
      <w:r>
        <w:t>RelayFlow is a customer messaging and automation platform for businesses that manage conversations across chat channels and need more control than typical no-code inbox tools provide. The product starts with Telegram as a pilot adapter, but the domain model, workflow runtime, and inbox are designed to support WhatsApp, Instagram, Messenger, webchat, email, and other channels later.</w:t>
      </w:r>
    </w:p>
    <w:p>
      <w:r>
        <w:t>The differentiation is not Telegram support. The differentiation is a powerful, debuggable workflow system with mutable variables, controllable HTTP behavior, transparent run logs, and durable execution semantics.</w:t>
      </w:r>
    </w:p>
    <w:p>
      <w:pPr>
        <w:pStyle w:val="Heading1"/>
      </w:pPr>
      <w:r>
        <w:t>2. Problem</w:t>
      </w:r>
    </w:p>
    <w:p>
      <w:pPr>
        <w:pStyle w:val="ListBullet"/>
        <w:spacing w:after="80" w:line="280" w:lineRule="auto"/>
      </w:pPr>
      <w:r>
        <w:t>Many messaging platforms offer workflow builders, but their automation primitives are limited.</w:t>
      </w:r>
    </w:p>
    <w:p>
      <w:pPr>
        <w:pStyle w:val="ListBullet"/>
        <w:spacing w:after="80" w:line="280" w:lineRule="auto"/>
      </w:pPr>
      <w:r>
        <w:t>Variables are often awkward to create, update, override, inspect, and reuse.</w:t>
      </w:r>
    </w:p>
    <w:p>
      <w:pPr>
        <w:pStyle w:val="ListBullet"/>
        <w:spacing w:after="80" w:line="280" w:lineRule="auto"/>
      </w:pPr>
      <w:r>
        <w:t>HTTP/API steps frequently hide important controls such as timeout, retry, backoff, and error branching.</w:t>
      </w:r>
    </w:p>
    <w:p>
      <w:pPr>
        <w:pStyle w:val="ListBullet"/>
        <w:spacing w:after="80" w:line="280" w:lineRule="auto"/>
      </w:pPr>
      <w:r>
        <w:t>Failed automations are difficult to debug because users cannot inspect every step input, output, branch decision, and variable snapshot.</w:t>
      </w:r>
    </w:p>
    <w:p>
      <w:pPr>
        <w:pStyle w:val="ListBullet"/>
        <w:spacing w:after="80" w:line="280" w:lineRule="auto"/>
      </w:pPr>
      <w:r>
        <w:t>Business users need no-code workflow control, while developer users need predictable execution behavior.</w:t>
      </w:r>
    </w:p>
    <w:p>
      <w:pPr>
        <w:pStyle w:val="Heading1"/>
      </w:pPr>
      <w:r>
        <w:t>3. Target Market</w:t>
      </w:r>
    </w:p>
    <w:p>
      <w:r>
        <w:t>The target market is small and mid-sized businesses that handle support, sales, and operations through customer messaging channels. Telegram users are pilot users only; they are not the long-term market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0B2545"/>
                <w:sz w:val="20"/>
              </w:rPr>
              <w:t>Segment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0B2545"/>
                <w:sz w:val="20"/>
              </w:rPr>
              <w:t>Need</w:t>
            </w:r>
          </w:p>
        </w:tc>
      </w:tr>
      <w:tr>
        <w:tc>
          <w:tcPr>
            <w:tcW w:type="dxa" w:w="24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SMBs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Manage customer conversations and automate repeatable support or sales workflows.</w:t>
            </w:r>
          </w:p>
        </w:tc>
      </w:tr>
      <w:tr>
        <w:tc>
          <w:tcPr>
            <w:tcW w:type="dxa" w:w="24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Agencies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Build and maintain messaging automations for multiple client businesses.</w:t>
            </w:r>
          </w:p>
        </w:tc>
      </w:tr>
      <w:tr>
        <w:tc>
          <w:tcPr>
            <w:tcW w:type="dxa" w:w="24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Operations teams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Connect chat events to internal systems, CRMs, order tools, and custom APIs.</w:t>
            </w:r>
          </w:p>
        </w:tc>
      </w:tr>
      <w:tr>
        <w:tc>
          <w:tcPr>
            <w:tcW w:type="dxa" w:w="24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Developer-led teams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Use no-code flow design without losing API control, logs, and predictable execution semantics.</w:t>
            </w:r>
          </w:p>
        </w:tc>
      </w:tr>
    </w:tbl>
    <w:p>
      <w:pPr>
        <w:pStyle w:val="Heading1"/>
      </w:pPr>
      <w:r>
        <w:t>4. Product Scope</w:t>
      </w:r>
    </w:p>
    <w:p>
      <w:pPr>
        <w:pStyle w:val="Heading2"/>
      </w:pPr>
      <w:r>
        <w:t>4.1 MVP Goal</w:t>
      </w:r>
    </w:p>
    <w:p>
      <w:r>
        <w:t>Build a channel-agnostic messaging and workflow platform, using Telegram only as the first adapter. The MVP should prove that inbound messages can be normalized, conversations can be handled in a generic inbox, and workflows can run with transparent variable and HTTP behavior.</w:t>
      </w:r>
    </w:p>
    <w:p>
      <w:pPr>
        <w:pStyle w:val="Heading2"/>
      </w:pPr>
      <w:r>
        <w:t>4.2 MVP Features</w:t>
      </w:r>
    </w:p>
    <w:p>
      <w:pPr>
        <w:pStyle w:val="ListBullet"/>
        <w:spacing w:after="80" w:line="280" w:lineRule="auto"/>
      </w:pPr>
      <w:r>
        <w:t>Workspace and user account system.</w:t>
      </w:r>
    </w:p>
    <w:p>
      <w:pPr>
        <w:pStyle w:val="ListBullet"/>
        <w:spacing w:after="80" w:line="280" w:lineRule="auto"/>
      </w:pPr>
      <w:r>
        <w:t>Telegram bot connection as the pilot channel adapter.</w:t>
      </w:r>
    </w:p>
    <w:p>
      <w:pPr>
        <w:pStyle w:val="ListBullet"/>
        <w:spacing w:after="80" w:line="280" w:lineRule="auto"/>
      </w:pPr>
      <w:r>
        <w:t>Generic contact, external identity, conversation, and message models.</w:t>
      </w:r>
    </w:p>
    <w:p>
      <w:pPr>
        <w:pStyle w:val="ListBullet"/>
        <w:spacing w:after="80" w:line="280" w:lineRule="auto"/>
      </w:pPr>
      <w:r>
        <w:t>Basic agent inbox with conversation list, message thread, assignment, and reply.</w:t>
      </w:r>
    </w:p>
    <w:p>
      <w:pPr>
        <w:pStyle w:val="ListBullet"/>
        <w:spacing w:after="80" w:line="280" w:lineRule="auto"/>
      </w:pPr>
      <w:r>
        <w:t>Workflow trigger for inbound message events.</w:t>
      </w:r>
    </w:p>
    <w:p>
      <w:pPr>
        <w:pStyle w:val="ListBullet"/>
        <w:spacing w:after="80" w:line="280" w:lineRule="auto"/>
      </w:pPr>
      <w:r>
        <w:t>Set variable, condition, HTTP request, send message, wait, and end nodes.</w:t>
      </w:r>
    </w:p>
    <w:p>
      <w:pPr>
        <w:pStyle w:val="ListBullet"/>
        <w:spacing w:after="80" w:line="280" w:lineRule="auto"/>
      </w:pPr>
      <w:r>
        <w:t>Workflow run timeline showing step inputs, outputs, errors, retries, branches, and variable snapshots.</w:t>
      </w:r>
    </w:p>
    <w:p>
      <w:pPr>
        <w:pStyle w:val="ListBullet"/>
        <w:spacing w:after="80" w:line="280" w:lineRule="auto"/>
      </w:pPr>
      <w:r>
        <w:t>Draft and published workflow versions.</w:t>
      </w:r>
    </w:p>
    <w:p>
      <w:pPr>
        <w:pStyle w:val="ListBullet"/>
        <w:spacing w:after="80" w:line="280" w:lineRule="auto"/>
      </w:pPr>
      <w:r>
        <w:t>Basic roles: owner, admin, and agent.</w:t>
      </w:r>
    </w:p>
    <w:p>
      <w:pPr>
        <w:pStyle w:val="Heading2"/>
      </w:pPr>
      <w:r>
        <w:t>4.3 Out of Scope for MVP</w:t>
      </w:r>
    </w:p>
    <w:p>
      <w:pPr>
        <w:pStyle w:val="ListBullet"/>
        <w:spacing w:after="80" w:line="280" w:lineRule="auto"/>
      </w:pPr>
      <w:r>
        <w:t>WhatsApp, Instagram, Messenger, webchat, SMS, and email adapters.</w:t>
      </w:r>
    </w:p>
    <w:p>
      <w:pPr>
        <w:pStyle w:val="ListBullet"/>
        <w:spacing w:after="80" w:line="280" w:lineRule="auto"/>
      </w:pPr>
      <w:r>
        <w:t>Broadcast campaigns.</w:t>
      </w:r>
    </w:p>
    <w:p>
      <w:pPr>
        <w:pStyle w:val="ListBullet"/>
        <w:spacing w:after="80" w:line="280" w:lineRule="auto"/>
      </w:pPr>
      <w:r>
        <w:t>AI agent features.</w:t>
      </w:r>
    </w:p>
    <w:p>
      <w:pPr>
        <w:pStyle w:val="ListBullet"/>
        <w:spacing w:after="80" w:line="280" w:lineRule="auto"/>
      </w:pPr>
      <w:r>
        <w:t>Advanced analytics.</w:t>
      </w:r>
    </w:p>
    <w:p>
      <w:pPr>
        <w:pStyle w:val="ListBullet"/>
        <w:spacing w:after="80" w:line="280" w:lineRule="auto"/>
      </w:pPr>
      <w:r>
        <w:t>Mobile applications.</w:t>
      </w:r>
    </w:p>
    <w:p>
      <w:pPr>
        <w:pStyle w:val="ListBullet"/>
        <w:spacing w:after="80" w:line="280" w:lineRule="auto"/>
      </w:pPr>
      <w:r>
        <w:t>Billing and subscription management.</w:t>
      </w:r>
    </w:p>
    <w:p>
      <w:pPr>
        <w:pStyle w:val="ListBullet"/>
        <w:spacing w:after="80" w:line="280" w:lineRule="auto"/>
      </w:pPr>
      <w:r>
        <w:t>Marketplace integrations.</w:t>
      </w:r>
    </w:p>
    <w:p>
      <w:pPr>
        <w:pStyle w:val="ListBullet"/>
        <w:spacing w:after="80" w:line="280" w:lineRule="auto"/>
      </w:pPr>
      <w:r>
        <w:t>Full CRM functionality.</w:t>
      </w:r>
    </w:p>
    <w:p>
      <w:pPr>
        <w:pStyle w:val="Heading1"/>
      </w:pPr>
      <w:r>
        <w:t>5. User Stories</w:t>
      </w:r>
    </w:p>
    <w:p>
      <w:pPr>
        <w:pStyle w:val="ListBullet"/>
        <w:spacing w:after="80" w:line="280" w:lineRule="auto"/>
      </w:pPr>
      <w:r>
        <w:t>As a workspace owner, I can connect a Telegram bot so that pilot messages enter RelayFlow.</w:t>
      </w:r>
    </w:p>
    <w:p>
      <w:pPr>
        <w:pStyle w:val="ListBullet"/>
        <w:spacing w:after="80" w:line="280" w:lineRule="auto"/>
      </w:pPr>
      <w:r>
        <w:t>As an agent, I can view conversations and reply from the inbox.</w:t>
      </w:r>
    </w:p>
    <w:p>
      <w:pPr>
        <w:pStyle w:val="ListBullet"/>
        <w:spacing w:after="80" w:line="280" w:lineRule="auto"/>
      </w:pPr>
      <w:r>
        <w:t>As an admin, I can create a workflow triggered by a generic inbound message event.</w:t>
      </w:r>
    </w:p>
    <w:p>
      <w:pPr>
        <w:pStyle w:val="ListBullet"/>
        <w:spacing w:after="80" w:line="280" w:lineRule="auto"/>
      </w:pPr>
      <w:r>
        <w:t>As an admin, I can create, override, and inspect variables during a workflow run.</w:t>
      </w:r>
    </w:p>
    <w:p>
      <w:pPr>
        <w:pStyle w:val="ListBullet"/>
        <w:spacing w:after="80" w:line="280" w:lineRule="auto"/>
      </w:pPr>
      <w:r>
        <w:t>As an admin, I can call an external API with configurable timeout, retry count, retry delay, headers, body, and error behavior.</w:t>
      </w:r>
    </w:p>
    <w:p>
      <w:pPr>
        <w:pStyle w:val="ListBullet"/>
        <w:spacing w:after="80" w:line="280" w:lineRule="auto"/>
      </w:pPr>
      <w:r>
        <w:t>As an admin, I can inspect a workflow run and see every step, input, output, branch decision, error, retry, and sent message.</w:t>
      </w:r>
    </w:p>
    <w:p>
      <w:pPr>
        <w:pStyle w:val="ListBullet"/>
        <w:spacing w:after="80" w:line="280" w:lineRule="auto"/>
      </w:pPr>
      <w:r>
        <w:t>As a developer-user, I can test a workflow before publishing it.</w:t>
      </w:r>
    </w:p>
    <w:p>
      <w:pPr>
        <w:pStyle w:val="Heading1"/>
      </w:pPr>
      <w:r>
        <w:t>6. Workflow Requirements</w:t>
      </w:r>
    </w:p>
    <w:p>
      <w:pPr>
        <w:pStyle w:val="Heading2"/>
      </w:pPr>
      <w:r>
        <w:t>6.1 MVP Nodes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0B2545"/>
                <w:sz w:val="20"/>
              </w:rPr>
              <w:t>Node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0B2545"/>
                <w:sz w:val="20"/>
              </w:rPr>
              <w:t>Purpose</w:t>
            </w:r>
          </w:p>
        </w:tc>
      </w:tr>
      <w:tr>
        <w:tc>
          <w:tcPr>
            <w:tcW w:type="dxa" w:w="28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Trigger: message received</w:t>
            </w:r>
          </w:p>
        </w:tc>
        <w:tc>
          <w:tcPr>
            <w:tcW w:type="dxa" w:w="65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Starts a workflow when a normalized inbound message event is stored.</w:t>
            </w:r>
          </w:p>
        </w:tc>
      </w:tr>
      <w:tr>
        <w:tc>
          <w:tcPr>
            <w:tcW w:type="dxa" w:w="28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Set variable</w:t>
            </w:r>
          </w:p>
        </w:tc>
        <w:tc>
          <w:tcPr>
            <w:tcW w:type="dxa" w:w="65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Creates or overrides a workflow variable with explicit type handling.</w:t>
            </w:r>
          </w:p>
        </w:tc>
      </w:tr>
      <w:tr>
        <w:tc>
          <w:tcPr>
            <w:tcW w:type="dxa" w:w="28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Condition</w:t>
            </w:r>
          </w:p>
        </w:tc>
        <w:tc>
          <w:tcPr>
            <w:tcW w:type="dxa" w:w="65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Branches based on variables, message content, contact fields, or HTTP results.</w:t>
            </w:r>
          </w:p>
        </w:tc>
      </w:tr>
      <w:tr>
        <w:tc>
          <w:tcPr>
            <w:tcW w:type="dxa" w:w="28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HTTP request</w:t>
            </w:r>
          </w:p>
        </w:tc>
        <w:tc>
          <w:tcPr>
            <w:tcW w:type="dxa" w:w="65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Calls external APIs with configurable timeout, retry, headers, auth, body, and response mapping.</w:t>
            </w:r>
          </w:p>
        </w:tc>
      </w:tr>
      <w:tr>
        <w:tc>
          <w:tcPr>
            <w:tcW w:type="dxa" w:w="28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Send message</w:t>
            </w:r>
          </w:p>
        </w:tc>
        <w:tc>
          <w:tcPr>
            <w:tcW w:type="dxa" w:w="65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Sends a channel-appropriate outbound message through the active channel adapter.</w:t>
            </w:r>
          </w:p>
        </w:tc>
      </w:tr>
      <w:tr>
        <w:tc>
          <w:tcPr>
            <w:tcW w:type="dxa" w:w="28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Wait</w:t>
            </w:r>
          </w:p>
        </w:tc>
        <w:tc>
          <w:tcPr>
            <w:tcW w:type="dxa" w:w="65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Pauses execution for a defined duration.</w:t>
            </w:r>
          </w:p>
        </w:tc>
      </w:tr>
      <w:tr>
        <w:tc>
          <w:tcPr>
            <w:tcW w:type="dxa" w:w="28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End</w:t>
            </w:r>
          </w:p>
        </w:tc>
        <w:tc>
          <w:tcPr>
            <w:tcW w:type="dxa" w:w="65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Completes or fails the workflow run.</w:t>
            </w:r>
          </w:p>
        </w:tc>
      </w:tr>
    </w:tbl>
    <w:p>
      <w:pPr>
        <w:pStyle w:val="Heading2"/>
      </w:pPr>
      <w:r>
        <w:t>6.2 Variable System</w:t>
      </w:r>
    </w:p>
    <w:p>
      <w:pPr>
        <w:pStyle w:val="ListBullet"/>
        <w:spacing w:after="80" w:line="280" w:lineRule="auto"/>
      </w:pPr>
      <w:r>
        <w:t>Support create, override, inspect, and map variable values.</w:t>
      </w:r>
    </w:p>
    <w:p>
      <w:pPr>
        <w:pStyle w:val="ListBullet"/>
        <w:spacing w:after="80" w:line="280" w:lineRule="auto"/>
      </w:pPr>
      <w:r>
        <w:t>Support string, number, boolean, object, and array values.</w:t>
      </w:r>
    </w:p>
    <w:p>
      <w:pPr>
        <w:pStyle w:val="ListBullet"/>
        <w:spacing w:after="80" w:line="280" w:lineRule="auto"/>
      </w:pPr>
      <w:r>
        <w:t>Separate system, contact, conversation, workflow, and node-output scopes.</w:t>
      </w:r>
    </w:p>
    <w:p>
      <w:pPr>
        <w:pStyle w:val="ListBullet"/>
        <w:spacing w:after="80" w:line="280" w:lineRule="auto"/>
      </w:pPr>
      <w:r>
        <w:t>Support JSON path extraction from HTTP responses.</w:t>
      </w:r>
    </w:p>
    <w:p>
      <w:pPr>
        <w:pStyle w:val="ListBullet"/>
        <w:spacing w:after="80" w:line="280" w:lineRule="auto"/>
      </w:pPr>
      <w:r>
        <w:t>Capture variable snapshots in run logs for debugging.</w:t>
      </w:r>
    </w:p>
    <w:p>
      <w:pPr>
        <w:pStyle w:val="ListBullet"/>
        <w:spacing w:after="80" w:line="280" w:lineRule="auto"/>
      </w:pPr>
      <w:r>
        <w:t>Mask secrets and sensitive values in UI logs.</w:t>
      </w:r>
    </w:p>
    <w:p>
      <w:pPr>
        <w:pStyle w:val="Heading2"/>
      </w:pPr>
      <w:r>
        <w:t>6.3 HTTP Step</w:t>
      </w:r>
    </w:p>
    <w:p>
      <w:pPr>
        <w:pStyle w:val="ListBullet"/>
        <w:spacing w:after="80" w:line="280" w:lineRule="auto"/>
      </w:pPr>
      <w:r>
        <w:t>Methods: GET, POST, PUT, PATCH, DELETE.</w:t>
      </w:r>
    </w:p>
    <w:p>
      <w:pPr>
        <w:pStyle w:val="ListBullet"/>
        <w:spacing w:after="80" w:line="280" w:lineRule="auto"/>
      </w:pPr>
      <w:r>
        <w:t>Configurable URL, headers, query parameters, JSON body, and auth.</w:t>
      </w:r>
    </w:p>
    <w:p>
      <w:pPr>
        <w:pStyle w:val="ListBullet"/>
        <w:spacing w:after="80" w:line="280" w:lineRule="auto"/>
      </w:pPr>
      <w:r>
        <w:t>Configurable timeout in seconds.</w:t>
      </w:r>
    </w:p>
    <w:p>
      <w:pPr>
        <w:pStyle w:val="ListBullet"/>
        <w:spacing w:after="80" w:line="280" w:lineRule="auto"/>
      </w:pPr>
      <w:r>
        <w:t>Configurable retry count and retry delay or backoff.</w:t>
      </w:r>
    </w:p>
    <w:p>
      <w:pPr>
        <w:pStyle w:val="ListBullet"/>
        <w:spacing w:after="80" w:line="280" w:lineRule="auto"/>
      </w:pPr>
      <w:r>
        <w:t>Success and error branches.</w:t>
      </w:r>
    </w:p>
    <w:p>
      <w:pPr>
        <w:pStyle w:val="ListBullet"/>
        <w:spacing w:after="80" w:line="280" w:lineRule="auto"/>
      </w:pPr>
      <w:r>
        <w:t>Response body and status code mapping to variables.</w:t>
      </w:r>
    </w:p>
    <w:p>
      <w:pPr>
        <w:pStyle w:val="ListBullet"/>
        <w:spacing w:after="80" w:line="280" w:lineRule="auto"/>
      </w:pPr>
      <w:r>
        <w:t>Step-level request and response logs with secret masking.</w:t>
      </w:r>
    </w:p>
    <w:p>
      <w:pPr>
        <w:pStyle w:val="Heading1"/>
      </w:pPr>
      <w:r>
        <w:t>7. Architecture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3A5F"/>
                <w:sz w:val="21"/>
              </w:rPr>
              <w:t xml:space="preserve">Architecture rule: </w:t>
            </w:r>
            <w:r>
              <w:rPr>
                <w:rFonts w:ascii="Calibri" w:hAnsi="Calibri"/>
                <w:sz w:val="21"/>
              </w:rPr>
              <w:t>Do not make Telegram the center of the product. Telegram should be implemented as a channel provider. Core objects must stay generic.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0B2545"/>
                <w:sz w:val="20"/>
              </w:rPr>
              <w:t>Layer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0B2545"/>
                <w:sz w:val="20"/>
              </w:rPr>
              <w:t>Responsibility</w:t>
            </w:r>
          </w:p>
        </w:tc>
      </w:tr>
      <w:tr>
        <w:tc>
          <w:tcPr>
            <w:tcW w:type="dxa" w:w="24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Frontend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Inbox, workflow builder, run logs, workspace settings, and channel setup.</w:t>
            </w:r>
          </w:p>
        </w:tc>
      </w:tr>
      <w:tr>
        <w:tc>
          <w:tcPr>
            <w:tcW w:type="dxa" w:w="24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API backend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Authentication, workspace authorization, domain services, workflow management, and channel orchestration.</w:t>
            </w:r>
          </w:p>
        </w:tc>
      </w:tr>
      <w:tr>
        <w:tc>
          <w:tcPr>
            <w:tcW w:type="dxa" w:w="24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Messaging core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Normalizes provider events into contacts, identities, conversations, and messages.</w:t>
            </w:r>
          </w:p>
        </w:tc>
      </w:tr>
      <w:tr>
        <w:tc>
          <w:tcPr>
            <w:tcW w:type="dxa" w:w="24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Channel adapters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Provider-specific webhook parsing, outbound send logic, auth, and rate-limit behavior.</w:t>
            </w:r>
          </w:p>
        </w:tc>
      </w:tr>
      <w:tr>
        <w:tc>
          <w:tcPr>
            <w:tcW w:type="dxa" w:w="24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Workflow runtime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Executes workflow versions, step transitions, retries, variables, logs, and idempotency.</w:t>
            </w:r>
          </w:p>
        </w:tc>
      </w:tr>
      <w:tr>
        <w:tc>
          <w:tcPr>
            <w:tcW w:type="dxa" w:w="24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Database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Stores users, workspaces, channels, contacts, conversations, messages, workflows, and runs.</w:t>
            </w:r>
          </w:p>
        </w:tc>
      </w:tr>
    </w:tbl>
    <w:p>
      <w:pPr>
        <w:pStyle w:val="Heading1"/>
      </w:pPr>
      <w:r>
        <w:t>8. Technology Stack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0B2545"/>
                <w:sz w:val="20"/>
              </w:rPr>
              <w:t>Area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0B2545"/>
                <w:sz w:val="20"/>
              </w:rPr>
              <w:t>Decision</w:t>
            </w:r>
          </w:p>
        </w:tc>
      </w:tr>
      <w:tr>
        <w:tc>
          <w:tcPr>
            <w:tcW w:type="dxa" w:w="22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Frontend</w:t>
            </w:r>
          </w:p>
        </w:tc>
        <w:tc>
          <w:tcPr>
            <w:tcW w:type="dxa" w:w="71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Next.js, React, TypeScript, React Flow, TanStack Query, Tailwind CSS or shadcn/ui.</w:t>
            </w:r>
          </w:p>
        </w:tc>
      </w:tr>
      <w:tr>
        <w:tc>
          <w:tcPr>
            <w:tcW w:type="dxa" w:w="22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Backend</w:t>
            </w:r>
          </w:p>
        </w:tc>
        <w:tc>
          <w:tcPr>
            <w:tcW w:type="dxa" w:w="71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Java 21, Spring Boot 3, Spring Web, Spring Security, Spring Data JPA or jOOQ.</w:t>
            </w:r>
          </w:p>
        </w:tc>
      </w:tr>
      <w:tr>
        <w:tc>
          <w:tcPr>
            <w:tcW w:type="dxa" w:w="22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Database</w:t>
            </w:r>
          </w:p>
        </w:tc>
        <w:tc>
          <w:tcPr>
            <w:tcW w:type="dxa" w:w="71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PostgreSQL with Flyway migrations.</w:t>
            </w:r>
          </w:p>
        </w:tc>
      </w:tr>
      <w:tr>
        <w:tc>
          <w:tcPr>
            <w:tcW w:type="dxa" w:w="22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Realtime</w:t>
            </w:r>
          </w:p>
        </w:tc>
        <w:tc>
          <w:tcPr>
            <w:tcW w:type="dxa" w:w="71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Server-Sent Events or WebSocket for live inbox and workflow run updates.</w:t>
            </w:r>
          </w:p>
        </w:tc>
      </w:tr>
      <w:tr>
        <w:tc>
          <w:tcPr>
            <w:tcW w:type="dxa" w:w="22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Workflow runtime</w:t>
            </w:r>
          </w:p>
        </w:tc>
        <w:tc>
          <w:tcPr>
            <w:tcW w:type="dxa" w:w="71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Simple custom runtime for MVP; Temporal Java SDK when long-running durable execution becomes central.</w:t>
            </w:r>
          </w:p>
        </w:tc>
      </w:tr>
      <w:tr>
        <w:tc>
          <w:tcPr>
            <w:tcW w:type="dxa" w:w="22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Queue/cache</w:t>
            </w:r>
          </w:p>
        </w:tc>
        <w:tc>
          <w:tcPr>
            <w:tcW w:type="dxa" w:w="71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Redis optional for async jobs, rate limits, and short-lived coordination.</w:t>
            </w:r>
          </w:p>
        </w:tc>
      </w:tr>
      <w:tr>
        <w:tc>
          <w:tcPr>
            <w:tcW w:type="dxa" w:w="22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Infrastructure</w:t>
            </w:r>
          </w:p>
        </w:tc>
        <w:tc>
          <w:tcPr>
            <w:tcW w:type="dxa" w:w="71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Docker and Docker Compose locally; Render, Fly.io, Railway, or AWS ECS for early deployment.</w:t>
            </w:r>
          </w:p>
        </w:tc>
      </w:tr>
      <w:tr>
        <w:tc>
          <w:tcPr>
            <w:tcW w:type="dxa" w:w="22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Observability</w:t>
            </w:r>
          </w:p>
        </w:tc>
        <w:tc>
          <w:tcPr>
            <w:tcW w:type="dxa" w:w="71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Structured JSON logs, request IDs, workflow run IDs, Sentry, and OpenTelemetry later.</w:t>
            </w:r>
          </w:p>
        </w:tc>
      </w:tr>
      <w:tr>
        <w:tc>
          <w:tcPr>
            <w:tcW w:type="dxa" w:w="22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Testing</w:t>
            </w:r>
          </w:p>
        </w:tc>
        <w:tc>
          <w:tcPr>
            <w:tcW w:type="dxa" w:w="71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JUnit 5, Testcontainers, Spring Boot integration tests, and Playwright for frontend flows.</w:t>
            </w:r>
          </w:p>
        </w:tc>
      </w:tr>
    </w:tbl>
    <w:p>
      <w:pPr>
        <w:pStyle w:val="Heading1"/>
      </w:pPr>
      <w:r>
        <w:t>9. Data Model</w:t>
      </w:r>
    </w:p>
    <w:p>
      <w:r>
        <w:t>The core schema should be channel-agnostic. Provider-specific identifiers should live in external identity or provider metadata records.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0B2545"/>
                <w:sz w:val="20"/>
              </w:rPr>
              <w:t>Table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0B2545"/>
                <w:sz w:val="20"/>
              </w:rPr>
              <w:t>Purpose</w:t>
            </w:r>
          </w:p>
        </w:tc>
      </w:tr>
      <w:t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workspaces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Tenant boundary for users, channels, contacts, conversations, and workflows.</w:t>
            </w:r>
          </w:p>
        </w:tc>
      </w:tr>
      <w:t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users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Platform user accounts.</w:t>
            </w:r>
          </w:p>
        </w:tc>
      </w:tr>
      <w:t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workspace_members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User role and membership within a workspace.</w:t>
            </w:r>
          </w:p>
        </w:tc>
      </w:tr>
      <w:t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channel_accounts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Connected provider accounts such as Telegram bot, WhatsApp number, or Instagram account.</w:t>
            </w:r>
          </w:p>
        </w:tc>
      </w:tr>
      <w:t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contacts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Generic person or customer record within a workspace.</w:t>
            </w:r>
          </w:p>
        </w:tc>
      </w:tr>
      <w:t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external_identities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Provider-specific identity mapping such as Telegram user ID or future WhatsApp phone ID.</w:t>
            </w:r>
          </w:p>
        </w:tc>
      </w:tr>
      <w:t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conversations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Thread of interaction between a contact and a channel account.</w:t>
            </w:r>
          </w:p>
        </w:tc>
      </w:tr>
      <w:t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messages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Normalized inbound and outbound messages with raw provider payload retained for audit/debugging.</w:t>
            </w:r>
          </w:p>
        </w:tc>
      </w:tr>
      <w:t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workflow_definitions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Editable workflow container.</w:t>
            </w:r>
          </w:p>
        </w:tc>
      </w:tr>
      <w:t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workflow_versions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Published immutable versions used by runtime execution.</w:t>
            </w:r>
          </w:p>
        </w:tc>
      </w:tr>
      <w:t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workflow_runs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Single workflow execution instance.</w:t>
            </w:r>
          </w:p>
        </w:tc>
      </w:tr>
      <w:t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workflow_run_steps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Per-node execution records, inputs, outputs, status, retries, and errors.</w:t>
            </w:r>
          </w:p>
        </w:tc>
      </w:tr>
      <w:t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workflow_variables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Scoped variables and snapshots for workflow execution.</w:t>
            </w:r>
          </w:p>
        </w:tc>
      </w:tr>
    </w:tbl>
    <w:p>
      <w:pPr>
        <w:pStyle w:val="Heading1"/>
      </w:pPr>
      <w:r>
        <w:t>10. Execution Requirements</w:t>
      </w:r>
    </w:p>
    <w:p>
      <w:pPr>
        <w:pStyle w:val="ListBullet"/>
        <w:spacing w:after="80" w:line="280" w:lineRule="auto"/>
      </w:pPr>
      <w:r>
        <w:t>Workflow runs must lock to a published workflow version.</w:t>
      </w:r>
    </w:p>
    <w:p>
      <w:pPr>
        <w:pStyle w:val="ListBullet"/>
        <w:spacing w:after="80" w:line="280" w:lineRule="auto"/>
      </w:pPr>
      <w:r>
        <w:t>Message send steps must be idempotent to prevent duplicate outbound messages after retry.</w:t>
      </w:r>
    </w:p>
    <w:p>
      <w:pPr>
        <w:pStyle w:val="ListBullet"/>
        <w:spacing w:after="80" w:line="280" w:lineRule="auto"/>
      </w:pPr>
      <w:r>
        <w:t>Every step should write a structured log record.</w:t>
      </w:r>
    </w:p>
    <w:p>
      <w:pPr>
        <w:pStyle w:val="ListBullet"/>
        <w:spacing w:after="80" w:line="280" w:lineRule="auto"/>
      </w:pPr>
      <w:r>
        <w:t>Every branch decision should be explainable from stored inputs and variables.</w:t>
      </w:r>
    </w:p>
    <w:p>
      <w:pPr>
        <w:pStyle w:val="ListBullet"/>
        <w:spacing w:after="80" w:line="280" w:lineRule="auto"/>
      </w:pPr>
      <w:r>
        <w:t>HTTP timeouts and retry exhaustion should support explicit error branches.</w:t>
      </w:r>
    </w:p>
    <w:p>
      <w:pPr>
        <w:pStyle w:val="ListBullet"/>
        <w:spacing w:after="80" w:line="280" w:lineRule="auto"/>
      </w:pPr>
      <w:r>
        <w:t>Test runs should not accidentally send real customer messages unless explicitly enabled.</w:t>
      </w:r>
    </w:p>
    <w:p>
      <w:pPr>
        <w:pStyle w:val="ListBullet"/>
        <w:spacing w:after="80" w:line="280" w:lineRule="auto"/>
      </w:pPr>
      <w:r>
        <w:t>Webhook processing should handle duplicate, late, and out-of-order events.</w:t>
      </w:r>
    </w:p>
    <w:p>
      <w:pPr>
        <w:pStyle w:val="Heading1"/>
      </w:pPr>
      <w:r>
        <w:t>11. Security Requirements</w:t>
      </w:r>
    </w:p>
    <w:p>
      <w:pPr>
        <w:pStyle w:val="ListBullet"/>
        <w:spacing w:after="80" w:line="280" w:lineRule="auto"/>
      </w:pPr>
      <w:r>
        <w:t>Encrypt channel credentials such as Telegram bot tokens.</w:t>
      </w:r>
    </w:p>
    <w:p>
      <w:pPr>
        <w:pStyle w:val="ListBullet"/>
        <w:spacing w:after="80" w:line="280" w:lineRule="auto"/>
      </w:pPr>
      <w:r>
        <w:t>Verify provider webhook secrets where supported.</w:t>
      </w:r>
    </w:p>
    <w:p>
      <w:pPr>
        <w:pStyle w:val="ListBullet"/>
        <w:spacing w:after="80" w:line="280" w:lineRule="auto"/>
      </w:pPr>
      <w:r>
        <w:t>Enforce workspace-level authorization on all API access.</w:t>
      </w:r>
    </w:p>
    <w:p>
      <w:pPr>
        <w:pStyle w:val="ListBullet"/>
        <w:spacing w:after="80" w:line="280" w:lineRule="auto"/>
      </w:pPr>
      <w:r>
        <w:t>Mask secrets in workflow editor previews and run logs.</w:t>
      </w:r>
    </w:p>
    <w:p>
      <w:pPr>
        <w:pStyle w:val="ListBullet"/>
        <w:spacing w:after="80" w:line="280" w:lineRule="auto"/>
      </w:pPr>
      <w:r>
        <w:t>Keep raw provider payloads for debugging, but apply retention and privacy controls.</w:t>
      </w:r>
    </w:p>
    <w:p>
      <w:pPr>
        <w:pStyle w:val="ListBullet"/>
        <w:spacing w:after="80" w:line="280" w:lineRule="auto"/>
      </w:pPr>
      <w:r>
        <w:t>Audit workflow publishing, channel connection changes, role changes, and credential updates.</w:t>
      </w:r>
    </w:p>
    <w:p>
      <w:pPr>
        <w:pStyle w:val="Heading1"/>
      </w:pPr>
      <w:r>
        <w:t>12. Milestones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0B2545"/>
                <w:sz w:val="20"/>
              </w:rPr>
              <w:t>Milestone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0B2545"/>
                <w:sz w:val="20"/>
              </w:rPr>
              <w:t>Deliverables</w:t>
            </w:r>
          </w:p>
        </w:tc>
      </w:tr>
      <w:tr>
        <w:tc>
          <w:tcPr>
            <w:tcW w:type="dxa" w:w="24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1. Messaging core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Telegram adapter, webhook receiver, generic persistence, inbound messages, outbound replies, basic inbox.</w:t>
            </w:r>
          </w:p>
        </w:tc>
      </w:tr>
      <w:tr>
        <w:tc>
          <w:tcPr>
            <w:tcW w:type="dxa" w:w="24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2. Basic workflow runtime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Message trigger, set variable node, send message node, run status, and step logs.</w:t>
            </w:r>
          </w:p>
        </w:tc>
      </w:tr>
      <w:tr>
        <w:tc>
          <w:tcPr>
            <w:tcW w:type="dxa" w:w="24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3. HTTP automation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HTTP node with timeout, retries, response mapping, success branch, and error branch.</w:t>
            </w:r>
          </w:p>
        </w:tc>
      </w:tr>
      <w:tr>
        <w:tc>
          <w:tcPr>
            <w:tcW w:type="dxa" w:w="24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4. Workflow builder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React Flow editor, save draft, publish version, and manual test run.</w:t>
            </w:r>
          </w:p>
        </w:tc>
      </w:tr>
      <w:tr>
        <w:tc>
          <w:tcPr>
            <w:tcW w:type="dxa" w:w="24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5. Production readiness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Auth, roles, webhook security, monitoring, deployment, and basic documentation.</w:t>
            </w:r>
          </w:p>
        </w:tc>
      </w:tr>
    </w:tbl>
    <w:p>
      <w:pPr>
        <w:pStyle w:val="Heading1"/>
      </w:pPr>
      <w:r>
        <w:t>13. Build Order</w:t>
      </w:r>
    </w:p>
    <w:p>
      <w:pPr>
        <w:pStyle w:val="ListNumber"/>
        <w:spacing w:after="80" w:line="280" w:lineRule="auto"/>
      </w:pPr>
      <w:r>
        <w:t>Set up Spring Boot backend, Next.js frontend, PostgreSQL, and Docker Compose.</w:t>
      </w:r>
    </w:p>
    <w:p>
      <w:pPr>
        <w:pStyle w:val="ListNumber"/>
        <w:spacing w:after="80" w:line="280" w:lineRule="auto"/>
      </w:pPr>
      <w:r>
        <w:t>Create workspace, user, channel account, contact, identity, conversation, and message schema.</w:t>
      </w:r>
    </w:p>
    <w:p>
      <w:pPr>
        <w:pStyle w:val="ListNumber"/>
        <w:spacing w:after="80" w:line="280" w:lineRule="auto"/>
      </w:pPr>
      <w:r>
        <w:t>Implement Telegram webhook ingestion and normalize inbound messages.</w:t>
      </w:r>
    </w:p>
    <w:p>
      <w:pPr>
        <w:pStyle w:val="ListNumber"/>
        <w:spacing w:after="80" w:line="280" w:lineRule="auto"/>
      </w:pPr>
      <w:r>
        <w:t>Build agent reply API and Telegram outbound send path.</w:t>
      </w:r>
    </w:p>
    <w:p>
      <w:pPr>
        <w:pStyle w:val="ListNumber"/>
        <w:spacing w:after="80" w:line="280" w:lineRule="auto"/>
      </w:pPr>
      <w:r>
        <w:t>Create a basic inbox UI with realtime updates.</w:t>
      </w:r>
    </w:p>
    <w:p>
      <w:pPr>
        <w:pStyle w:val="ListNumber"/>
        <w:spacing w:after="80" w:line="280" w:lineRule="auto"/>
      </w:pPr>
      <w:r>
        <w:t>Add workflow definition and published version models.</w:t>
      </w:r>
    </w:p>
    <w:p>
      <w:pPr>
        <w:pStyle w:val="ListNumber"/>
        <w:spacing w:after="80" w:line="280" w:lineRule="auto"/>
      </w:pPr>
      <w:r>
        <w:t>Implement workflow execution service with run and step logs.</w:t>
      </w:r>
    </w:p>
    <w:p>
      <w:pPr>
        <w:pStyle w:val="ListNumber"/>
        <w:spacing w:after="80" w:line="280" w:lineRule="auto"/>
      </w:pPr>
      <w:r>
        <w:t>Add set variable and send message nodes.</w:t>
      </w:r>
    </w:p>
    <w:p>
      <w:pPr>
        <w:pStyle w:val="ListNumber"/>
        <w:spacing w:after="80" w:line="280" w:lineRule="auto"/>
      </w:pPr>
      <w:r>
        <w:t>Add HTTP request node with timeout, retry, response mapping, and error branch.</w:t>
      </w:r>
    </w:p>
    <w:p>
      <w:pPr>
        <w:pStyle w:val="ListNumber"/>
        <w:spacing w:after="80" w:line="280" w:lineRule="auto"/>
      </w:pPr>
      <w:r>
        <w:t>Add React Flow workflow builder and test-run UX.</w:t>
      </w:r>
    </w:p>
    <w:p>
      <w:pPr>
        <w:pStyle w:val="Heading1"/>
      </w:pPr>
      <w:r>
        <w:t>14. Complexity Estimate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0B2545"/>
                <w:sz w:val="20"/>
              </w:rPr>
              <w:t>Workstream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0B2545"/>
                <w:sz w:val="20"/>
              </w:rPr>
              <w:t>Solo Developer Estimate</w:t>
            </w:r>
          </w:p>
        </w:tc>
      </w:tr>
      <w:tr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Telegram pilot inbox</w:t>
            </w:r>
          </w:p>
        </w:tc>
        <w:tc>
          <w:tcPr>
            <w:tcW w:type="dxa" w:w="5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3-5 weeks</w:t>
            </w:r>
          </w:p>
        </w:tc>
      </w:tr>
      <w:tr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Basic workflow runtime</w:t>
            </w:r>
          </w:p>
        </w:tc>
        <w:tc>
          <w:tcPr>
            <w:tcW w:type="dxa" w:w="5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4-6 weeks</w:t>
            </w:r>
          </w:p>
        </w:tc>
      </w:tr>
      <w:tr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Visual workflow builder</w:t>
            </w:r>
          </w:p>
        </w:tc>
        <w:tc>
          <w:tcPr>
            <w:tcW w:type="dxa" w:w="5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3-5 weeks</w:t>
            </w:r>
          </w:p>
        </w:tc>
      </w:tr>
      <w:tr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Debug logs and polish</w:t>
            </w:r>
          </w:p>
        </w:tc>
        <w:tc>
          <w:tcPr>
            <w:tcW w:type="dxa" w:w="5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2-4 weeks</w:t>
            </w:r>
          </w:p>
        </w:tc>
      </w:tr>
      <w:tr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Usable MVP</w:t>
            </w:r>
          </w:p>
        </w:tc>
        <w:tc>
          <w:tcPr>
            <w:tcW w:type="dxa" w:w="5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3-4 months</w:t>
            </w:r>
          </w:p>
        </w:tc>
      </w:tr>
      <w:tr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Sellable early SaaS</w:t>
            </w:r>
          </w:p>
        </w:tc>
        <w:tc>
          <w:tcPr>
            <w:tcW w:type="dxa" w:w="5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6-9 months</w:t>
            </w:r>
          </w:p>
        </w:tc>
      </w:tr>
      <w:tr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Full omnichannel platform</w:t>
            </w:r>
          </w:p>
        </w:tc>
        <w:tc>
          <w:tcPr>
            <w:tcW w:type="dxa" w:w="5760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sz w:val="20"/>
              </w:rPr>
              <w:t>18+ months with a team</w:t>
            </w:r>
          </w:p>
        </w:tc>
      </w:tr>
    </w:tbl>
    <w:p>
      <w:pPr>
        <w:pStyle w:val="Heading1"/>
      </w:pPr>
      <w:r>
        <w:t>15. Positioning</w:t>
      </w:r>
    </w:p>
    <w:p>
      <w:r>
        <w:t>RelayFlow should be positioned as a customer messaging platform with developer-grade workflow automation. The early Telegram pilot is a validation path, not the product identity.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3A5F"/>
                <w:sz w:val="21"/>
              </w:rPr>
              <w:t xml:space="preserve">Positioning statement: </w:t>
            </w:r>
            <w:r>
              <w:rPr>
                <w:rFonts w:ascii="Calibri" w:hAnsi="Calibri"/>
                <w:sz w:val="21"/>
              </w:rPr>
              <w:t>An omnichannel customer messaging platform for teams that need inbox, automation, and API control in one debuggable workflow system.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666666"/>
        <w:sz w:val="18"/>
      </w:rPr>
      <w:t>RelayFlow PRD and Technical Strategy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