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AC49" w14:textId="77777777" w:rsidR="00A84175" w:rsidRDefault="00000000">
      <w:pPr>
        <w:spacing w:before="240" w:after="240"/>
        <w:jc w:val="center"/>
      </w:pPr>
      <w:r>
        <w:rPr>
          <w:noProof/>
        </w:rPr>
        <w:drawing>
          <wp:inline distT="114300" distB="114300" distL="114300" distR="114300" wp14:anchorId="46AC1C5C" wp14:editId="53C8CD29">
            <wp:extent cx="1763166" cy="20446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63166" cy="2044610"/>
                    </a:xfrm>
                    <a:prstGeom prst="rect">
                      <a:avLst/>
                    </a:prstGeom>
                    <a:ln/>
                  </pic:spPr>
                </pic:pic>
              </a:graphicData>
            </a:graphic>
          </wp:inline>
        </w:drawing>
      </w:r>
    </w:p>
    <w:p w14:paraId="620328FC" w14:textId="77777777" w:rsidR="00A84175" w:rsidRDefault="00A84175">
      <w:pPr>
        <w:spacing w:before="240" w:after="240"/>
        <w:jc w:val="center"/>
      </w:pPr>
    </w:p>
    <w:p w14:paraId="2E483BCA" w14:textId="77777777" w:rsidR="00A84175" w:rsidRDefault="00000000">
      <w:pPr>
        <w:spacing w:before="240" w:after="240"/>
        <w:jc w:val="center"/>
        <w:rPr>
          <w:i/>
          <w:sz w:val="28"/>
          <w:szCs w:val="28"/>
        </w:rPr>
      </w:pPr>
      <w:r>
        <w:pict w14:anchorId="597392A2">
          <v:rect id="_x0000_i1025" style="width:0;height:1.5pt" o:hralign="center" o:hrstd="t" o:hr="t" fillcolor="#a0a0a0" stroked="f"/>
        </w:pict>
      </w:r>
    </w:p>
    <w:p w14:paraId="242A91F8" w14:textId="77777777" w:rsidR="00A84175" w:rsidRDefault="00000000">
      <w:pPr>
        <w:pStyle w:val="Title"/>
        <w:jc w:val="center"/>
        <w:rPr>
          <w:b/>
          <w:i/>
          <w:sz w:val="44"/>
          <w:szCs w:val="44"/>
        </w:rPr>
      </w:pPr>
      <w:bookmarkStart w:id="0" w:name="_30j0zll" w:colFirst="0" w:colLast="0"/>
      <w:bookmarkEnd w:id="0"/>
      <w:r>
        <w:t xml:space="preserve"> </w:t>
      </w:r>
      <w:r>
        <w:rPr>
          <w:b/>
          <w:i/>
          <w:sz w:val="44"/>
          <w:szCs w:val="44"/>
        </w:rPr>
        <w:t>Chosen Model: Deep Belief Network</w:t>
      </w:r>
    </w:p>
    <w:p w14:paraId="102EABEA" w14:textId="77777777" w:rsidR="00A84175" w:rsidRDefault="00000000">
      <w:pPr>
        <w:pStyle w:val="Subtitle"/>
        <w:spacing w:line="240" w:lineRule="auto"/>
        <w:jc w:val="center"/>
        <w:rPr>
          <w:i/>
        </w:rPr>
      </w:pPr>
      <w:bookmarkStart w:id="1" w:name="_q8o3ujsglo41" w:colFirst="0" w:colLast="0"/>
      <w:bookmarkEnd w:id="1"/>
      <w:r>
        <w:rPr>
          <w:i/>
        </w:rPr>
        <w:t>Proposal</w:t>
      </w:r>
    </w:p>
    <w:p w14:paraId="6985FB29" w14:textId="77777777" w:rsidR="00A84175" w:rsidRDefault="00000000">
      <w:pPr>
        <w:spacing w:line="240" w:lineRule="auto"/>
      </w:pPr>
      <w:r>
        <w:pict w14:anchorId="41CD2A8A">
          <v:rect id="_x0000_i1026" style="width:0;height:1.5pt" o:hralign="center" o:hrstd="t" o:hr="t" fillcolor="#a0a0a0" stroked="f"/>
        </w:pict>
      </w:r>
    </w:p>
    <w:p w14:paraId="540134DA" w14:textId="77777777" w:rsidR="00A84175" w:rsidRDefault="00A84175"/>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290"/>
        <w:gridCol w:w="3705"/>
        <w:gridCol w:w="3900"/>
      </w:tblGrid>
      <w:tr w:rsidR="00A84175" w14:paraId="59E1353C"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4D556AAF" w14:textId="77777777" w:rsidR="00A84175" w:rsidRDefault="00000000">
            <w:pPr>
              <w:spacing w:before="240"/>
              <w:jc w:val="center"/>
              <w:rPr>
                <w:b/>
              </w:rPr>
            </w:pPr>
            <w:r>
              <w:rPr>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60EA8D18" w14:textId="77777777" w:rsidR="00A84175" w:rsidRDefault="00000000">
            <w:pPr>
              <w:spacing w:before="240"/>
              <w:jc w:val="center"/>
              <w:rPr>
                <w:b/>
              </w:rPr>
            </w:pPr>
            <w:r>
              <w:rPr>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2133C389" w14:textId="77777777" w:rsidR="00A84175" w:rsidRDefault="00000000">
            <w:pPr>
              <w:spacing w:before="240"/>
              <w:jc w:val="center"/>
              <w:rPr>
                <w:b/>
              </w:rPr>
            </w:pPr>
            <w:r>
              <w:rPr>
                <w:b/>
              </w:rPr>
              <w:t>E-mail</w:t>
            </w:r>
          </w:p>
        </w:tc>
      </w:tr>
      <w:tr w:rsidR="00A84175" w14:paraId="76346E73"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2FC4302A" w14:textId="77777777" w:rsidR="00A84175" w:rsidRDefault="00000000">
            <w:pPr>
              <w:spacing w:before="240" w:after="240"/>
              <w:jc w:val="center"/>
              <w:rPr>
                <w:b/>
                <w:sz w:val="24"/>
                <w:szCs w:val="24"/>
              </w:rPr>
            </w:pPr>
            <w:r>
              <w:rPr>
                <w:b/>
                <w:sz w:val="24"/>
                <w:szCs w:val="24"/>
              </w:rPr>
              <w:t>196280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14788E48" w14:textId="77777777" w:rsidR="00A84175" w:rsidRDefault="00000000">
            <w:pPr>
              <w:spacing w:before="240" w:after="240"/>
              <w:jc w:val="center"/>
              <w:rPr>
                <w:sz w:val="24"/>
                <w:szCs w:val="24"/>
              </w:rPr>
            </w:pPr>
            <w:r>
              <w:rPr>
                <w:sz w:val="24"/>
                <w:szCs w:val="24"/>
              </w:rPr>
              <w:t>Ashraf Adel</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6FF71D85" w14:textId="77777777" w:rsidR="00A84175" w:rsidRDefault="00000000">
            <w:pPr>
              <w:spacing w:before="240" w:after="240"/>
              <w:jc w:val="center"/>
              <w:rPr>
                <w:sz w:val="24"/>
                <w:szCs w:val="24"/>
              </w:rPr>
            </w:pPr>
            <w:hyperlink r:id="rId7">
              <w:r>
                <w:rPr>
                  <w:color w:val="1155CC"/>
                  <w:sz w:val="24"/>
                  <w:szCs w:val="24"/>
                  <w:u w:val="single"/>
                </w:rPr>
                <w:t>ashraf196280@bue.edu.eg</w:t>
              </w:r>
            </w:hyperlink>
          </w:p>
        </w:tc>
      </w:tr>
    </w:tbl>
    <w:p w14:paraId="547E2AC9" w14:textId="77777777" w:rsidR="00A84175" w:rsidRDefault="00A84175"/>
    <w:p w14:paraId="073C4859" w14:textId="77777777" w:rsidR="00A84175" w:rsidRDefault="00000000">
      <w:pPr>
        <w:pStyle w:val="Heading1"/>
      </w:pPr>
      <w:bookmarkStart w:id="2" w:name="_2et92p0" w:colFirst="0" w:colLast="0"/>
      <w:bookmarkEnd w:id="2"/>
      <w:r>
        <w:br w:type="page"/>
      </w:r>
    </w:p>
    <w:p w14:paraId="2EB04451" w14:textId="77777777" w:rsidR="00A84175" w:rsidRDefault="00000000">
      <w:pPr>
        <w:jc w:val="both"/>
      </w:pPr>
      <w:r>
        <w:lastRenderedPageBreak/>
        <w:t xml:space="preserve">A deep belief network (DBN) is an artificial neural network model that is composed from multiple Restricted Boltzmann Machines (RBMs) that are stacked and trained in a greedy fashion </w:t>
      </w:r>
      <w:hyperlink r:id="rId8">
        <w:r>
          <w:t>[1]</w:t>
        </w:r>
      </w:hyperlink>
      <w:r>
        <w:t xml:space="preserve">. A Boltzmann Machine (BM) is a neural network model where each neuron is connected, via weighted edges, to every other neuron in the network; those in the same layer and those in the different layer. An RBM is a restriction of the connections of a BM, where each neuron is only connected to neurons in the different layer </w:t>
      </w:r>
      <w:hyperlink r:id="rId9">
        <w:r>
          <w:t>[2]</w:t>
        </w:r>
      </w:hyperlink>
      <w:r>
        <w:t>. A BM consists of a visible (input) layer and a hidden layer, where each element in both layers has a bias. An RBM has the same architecture as a BM, but without the elements’ connections in the same layer:</w:t>
      </w:r>
    </w:p>
    <w:p w14:paraId="3B39A3EE" w14:textId="77777777" w:rsidR="00A84175" w:rsidRDefault="00000000">
      <w:pPr>
        <w:spacing w:before="200"/>
        <w:jc w:val="center"/>
      </w:pPr>
      <w:r>
        <w:rPr>
          <w:noProof/>
        </w:rPr>
        <w:drawing>
          <wp:inline distT="114300" distB="114300" distL="114300" distR="114300" wp14:anchorId="76E5DA3A" wp14:editId="6AF1EB10">
            <wp:extent cx="3471863" cy="16633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71863" cy="1663368"/>
                    </a:xfrm>
                    <a:prstGeom prst="rect">
                      <a:avLst/>
                    </a:prstGeom>
                    <a:ln/>
                  </pic:spPr>
                </pic:pic>
              </a:graphicData>
            </a:graphic>
          </wp:inline>
        </w:drawing>
      </w:r>
    </w:p>
    <w:p w14:paraId="2D52A665" w14:textId="77777777" w:rsidR="00A84175" w:rsidRDefault="00000000">
      <w:pPr>
        <w:spacing w:before="200"/>
        <w:jc w:val="center"/>
      </w:pPr>
      <w:r>
        <w:t>Figure 1: BM vs RBM</w:t>
      </w:r>
    </w:p>
    <w:p w14:paraId="56C64EBA" w14:textId="77777777" w:rsidR="00A84175" w:rsidRDefault="00000000">
      <w:pPr>
        <w:spacing w:after="200"/>
        <w:jc w:val="center"/>
      </w:pPr>
      <w:r>
        <w:t xml:space="preserve">Source: </w:t>
      </w:r>
      <w:hyperlink r:id="rId11">
        <w:r>
          <w:t>[3]</w:t>
        </w:r>
      </w:hyperlink>
    </w:p>
    <w:p w14:paraId="10C70DD7" w14:textId="6825BB19" w:rsidR="00A84175" w:rsidRDefault="00000000">
      <w:pPr>
        <w:jc w:val="both"/>
      </w:pPr>
      <w:r>
        <w:t xml:space="preserve">DBNs are unsupervised models that use backward propagation technique after good initialization of weights using RBM training. In addition, ReLU activation function is used in DBNs, which prevented DBNs from overfitting resolved the vanishing gradient descent problem </w:t>
      </w:r>
      <w:hyperlink r:id="rId12">
        <w:r>
          <w:t>[4]</w:t>
        </w:r>
      </w:hyperlink>
      <w:r>
        <w:t xml:space="preserve">. Note that the fine-tuning part of the model can be either supervised or unsupervised depending on the cost function used for backward </w:t>
      </w:r>
      <w:r w:rsidR="001264E8">
        <w:t>propagation</w:t>
      </w:r>
      <w:r>
        <w:t>.</w:t>
      </w:r>
    </w:p>
    <w:p w14:paraId="3F6AA388" w14:textId="77777777" w:rsidR="00A84175" w:rsidRDefault="00A84175">
      <w:pPr>
        <w:jc w:val="both"/>
      </w:pPr>
    </w:p>
    <w:p w14:paraId="79107B9C" w14:textId="77777777" w:rsidR="00A84175" w:rsidRDefault="00000000">
      <w:pPr>
        <w:jc w:val="both"/>
      </w:pPr>
      <w:r>
        <w:t>An advantage of a DBN model is that the usage of hidden layers and connection between neurons increases its robustness in classification and allows it to be implemented on different applications and data types. However, that same network configuration makes a DBN model a complex architecture that is costly in terms of both computation and time.</w:t>
      </w:r>
    </w:p>
    <w:p w14:paraId="0862FC66" w14:textId="77777777" w:rsidR="00A84175" w:rsidRDefault="00A84175">
      <w:pPr>
        <w:jc w:val="both"/>
      </w:pPr>
    </w:p>
    <w:p w14:paraId="587977BF" w14:textId="5740A249" w:rsidR="00A84175" w:rsidRDefault="00000000">
      <w:pPr>
        <w:jc w:val="both"/>
      </w:pPr>
      <w:r>
        <w:t xml:space="preserve">DBNs are used in various applications including electroencephalography </w:t>
      </w:r>
      <w:hyperlink r:id="rId13">
        <w:r>
          <w:t>[5]</w:t>
        </w:r>
      </w:hyperlink>
      <w:r>
        <w:t xml:space="preserve">, speech recognition </w:t>
      </w:r>
      <w:hyperlink r:id="rId14">
        <w:r>
          <w:t>[6]</w:t>
        </w:r>
      </w:hyperlink>
      <w:r>
        <w:t xml:space="preserve">, text </w:t>
      </w:r>
      <w:r w:rsidR="003E668D">
        <w:t>classification</w:t>
      </w:r>
      <w:r>
        <w:t xml:space="preserve"> </w:t>
      </w:r>
      <w:hyperlink r:id="rId15">
        <w:r>
          <w:t>[7]</w:t>
        </w:r>
      </w:hyperlink>
      <w:r>
        <w:t xml:space="preserve">, and image classification </w:t>
      </w:r>
      <w:hyperlink r:id="rId16">
        <w:r>
          <w:t>[8]</w:t>
        </w:r>
      </w:hyperlink>
      <w:r>
        <w:t>.</w:t>
      </w:r>
    </w:p>
    <w:p w14:paraId="46F3B80C" w14:textId="77777777" w:rsidR="00A84175" w:rsidRDefault="00000000">
      <w:pPr>
        <w:pStyle w:val="Heading1"/>
      </w:pPr>
      <w:bookmarkStart w:id="3" w:name="_pfeasn43o6ph" w:colFirst="0" w:colLast="0"/>
      <w:bookmarkEnd w:id="3"/>
      <w:r>
        <w:br w:type="page"/>
      </w:r>
    </w:p>
    <w:p w14:paraId="0EE88026" w14:textId="77777777" w:rsidR="00A84175" w:rsidRDefault="00000000">
      <w:pPr>
        <w:pStyle w:val="Heading1"/>
      </w:pPr>
      <w:bookmarkStart w:id="4" w:name="_ol94n3tevgw" w:colFirst="0" w:colLast="0"/>
      <w:bookmarkEnd w:id="4"/>
      <w:r>
        <w:lastRenderedPageBreak/>
        <w:t>References</w:t>
      </w:r>
    </w:p>
    <w:p w14:paraId="0888F8D7" w14:textId="77777777" w:rsidR="00A84175" w:rsidRDefault="00000000">
      <w:pPr>
        <w:spacing w:line="240" w:lineRule="auto"/>
        <w:ind w:left="384" w:hanging="384"/>
      </w:pPr>
      <w:hyperlink r:id="rId17">
        <w:r>
          <w:t>[1]</w:t>
        </w:r>
        <w:r>
          <w:tab/>
          <w:t xml:space="preserve">G. Hinton, “Deep belief networks,” </w:t>
        </w:r>
      </w:hyperlink>
      <w:hyperlink r:id="rId18">
        <w:proofErr w:type="spellStart"/>
        <w:r>
          <w:rPr>
            <w:i/>
          </w:rPr>
          <w:t>Scholarpedia</w:t>
        </w:r>
        <w:proofErr w:type="spellEnd"/>
      </w:hyperlink>
      <w:hyperlink r:id="rId19">
        <w:r>
          <w:t>, vol. 4, p. 5947, Jan. 2009, doi: 10.4249/scholarpedia.5947.</w:t>
        </w:r>
      </w:hyperlink>
    </w:p>
    <w:p w14:paraId="09BF0B14" w14:textId="77777777" w:rsidR="00A84175" w:rsidRDefault="00000000">
      <w:pPr>
        <w:widowControl w:val="0"/>
        <w:pBdr>
          <w:top w:val="nil"/>
          <w:left w:val="nil"/>
          <w:bottom w:val="nil"/>
          <w:right w:val="nil"/>
          <w:between w:val="nil"/>
        </w:pBdr>
        <w:spacing w:line="240" w:lineRule="auto"/>
        <w:ind w:left="384" w:hanging="384"/>
      </w:pPr>
      <w:hyperlink r:id="rId20">
        <w:r>
          <w:t>[2]</w:t>
        </w:r>
        <w:r>
          <w:tab/>
          <w:t>B. Ghojogh, A. Ghodsi, F. Karray, and M. Crowley, “Restricted Boltzmann Machine and Deep Belief Network: Tutorial and Survey.” arXiv, Aug. 05, 2022. Accessed: Oct. 20, 2022. [Online]. Available: http://arxiv.org/abs/2107.12521</w:t>
        </w:r>
      </w:hyperlink>
    </w:p>
    <w:p w14:paraId="0118AFDF" w14:textId="77777777" w:rsidR="00A84175" w:rsidRDefault="00000000">
      <w:pPr>
        <w:widowControl w:val="0"/>
        <w:pBdr>
          <w:top w:val="nil"/>
          <w:left w:val="nil"/>
          <w:bottom w:val="nil"/>
          <w:right w:val="nil"/>
          <w:between w:val="nil"/>
        </w:pBdr>
        <w:spacing w:line="240" w:lineRule="auto"/>
        <w:ind w:left="384" w:hanging="384"/>
      </w:pPr>
      <w:hyperlink r:id="rId21">
        <w:r>
          <w:t>[3]</w:t>
        </w:r>
        <w:r>
          <w:tab/>
          <w:t xml:space="preserve">P. O’Connor, D. Neil, S.-C. Liu, T. Delbruck, and M. Pfeiffer, “Real-Time Classification and Sensor Fusion with a Spiking Deep Belief Network,” </w:t>
        </w:r>
      </w:hyperlink>
      <w:hyperlink r:id="rId22">
        <w:r>
          <w:rPr>
            <w:i/>
          </w:rPr>
          <w:t xml:space="preserve">Front. </w:t>
        </w:r>
        <w:proofErr w:type="spellStart"/>
        <w:r>
          <w:rPr>
            <w:i/>
          </w:rPr>
          <w:t>Neurosci</w:t>
        </w:r>
        <w:proofErr w:type="spellEnd"/>
        <w:r>
          <w:rPr>
            <w:i/>
          </w:rPr>
          <w:t>.</w:t>
        </w:r>
      </w:hyperlink>
      <w:hyperlink r:id="rId23">
        <w:r>
          <w:t>, vol. 7, p. 178, Oct. 2013, doi: 10.3389/fnins.2013.00178.</w:t>
        </w:r>
      </w:hyperlink>
    </w:p>
    <w:p w14:paraId="2B1FBAEE" w14:textId="77777777" w:rsidR="00A84175" w:rsidRDefault="00000000">
      <w:pPr>
        <w:widowControl w:val="0"/>
        <w:pBdr>
          <w:top w:val="nil"/>
          <w:left w:val="nil"/>
          <w:bottom w:val="nil"/>
          <w:right w:val="nil"/>
          <w:between w:val="nil"/>
        </w:pBdr>
        <w:spacing w:line="240" w:lineRule="auto"/>
        <w:ind w:left="384" w:hanging="384"/>
      </w:pPr>
      <w:hyperlink r:id="rId24">
        <w:r>
          <w:t>[4]</w:t>
        </w:r>
        <w:r>
          <w:tab/>
          <w:t>B. Ghojogh and M. Crowley, “The Theory Behind Overfitting, Cross Validation, Regularization, Bagging, and Boosting: Tutorial.” arXiv, May 28, 2019. Accessed: Oct. 20, 2022. [Online]. Available: http://arxiv.org/abs/1905.12787</w:t>
        </w:r>
      </w:hyperlink>
    </w:p>
    <w:p w14:paraId="7B5309C9" w14:textId="77777777" w:rsidR="00A84175" w:rsidRDefault="00000000">
      <w:pPr>
        <w:widowControl w:val="0"/>
        <w:pBdr>
          <w:top w:val="nil"/>
          <w:left w:val="nil"/>
          <w:bottom w:val="nil"/>
          <w:right w:val="nil"/>
          <w:between w:val="nil"/>
        </w:pBdr>
        <w:spacing w:line="240" w:lineRule="auto"/>
        <w:ind w:left="384" w:hanging="384"/>
      </w:pPr>
      <w:hyperlink r:id="rId25">
        <w:r>
          <w:t>[5]</w:t>
        </w:r>
        <w:r>
          <w:tab/>
          <w:t xml:space="preserve">F. </w:t>
        </w:r>
        <w:proofErr w:type="spellStart"/>
        <w:r>
          <w:t>Movahedi</w:t>
        </w:r>
        <w:proofErr w:type="spellEnd"/>
        <w:r>
          <w:t xml:space="preserve">, J. L. Coyle, and E. </w:t>
        </w:r>
        <w:proofErr w:type="spellStart"/>
        <w:r>
          <w:t>Sejdić</w:t>
        </w:r>
        <w:proofErr w:type="spellEnd"/>
        <w:r>
          <w:t xml:space="preserve">, “Deep Belief Networks for Electroencephalography: A Review of Recent Contributions and Future Outlooks,” </w:t>
        </w:r>
      </w:hyperlink>
      <w:hyperlink r:id="rId26">
        <w:r>
          <w:rPr>
            <w:i/>
          </w:rPr>
          <w:t>IEEE J. Biomed. Health Inform.</w:t>
        </w:r>
      </w:hyperlink>
      <w:hyperlink r:id="rId27">
        <w:r>
          <w:t>, vol. 22, no. 3, pp. 642–652, May 2018, doi: 10.1109/JBHI.2017.2727218.</w:t>
        </w:r>
      </w:hyperlink>
    </w:p>
    <w:p w14:paraId="3BAB5ABE" w14:textId="77777777" w:rsidR="00A84175" w:rsidRDefault="00000000">
      <w:pPr>
        <w:widowControl w:val="0"/>
        <w:pBdr>
          <w:top w:val="nil"/>
          <w:left w:val="nil"/>
          <w:bottom w:val="nil"/>
          <w:right w:val="nil"/>
          <w:between w:val="nil"/>
        </w:pBdr>
        <w:spacing w:line="240" w:lineRule="auto"/>
        <w:ind w:left="384" w:hanging="384"/>
      </w:pPr>
      <w:hyperlink r:id="rId28">
        <w:r>
          <w:t>[6]</w:t>
        </w:r>
        <w:r>
          <w:tab/>
          <w:t xml:space="preserve">H. Ali, S. N. Tran, E. </w:t>
        </w:r>
        <w:proofErr w:type="spellStart"/>
        <w:r>
          <w:t>Benetos</w:t>
        </w:r>
        <w:proofErr w:type="spellEnd"/>
        <w:r>
          <w:t xml:space="preserve">, and A. S. </w:t>
        </w:r>
        <w:proofErr w:type="spellStart"/>
        <w:r>
          <w:t>d’Avila</w:t>
        </w:r>
        <w:proofErr w:type="spellEnd"/>
        <w:r>
          <w:t xml:space="preserve"> </w:t>
        </w:r>
        <w:proofErr w:type="spellStart"/>
        <w:r>
          <w:t>Garcez</w:t>
        </w:r>
        <w:proofErr w:type="spellEnd"/>
        <w:r>
          <w:t xml:space="preserve">, “Speaker recognition with hybrid features from a deep belief network,” </w:t>
        </w:r>
      </w:hyperlink>
      <w:hyperlink r:id="rId29">
        <w:r>
          <w:rPr>
            <w:i/>
          </w:rPr>
          <w:t xml:space="preserve">Neural </w:t>
        </w:r>
        <w:proofErr w:type="spellStart"/>
        <w:r>
          <w:rPr>
            <w:i/>
          </w:rPr>
          <w:t>Comput</w:t>
        </w:r>
        <w:proofErr w:type="spellEnd"/>
        <w:r>
          <w:rPr>
            <w:i/>
          </w:rPr>
          <w:t>. Appl.</w:t>
        </w:r>
      </w:hyperlink>
      <w:hyperlink r:id="rId30">
        <w:r>
          <w:t>, vol. 29, no. 6, pp. 13–19, Mar. 2018, doi: 10.1007/s00521-016-2501-7.</w:t>
        </w:r>
      </w:hyperlink>
    </w:p>
    <w:p w14:paraId="37C510DA" w14:textId="77777777" w:rsidR="00A84175" w:rsidRDefault="00000000">
      <w:pPr>
        <w:widowControl w:val="0"/>
        <w:pBdr>
          <w:top w:val="nil"/>
          <w:left w:val="nil"/>
          <w:bottom w:val="nil"/>
          <w:right w:val="nil"/>
          <w:between w:val="nil"/>
        </w:pBdr>
        <w:spacing w:line="240" w:lineRule="auto"/>
        <w:ind w:left="384" w:hanging="384"/>
      </w:pPr>
      <w:hyperlink r:id="rId31">
        <w:r>
          <w:t>[7]</w:t>
        </w:r>
        <w:r>
          <w:tab/>
          <w:t xml:space="preserve">M. Jiang </w:t>
        </w:r>
      </w:hyperlink>
      <w:hyperlink r:id="rId32">
        <w:r>
          <w:rPr>
            <w:i/>
          </w:rPr>
          <w:t>et al.</w:t>
        </w:r>
      </w:hyperlink>
      <w:hyperlink r:id="rId33">
        <w:r>
          <w:t xml:space="preserve">, “Text classification based on deep belief network and </w:t>
        </w:r>
        <w:proofErr w:type="spellStart"/>
        <w:r>
          <w:t>softmax</w:t>
        </w:r>
        <w:proofErr w:type="spellEnd"/>
        <w:r>
          <w:t xml:space="preserve"> regression,” </w:t>
        </w:r>
      </w:hyperlink>
      <w:hyperlink r:id="rId34">
        <w:r>
          <w:rPr>
            <w:i/>
          </w:rPr>
          <w:t xml:space="preserve">Neural </w:t>
        </w:r>
        <w:proofErr w:type="spellStart"/>
        <w:r>
          <w:rPr>
            <w:i/>
          </w:rPr>
          <w:t>Comput</w:t>
        </w:r>
        <w:proofErr w:type="spellEnd"/>
        <w:r>
          <w:rPr>
            <w:i/>
          </w:rPr>
          <w:t>. Appl.</w:t>
        </w:r>
      </w:hyperlink>
      <w:hyperlink r:id="rId35">
        <w:r>
          <w:t>, vol. 29, no. 1, pp. 61–70, Jan. 2018, doi: 10.1007/s00521-016-2401-x.</w:t>
        </w:r>
      </w:hyperlink>
    </w:p>
    <w:p w14:paraId="1E244F44" w14:textId="77777777" w:rsidR="00A84175" w:rsidRDefault="00000000">
      <w:pPr>
        <w:widowControl w:val="0"/>
        <w:pBdr>
          <w:top w:val="nil"/>
          <w:left w:val="nil"/>
          <w:bottom w:val="nil"/>
          <w:right w:val="nil"/>
          <w:between w:val="nil"/>
        </w:pBdr>
        <w:spacing w:line="240" w:lineRule="auto"/>
        <w:ind w:left="384" w:hanging="384"/>
      </w:pPr>
      <w:hyperlink r:id="rId36">
        <w:r>
          <w:t>[8]</w:t>
        </w:r>
        <w:r>
          <w:tab/>
          <w:t xml:space="preserve">P. Zhong, Z. Gong, S. Li, and C.-B. </w:t>
        </w:r>
        <w:proofErr w:type="spellStart"/>
        <w:r>
          <w:t>Schönlieb</w:t>
        </w:r>
        <w:proofErr w:type="spellEnd"/>
        <w:r>
          <w:t xml:space="preserve">, “Learning to Diversify Deep Belief Networks for Hyperspectral Image Classification,” </w:t>
        </w:r>
      </w:hyperlink>
      <w:hyperlink r:id="rId37">
        <w:r>
          <w:rPr>
            <w:i/>
          </w:rPr>
          <w:t xml:space="preserve">IEEE Trans. </w:t>
        </w:r>
        <w:proofErr w:type="spellStart"/>
        <w:r>
          <w:rPr>
            <w:i/>
          </w:rPr>
          <w:t>Geosci</w:t>
        </w:r>
        <w:proofErr w:type="spellEnd"/>
        <w:r>
          <w:rPr>
            <w:i/>
          </w:rPr>
          <w:t>. Remote Sens.</w:t>
        </w:r>
      </w:hyperlink>
      <w:hyperlink r:id="rId38">
        <w:r>
          <w:t>, vol. 55, no. 6, pp. 3516–3530, Jun. 2017, doi: 10.1109/TGRS.2017.2675902.</w:t>
        </w:r>
      </w:hyperlink>
    </w:p>
    <w:p w14:paraId="7201B5E6" w14:textId="77777777" w:rsidR="00A84175" w:rsidRDefault="00A84175"/>
    <w:sectPr w:rsidR="00A84175">
      <w:headerReference w:type="default" r:id="rId39"/>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9A63" w14:textId="77777777" w:rsidR="009F0879" w:rsidRDefault="009F0879">
      <w:pPr>
        <w:spacing w:line="240" w:lineRule="auto"/>
      </w:pPr>
      <w:r>
        <w:separator/>
      </w:r>
    </w:p>
  </w:endnote>
  <w:endnote w:type="continuationSeparator" w:id="0">
    <w:p w14:paraId="2B704EAC" w14:textId="77777777" w:rsidR="009F0879" w:rsidRDefault="009F0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87DA" w14:textId="77777777" w:rsidR="00A84175" w:rsidRDefault="00000000">
    <w:pPr>
      <w:jc w:val="right"/>
    </w:pPr>
    <w:r>
      <w:fldChar w:fldCharType="begin"/>
    </w:r>
    <w:r>
      <w:instrText>PAGE</w:instrText>
    </w:r>
    <w:r>
      <w:fldChar w:fldCharType="separate"/>
    </w:r>
    <w:r w:rsidR="001264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5099" w14:textId="77777777" w:rsidR="009F0879" w:rsidRDefault="009F0879">
      <w:pPr>
        <w:spacing w:line="240" w:lineRule="auto"/>
      </w:pPr>
      <w:r>
        <w:separator/>
      </w:r>
    </w:p>
  </w:footnote>
  <w:footnote w:type="continuationSeparator" w:id="0">
    <w:p w14:paraId="1E96D45A" w14:textId="77777777" w:rsidR="009F0879" w:rsidRDefault="009F0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904C" w14:textId="77777777" w:rsidR="00A84175" w:rsidRDefault="00000000">
    <w:r>
      <w:rPr>
        <w:noProof/>
      </w:rPr>
      <w:drawing>
        <wp:anchor distT="114300" distB="114300" distL="114300" distR="114300" simplePos="0" relativeHeight="251658240" behindDoc="0" locked="0" layoutInCell="1" hidden="0" allowOverlap="1" wp14:anchorId="5A0FF0D4" wp14:editId="3096E57C">
          <wp:simplePos x="0" y="0"/>
          <wp:positionH relativeFrom="column">
            <wp:posOffset>5210175</wp:posOffset>
          </wp:positionH>
          <wp:positionV relativeFrom="paragraph">
            <wp:posOffset>-238120</wp:posOffset>
          </wp:positionV>
          <wp:extent cx="733425" cy="51435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3425" cy="5143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175"/>
    <w:rsid w:val="001264E8"/>
    <w:rsid w:val="003E668D"/>
    <w:rsid w:val="009F0879"/>
    <w:rsid w:val="00A84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90CF"/>
  <w15:docId w15:val="{F67A49DA-05FB-48E9-9827-E537D39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WiDYte" TargetMode="External"/><Relationship Id="rId18" Type="http://schemas.openxmlformats.org/officeDocument/2006/relationships/hyperlink" Target="https://www.zotero.org/google-docs/?vX0Bmz" TargetMode="External"/><Relationship Id="rId26" Type="http://schemas.openxmlformats.org/officeDocument/2006/relationships/hyperlink" Target="https://www.zotero.org/google-docs/?vX0Bmz" TargetMode="External"/><Relationship Id="rId39" Type="http://schemas.openxmlformats.org/officeDocument/2006/relationships/header" Target="header1.xml"/><Relationship Id="rId21" Type="http://schemas.openxmlformats.org/officeDocument/2006/relationships/hyperlink" Target="https://www.zotero.org/google-docs/?vX0Bmz" TargetMode="External"/><Relationship Id="rId34" Type="http://schemas.openxmlformats.org/officeDocument/2006/relationships/hyperlink" Target="https://www.zotero.org/google-docs/?vX0Bmz" TargetMode="External"/><Relationship Id="rId42" Type="http://schemas.openxmlformats.org/officeDocument/2006/relationships/theme" Target="theme/theme1.xml"/><Relationship Id="rId7" Type="http://schemas.openxmlformats.org/officeDocument/2006/relationships/hyperlink" Target="mailto:ashraf196280@bue.edu.eg" TargetMode="External"/><Relationship Id="rId2" Type="http://schemas.openxmlformats.org/officeDocument/2006/relationships/settings" Target="settings.xml"/><Relationship Id="rId16" Type="http://schemas.openxmlformats.org/officeDocument/2006/relationships/hyperlink" Target="https://www.zotero.org/google-docs/?l25sxT" TargetMode="External"/><Relationship Id="rId20" Type="http://schemas.openxmlformats.org/officeDocument/2006/relationships/hyperlink" Target="https://www.zotero.org/google-docs/?vX0Bmz" TargetMode="External"/><Relationship Id="rId29" Type="http://schemas.openxmlformats.org/officeDocument/2006/relationships/hyperlink" Target="https://www.zotero.org/google-docs/?vX0Bmz"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otero.org/google-docs/?DZrr2G" TargetMode="External"/><Relationship Id="rId24" Type="http://schemas.openxmlformats.org/officeDocument/2006/relationships/hyperlink" Target="https://www.zotero.org/google-docs/?vX0Bmz" TargetMode="External"/><Relationship Id="rId32" Type="http://schemas.openxmlformats.org/officeDocument/2006/relationships/hyperlink" Target="https://www.zotero.org/google-docs/?vX0Bmz" TargetMode="External"/><Relationship Id="rId37" Type="http://schemas.openxmlformats.org/officeDocument/2006/relationships/hyperlink" Target="https://www.zotero.org/google-docs/?vX0Bmz"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zotero.org/google-docs/?6LwgLP" TargetMode="External"/><Relationship Id="rId23" Type="http://schemas.openxmlformats.org/officeDocument/2006/relationships/hyperlink" Target="https://www.zotero.org/google-docs/?vX0Bmz" TargetMode="External"/><Relationship Id="rId28" Type="http://schemas.openxmlformats.org/officeDocument/2006/relationships/hyperlink" Target="https://www.zotero.org/google-docs/?vX0Bmz" TargetMode="External"/><Relationship Id="rId36" Type="http://schemas.openxmlformats.org/officeDocument/2006/relationships/hyperlink" Target="https://www.zotero.org/google-docs/?vX0Bmz" TargetMode="External"/><Relationship Id="rId10" Type="http://schemas.openxmlformats.org/officeDocument/2006/relationships/image" Target="media/image2.png"/><Relationship Id="rId19" Type="http://schemas.openxmlformats.org/officeDocument/2006/relationships/hyperlink" Target="https://www.zotero.org/google-docs/?vX0Bmz" TargetMode="External"/><Relationship Id="rId31" Type="http://schemas.openxmlformats.org/officeDocument/2006/relationships/hyperlink" Target="https://www.zotero.org/google-docs/?vX0Bmz" TargetMode="External"/><Relationship Id="rId4" Type="http://schemas.openxmlformats.org/officeDocument/2006/relationships/footnotes" Target="footnotes.xml"/><Relationship Id="rId9" Type="http://schemas.openxmlformats.org/officeDocument/2006/relationships/hyperlink" Target="https://www.zotero.org/google-docs/?HaP2Ye" TargetMode="External"/><Relationship Id="rId14" Type="http://schemas.openxmlformats.org/officeDocument/2006/relationships/hyperlink" Target="https://www.zotero.org/google-docs/?fHiX75" TargetMode="External"/><Relationship Id="rId22" Type="http://schemas.openxmlformats.org/officeDocument/2006/relationships/hyperlink" Target="https://www.zotero.org/google-docs/?vX0Bmz" TargetMode="External"/><Relationship Id="rId27" Type="http://schemas.openxmlformats.org/officeDocument/2006/relationships/hyperlink" Target="https://www.zotero.org/google-docs/?vX0Bmz" TargetMode="External"/><Relationship Id="rId30" Type="http://schemas.openxmlformats.org/officeDocument/2006/relationships/hyperlink" Target="https://www.zotero.org/google-docs/?vX0Bmz" TargetMode="External"/><Relationship Id="rId35" Type="http://schemas.openxmlformats.org/officeDocument/2006/relationships/hyperlink" Target="https://www.zotero.org/google-docs/?vX0Bmz" TargetMode="External"/><Relationship Id="rId8" Type="http://schemas.openxmlformats.org/officeDocument/2006/relationships/hyperlink" Target="https://www.zotero.org/google-docs/?mZBNvf" TargetMode="External"/><Relationship Id="rId3" Type="http://schemas.openxmlformats.org/officeDocument/2006/relationships/webSettings" Target="webSettings.xml"/><Relationship Id="rId12" Type="http://schemas.openxmlformats.org/officeDocument/2006/relationships/hyperlink" Target="https://www.zotero.org/google-docs/?1Eem3A" TargetMode="External"/><Relationship Id="rId17" Type="http://schemas.openxmlformats.org/officeDocument/2006/relationships/hyperlink" Target="https://www.zotero.org/google-docs/?vX0Bmz" TargetMode="External"/><Relationship Id="rId25" Type="http://schemas.openxmlformats.org/officeDocument/2006/relationships/hyperlink" Target="https://www.zotero.org/google-docs/?vX0Bmz" TargetMode="External"/><Relationship Id="rId33" Type="http://schemas.openxmlformats.org/officeDocument/2006/relationships/hyperlink" Target="https://www.zotero.org/google-docs/?vX0Bmz" TargetMode="External"/><Relationship Id="rId38" Type="http://schemas.openxmlformats.org/officeDocument/2006/relationships/hyperlink" Target="https://www.zotero.org/google-docs/?vX0Bm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4622</Characters>
  <Application>Microsoft Office Word</Application>
  <DocSecurity>0</DocSecurity>
  <Lines>38</Lines>
  <Paragraphs>10</Paragraphs>
  <ScaleCrop>false</ScaleCrop>
  <Company>BUE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adel</cp:lastModifiedBy>
  <cp:revision>3</cp:revision>
  <dcterms:created xsi:type="dcterms:W3CDTF">2022-10-20T05:27:00Z</dcterms:created>
  <dcterms:modified xsi:type="dcterms:W3CDTF">2022-10-20T05:28:00Z</dcterms:modified>
</cp:coreProperties>
</file>