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2 - Process Discovery: Alpha, Heuristic and Inductive Miner</w:t>
      </w:r>
    </w:p>
    <w:p>
      <w:r>
        <w:t>Each miner was run with PM4PY in its own program (step2_alpha_miner.py, step2_heuristic_miner.py, step2_inductive_miner.py) on two versions of the log: RAW, the log as given (events without a timestamp are dropped), and CLEAN, the log without the 22 cases flagged in Step 1. The clean log is not a correction (that is Step 5); it is used as a reference to show the effect of the errors.</w:t>
      </w:r>
    </w:p>
    <w:p>
      <w:pPr>
        <w:pStyle w:val="Heading1"/>
      </w:pPr>
      <w:r>
        <w:t>1. Process variants and the timestamp errors that cause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45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23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Variant (raw log, ordered by timestamp)</w:t>
            </w:r>
          </w:p>
        </w:tc>
        <w:tc>
          <w:tcPr>
            <w:tcW w:type="dxa" w:w="7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Step 1 error types in these cases</w:t>
            </w:r>
          </w:p>
        </w:tc>
        <w:tc>
          <w:tcPr>
            <w:tcW w:type="dxa" w:w="453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Example cases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Register Claim -&gt; Verify Documents -&gt; Evaluate Claim -&gt; Approve Claim -&gt; Close Claim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none: 78, B: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Case_1, Case_10, Case_100, Case_11, Case_12, Case_13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Register Claim -&gt; Verify Documents -&gt; Approve Claim -&gt; Evaluate Claim -&gt; Close Claim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D: 7, C: 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Case_15, Case_29, Case_31, Case_32, Case_36, Case_4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Register Claim -&gt; Verify Documents -&gt; Approve Claim -&gt; Close Claim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A: 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Case_34, Case_70, Case_84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Register Claim -&gt; Evaluate Claim -&gt; Approve Claim -&gt; Close Claim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A: 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Case_28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Verify Documents -&gt; Evaluate Claim -&gt; Approve Claim -&gt; Close Claim</w:t>
            </w:r>
          </w:p>
        </w:tc>
        <w:tc>
          <w:tcPr>
            <w:tcW w:type="dxa" w:w="79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A: 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Case_77</w:t>
            </w:r>
          </w:p>
        </w:tc>
      </w:tr>
    </w:tbl>
    <w:p>
      <w:r>
        <w:t>Error types: A = Missing timestamp; B = Truncated timestamp (precision loss); C = Shifted timestamp (order inversion); D = Precedence violation (swapped timestamps or deviation). Type B (truncated) does not change the order, so it creates no new variant.</w:t>
      </w:r>
    </w:p>
    <w:p>
      <w:pPr>
        <w:pStyle w:val="Heading1"/>
      </w:pPr>
      <w:r>
        <w:t>2. Metrics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51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alpha (raw)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heuristic (raw)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inductive (raw)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alpha (clean)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heuristic (clean)</w:t>
            </w:r>
          </w:p>
        </w:tc>
        <w:tc>
          <w:tcPr>
            <w:tcW w:type="dxa" w:w="192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inductive (clean)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Cases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78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390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Variants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Places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Transitions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Silent (tau) transitions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Arcs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Perfectly fitting traces (%)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84.0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100.0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Fitness (token replay)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0.9351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0.976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Fitness (alignments)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0.9683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Generalization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0.8995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0.7496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0.6467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0.8868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0.8868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0.8868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Simplicity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0.7647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0.7778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0.7391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515"/>
          </w:tcPr>
          <w:p>
            <w:r>
              <w:rPr>
                <w:sz w:val="18"/>
              </w:rPr>
              <w:t>Sound (workflow net)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True</w:t>
            </w:r>
          </w:p>
        </w:tc>
      </w:tr>
    </w:tbl>
    <w:p>
      <w:r>
        <w:t>Fitness: how much of the log the model can replay. Precision: how little extra behaviour the model allows. Generalization: how well the model avoids overfitting to the observed traces. Simplicity: based on the arc degree of the net (1 = simplest). Alignment fitness is '-' when the net is not sound.</w:t>
      </w:r>
    </w:p>
    <w:p>
      <w:r>
        <w:br w:type="page"/>
      </w:r>
    </w:p>
    <w:p>
      <w:pPr>
        <w:pStyle w:val="Heading1"/>
      </w:pPr>
      <w:r>
        <w:t>3.1 Alpha miner</w:t>
      </w:r>
    </w:p>
    <w:p>
      <w:r>
        <w:t>Raw log:</w:t>
      </w:r>
    </w:p>
    <w:p>
      <w:r>
        <w:drawing>
          <wp:inline xmlns:a="http://schemas.openxmlformats.org/drawingml/2006/main" xmlns:pic="http://schemas.openxmlformats.org/drawingml/2006/picture">
            <wp:extent cx="9000000" cy="1834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ra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83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Clean log (reference):</w:t>
      </w:r>
    </w:p>
    <w:p>
      <w:r>
        <w:drawing>
          <wp:inline xmlns:a="http://schemas.openxmlformats.org/drawingml/2006/main" xmlns:pic="http://schemas.openxmlformats.org/drawingml/2006/picture">
            <wp:extent cx="9000000" cy="549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4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alpha miner only looks at directly-follows pairs and has no noise handling. Because Approve Claim follows Evaluate Claim in most cases but precedes it in the 12 type C/D cases, it sees both orders and concludes the two activities are parallel. The missing timestamps (type A) add direct start-&gt;Verify Documents and Register-&gt;Evaluate connections, leaving tokens behind. The result is not a sound workflow net and no raw trace fits perfectly. Its token-replay precision of 1.0 is not reliable here, because replay on an unsound net with remaining tokens overstates precision.</w:t>
      </w:r>
    </w:p>
    <w:p>
      <w:r>
        <w:br w:type="page"/>
      </w:r>
    </w:p>
    <w:p>
      <w:pPr>
        <w:pStyle w:val="Heading1"/>
      </w:pPr>
      <w:r>
        <w:t>3.2 Heuristic miner</w:t>
      </w:r>
    </w:p>
    <w:p>
      <w:r>
        <w:t>Raw log:</w:t>
      </w:r>
    </w:p>
    <w:p>
      <w:r>
        <w:drawing>
          <wp:inline xmlns:a="http://schemas.openxmlformats.org/drawingml/2006/main" xmlns:pic="http://schemas.openxmlformats.org/drawingml/2006/picture">
            <wp:extent cx="9000000" cy="1354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uristic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35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Clean log (reference):</w:t>
      </w:r>
    </w:p>
    <w:p>
      <w:r>
        <w:drawing>
          <wp:inline xmlns:a="http://schemas.openxmlformats.org/drawingml/2006/main" xmlns:pic="http://schemas.openxmlformats.org/drawingml/2006/picture">
            <wp:extent cx="9000000" cy="5499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4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heuristic miner uses frequencies, so the frequent order Evaluate -&gt; Approve keeps a strong dependency and the rare reversed order is mostly filtered out. It adds a silent transition to skip Register Claim (caused by the missing timestamp in Case_77) and an extra Evaluate -&gt; Close place. The net is sound and fits most traces (84% perfectly), but the swapped/shifted cases do not replay.</w:t>
      </w:r>
    </w:p>
    <w:p>
      <w:r>
        <w:br w:type="page"/>
      </w:r>
    </w:p>
    <w:p>
      <w:pPr>
        <w:pStyle w:val="Heading1"/>
      </w:pPr>
      <w:r>
        <w:t>3.3 Inductive miner</w:t>
      </w:r>
    </w:p>
    <w:p>
      <w:r>
        <w:t>Raw log:</w:t>
      </w:r>
    </w:p>
    <w:p>
      <w:r>
        <w:drawing>
          <wp:inline xmlns:a="http://schemas.openxmlformats.org/drawingml/2006/main" xmlns:pic="http://schemas.openxmlformats.org/drawingml/2006/picture">
            <wp:extent cx="9000000" cy="13841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ctive_ra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38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Clean log (reference):</w:t>
      </w:r>
    </w:p>
    <w:p>
      <w:r>
        <w:drawing>
          <wp:inline xmlns:a="http://schemas.openxmlformats.org/drawingml/2006/main" xmlns:pic="http://schemas.openxmlformats.org/drawingml/2006/picture">
            <wp:extent cx="9000000" cy="5499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549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inductive miner (noise threshold 0) must reproduce every trace, so it guarantees a sound net with fitness 1.0. To do so it makes Register and Verify skippable, makes Evaluate optional and puts Approve and Evaluate in parallel. This over-generalises: the model now allows approving a claim without evaluating it, which is why precision drops to 0.73. Every timestamp error is 'absorbed' into the model as legal behaviour.</w:t>
      </w:r>
    </w:p>
    <w:p>
      <w:pPr>
        <w:pStyle w:val="Heading1"/>
      </w:pPr>
      <w:r>
        <w:t>4. Conclusion</w:t>
      </w:r>
    </w:p>
    <w:p>
      <w:pPr>
        <w:pStyle w:val="ListBullet"/>
      </w:pPr>
      <w:r>
        <w:t>On the clean log all three miners discover the same sequential model Register -&gt; Verify -&gt; Evaluate -&gt; Approve -&gt; Close, with fitness, precision and simplicity equal to 1. So the differences between the models are caused only by the timestamp errors.</w:t>
      </w:r>
    </w:p>
    <w:p>
      <w:pPr>
        <w:pStyle w:val="ListBullet"/>
      </w:pPr>
      <w:r>
        <w:t>Alpha miner: most sensitive. One wrong order turns a sequence into concurrency and the net becomes unsound.</w:t>
      </w:r>
    </w:p>
    <w:p>
      <w:pPr>
        <w:pStyle w:val="ListBullet"/>
      </w:pPr>
      <w:r>
        <w:t>Heuristic miner: most robust. Frequency thresholds keep the main flow and treat errors as noise, at the cost of not fitting the affected traces.</w:t>
      </w:r>
    </w:p>
    <w:p>
      <w:pPr>
        <w:pStyle w:val="ListBullet"/>
      </w:pPr>
      <w:r>
        <w:t>Inductive miner: always sound and fitting, but it over-generalises by making the errors part of the model (lower precision).</w:t>
      </w:r>
    </w:p>
    <w:p>
      <w:pPr>
        <w:pStyle w:val="ListBullet"/>
      </w:pPr>
      <w:r>
        <w:t>Conclusion: the timestamps must be corrected (Step 5) before the discovered model can be trusted.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