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100" w:line="264" w:lineRule="auto"/>
        <w:rPr>
          <w:b w:val="1"/>
          <w:sz w:val="46"/>
          <w:szCs w:val="46"/>
        </w:rPr>
      </w:pPr>
      <w:bookmarkStart w:colFirst="0" w:colLast="0" w:name="_7ifzdtj8sy3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VCs, unicorn founders, a startup that helps LatAm businesses onboard users via WhatsApp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160" w:line="360" w:lineRule="auto"/>
        <w:rPr>
          <w:sz w:val="34"/>
          <w:szCs w:val="34"/>
        </w:rPr>
      </w:pPr>
      <w:bookmarkStart w:colFirst="0" w:colLast="0" w:name="_u1eag5pe6hk0" w:id="1"/>
      <w:bookmarkEnd w:id="1"/>
      <w:r w:rsidDel="00000000" w:rsidR="00000000" w:rsidRPr="00000000">
        <w:rPr>
          <w:sz w:val="34"/>
          <w:szCs w:val="34"/>
          <w:rtl w:val="0"/>
        </w:rPr>
        <w:t xml:space="preserve">Two of the company's co-founders are former Twilio engineers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